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58B0" w14:textId="77777777" w:rsidR="00700F51" w:rsidRPr="00EA7E78" w:rsidRDefault="00700F51" w:rsidP="00700F51">
      <w:pPr>
        <w:jc w:val="center"/>
        <w:rPr>
          <w:rFonts w:ascii="Times New Roman" w:hAnsi="Times New Roman" w:cs="Times New Roman"/>
          <w:b/>
          <w:sz w:val="32"/>
          <w:szCs w:val="32"/>
        </w:rPr>
      </w:pPr>
      <w:r w:rsidRPr="00EA7E78">
        <w:rPr>
          <w:rFonts w:ascii="Times New Roman" w:hAnsi="Times New Roman" w:cs="Times New Roman"/>
          <w:b/>
          <w:sz w:val="32"/>
          <w:szCs w:val="32"/>
        </w:rPr>
        <w:t>НАЦІОНАЛЬНА АКАДЕМІЯ НАУК УКРАЇНИ</w:t>
      </w:r>
    </w:p>
    <w:p w14:paraId="315637D9" w14:textId="77777777" w:rsidR="00700F51" w:rsidRPr="00EA7E78" w:rsidRDefault="00700F51" w:rsidP="00700F51">
      <w:pPr>
        <w:jc w:val="center"/>
        <w:rPr>
          <w:rFonts w:ascii="Times New Roman" w:hAnsi="Times New Roman" w:cs="Times New Roman"/>
          <w:b/>
          <w:sz w:val="32"/>
          <w:szCs w:val="32"/>
        </w:rPr>
      </w:pPr>
      <w:r w:rsidRPr="00EA7E78">
        <w:rPr>
          <w:rFonts w:ascii="Times New Roman" w:hAnsi="Times New Roman" w:cs="Times New Roman"/>
          <w:b/>
          <w:sz w:val="32"/>
          <w:szCs w:val="32"/>
        </w:rPr>
        <w:t xml:space="preserve">ІНСТИТУТ ДЕРЖАВИ І ПРАВА ім. В.М. КОРЕЦЬКОГО </w:t>
      </w:r>
    </w:p>
    <w:p w14:paraId="53A9467D" w14:textId="77777777" w:rsidR="00700F51" w:rsidRPr="00EA7E78" w:rsidRDefault="00700F51" w:rsidP="00700F51">
      <w:pPr>
        <w:jc w:val="center"/>
        <w:rPr>
          <w:rFonts w:ascii="Times New Roman" w:hAnsi="Times New Roman" w:cs="Times New Roman"/>
          <w:sz w:val="28"/>
          <w:szCs w:val="28"/>
        </w:rPr>
      </w:pPr>
    </w:p>
    <w:p w14:paraId="20020E44" w14:textId="77777777" w:rsidR="00700F51" w:rsidRDefault="00700F51" w:rsidP="00700F51">
      <w:pPr>
        <w:jc w:val="right"/>
        <w:rPr>
          <w:rFonts w:ascii="Times New Roman" w:hAnsi="Times New Roman" w:cs="Times New Roman"/>
          <w:sz w:val="28"/>
          <w:szCs w:val="28"/>
        </w:rPr>
      </w:pPr>
    </w:p>
    <w:p w14:paraId="09EA0CEA" w14:textId="77777777" w:rsidR="00700F51" w:rsidRDefault="00700F51" w:rsidP="00700F51">
      <w:pPr>
        <w:jc w:val="right"/>
        <w:rPr>
          <w:rFonts w:ascii="Times New Roman" w:hAnsi="Times New Roman" w:cs="Times New Roman"/>
          <w:sz w:val="28"/>
          <w:szCs w:val="28"/>
        </w:rPr>
      </w:pPr>
    </w:p>
    <w:p w14:paraId="72FE280C" w14:textId="77777777" w:rsidR="00700F51" w:rsidRPr="00EA7E78" w:rsidRDefault="00700F51" w:rsidP="00700F51">
      <w:pPr>
        <w:jc w:val="center"/>
        <w:rPr>
          <w:rFonts w:ascii="Times New Roman" w:hAnsi="Times New Roman" w:cs="Times New Roman"/>
          <w:sz w:val="28"/>
          <w:szCs w:val="28"/>
        </w:rPr>
      </w:pPr>
    </w:p>
    <w:p w14:paraId="1B5359A9" w14:textId="77777777" w:rsidR="00700F51" w:rsidRPr="00EA7E78" w:rsidRDefault="00700F51" w:rsidP="00700F51">
      <w:pPr>
        <w:jc w:val="center"/>
        <w:rPr>
          <w:rFonts w:ascii="Times New Roman" w:hAnsi="Times New Roman" w:cs="Times New Roman"/>
          <w:b/>
          <w:sz w:val="28"/>
          <w:szCs w:val="28"/>
        </w:rPr>
      </w:pPr>
      <w:r w:rsidRPr="00EA7E78">
        <w:rPr>
          <w:rFonts w:ascii="Times New Roman" w:hAnsi="Times New Roman" w:cs="Times New Roman"/>
          <w:b/>
          <w:sz w:val="28"/>
          <w:szCs w:val="28"/>
        </w:rPr>
        <w:t>ТЕПЛЮК СТАНІСЛАВ МИХАЙЛОВИЧ</w:t>
      </w:r>
    </w:p>
    <w:p w14:paraId="67A36143" w14:textId="77777777" w:rsidR="00700F51" w:rsidRPr="00EA7E78" w:rsidRDefault="00700F51" w:rsidP="00700F51">
      <w:pPr>
        <w:spacing w:line="360" w:lineRule="auto"/>
        <w:ind w:firstLine="708"/>
        <w:jc w:val="right"/>
        <w:rPr>
          <w:rFonts w:ascii="Times New Roman" w:hAnsi="Times New Roman" w:cs="Times New Roman"/>
          <w:sz w:val="28"/>
          <w:szCs w:val="28"/>
        </w:rPr>
      </w:pPr>
      <w:r w:rsidRPr="00EA7E78">
        <w:rPr>
          <w:rFonts w:ascii="Times New Roman" w:hAnsi="Times New Roman" w:cs="Times New Roman"/>
          <w:sz w:val="28"/>
          <w:szCs w:val="28"/>
        </w:rPr>
        <w:t>УДК 341.98</w:t>
      </w:r>
    </w:p>
    <w:p w14:paraId="01D74260" w14:textId="77777777" w:rsidR="00700F51" w:rsidRPr="00EA7E78" w:rsidRDefault="00700F51" w:rsidP="00700F51">
      <w:pPr>
        <w:jc w:val="center"/>
        <w:rPr>
          <w:rFonts w:ascii="Times New Roman" w:hAnsi="Times New Roman" w:cs="Times New Roman"/>
          <w:b/>
          <w:sz w:val="28"/>
          <w:szCs w:val="28"/>
        </w:rPr>
      </w:pPr>
    </w:p>
    <w:p w14:paraId="3A1A1A18" w14:textId="77777777" w:rsidR="00700F51" w:rsidRPr="00EA7E78" w:rsidRDefault="00700F51" w:rsidP="00700F51">
      <w:pPr>
        <w:jc w:val="center"/>
        <w:rPr>
          <w:rFonts w:ascii="Times New Roman" w:hAnsi="Times New Roman" w:cs="Times New Roman"/>
          <w:b/>
          <w:sz w:val="28"/>
          <w:szCs w:val="28"/>
        </w:rPr>
      </w:pPr>
    </w:p>
    <w:p w14:paraId="1667CD8F" w14:textId="77777777" w:rsidR="00700F51" w:rsidRPr="00EA7E78" w:rsidRDefault="00700F51" w:rsidP="00700F51">
      <w:pPr>
        <w:jc w:val="center"/>
        <w:rPr>
          <w:rFonts w:ascii="Times New Roman" w:hAnsi="Times New Roman" w:cs="Times New Roman"/>
          <w:b/>
          <w:sz w:val="28"/>
          <w:szCs w:val="28"/>
        </w:rPr>
      </w:pPr>
      <w:r w:rsidRPr="00EA7E78">
        <w:rPr>
          <w:rFonts w:ascii="Times New Roman" w:hAnsi="Times New Roman" w:cs="Times New Roman"/>
          <w:b/>
          <w:sz w:val="28"/>
          <w:szCs w:val="28"/>
        </w:rPr>
        <w:t xml:space="preserve">ЗАСТЕРЕЖЕННЯ ПРО ПУБЛІЧНИЙ ПОРЯДОК ЯК ПІДСТАВА ДЛЯ ВІДМОВИ У ВИЗНАННІ І ВИКОНАННІ ІНОЗЕМНИХ АРБІТРАЖНИХ РІШЕНЬ </w:t>
      </w:r>
    </w:p>
    <w:p w14:paraId="2745B254" w14:textId="77777777" w:rsidR="00700F51" w:rsidRDefault="00700F51" w:rsidP="00700F51">
      <w:pPr>
        <w:spacing w:line="240" w:lineRule="auto"/>
        <w:jc w:val="center"/>
        <w:rPr>
          <w:rFonts w:ascii="Times New Roman" w:hAnsi="Times New Roman" w:cs="Times New Roman"/>
          <w:sz w:val="28"/>
          <w:szCs w:val="28"/>
        </w:rPr>
      </w:pPr>
    </w:p>
    <w:p w14:paraId="37D71004" w14:textId="77777777" w:rsidR="00700F51" w:rsidRDefault="00700F51" w:rsidP="00700F51">
      <w:pPr>
        <w:spacing w:line="240" w:lineRule="auto"/>
        <w:jc w:val="center"/>
        <w:rPr>
          <w:rFonts w:ascii="Times New Roman" w:hAnsi="Times New Roman" w:cs="Times New Roman"/>
          <w:sz w:val="28"/>
          <w:szCs w:val="28"/>
        </w:rPr>
      </w:pPr>
    </w:p>
    <w:p w14:paraId="508E3894" w14:textId="77777777" w:rsidR="00700F51" w:rsidRPr="00EA7E78" w:rsidRDefault="00700F51" w:rsidP="00700F51">
      <w:pPr>
        <w:spacing w:line="240" w:lineRule="auto"/>
        <w:jc w:val="center"/>
        <w:rPr>
          <w:rFonts w:ascii="Times New Roman" w:hAnsi="Times New Roman" w:cs="Times New Roman"/>
          <w:sz w:val="28"/>
          <w:szCs w:val="28"/>
        </w:rPr>
      </w:pPr>
    </w:p>
    <w:p w14:paraId="7B1D5869" w14:textId="36160E8E" w:rsidR="00700F51" w:rsidRPr="00EA7E78" w:rsidRDefault="00700F51" w:rsidP="00700F51">
      <w:pPr>
        <w:spacing w:line="240" w:lineRule="auto"/>
        <w:jc w:val="center"/>
        <w:rPr>
          <w:rFonts w:ascii="Times New Roman" w:hAnsi="Times New Roman" w:cs="Times New Roman"/>
          <w:sz w:val="28"/>
          <w:szCs w:val="28"/>
        </w:rPr>
      </w:pPr>
      <w:r w:rsidRPr="00EA7E78">
        <w:rPr>
          <w:rFonts w:ascii="Times New Roman" w:hAnsi="Times New Roman" w:cs="Times New Roman"/>
          <w:sz w:val="28"/>
          <w:szCs w:val="28"/>
        </w:rPr>
        <w:t xml:space="preserve">Спеціальність </w:t>
      </w:r>
      <w:r w:rsidR="001604D2">
        <w:rPr>
          <w:rFonts w:ascii="Times New Roman" w:hAnsi="Times New Roman" w:cs="Times New Roman"/>
          <w:sz w:val="28"/>
          <w:szCs w:val="28"/>
        </w:rPr>
        <w:t>12.00.03</w:t>
      </w:r>
      <w:r w:rsidRPr="00EA7E78">
        <w:rPr>
          <w:rFonts w:ascii="Times New Roman" w:hAnsi="Times New Roman" w:cs="Times New Roman"/>
          <w:sz w:val="28"/>
          <w:szCs w:val="28"/>
        </w:rPr>
        <w:t xml:space="preserve"> – цивільне право і цивільний процес; сімейне право; міжнародне приватне право</w:t>
      </w:r>
    </w:p>
    <w:p w14:paraId="2FD59B66" w14:textId="77777777" w:rsidR="00700F51" w:rsidRDefault="00700F51" w:rsidP="00700F51">
      <w:pPr>
        <w:spacing w:line="240" w:lineRule="auto"/>
        <w:ind w:firstLine="708"/>
        <w:jc w:val="both"/>
        <w:rPr>
          <w:rFonts w:ascii="Times New Roman" w:hAnsi="Times New Roman" w:cs="Times New Roman"/>
          <w:sz w:val="28"/>
          <w:szCs w:val="28"/>
        </w:rPr>
      </w:pPr>
    </w:p>
    <w:p w14:paraId="30B75738" w14:textId="77777777" w:rsidR="00700F51" w:rsidRDefault="00700F51" w:rsidP="00700F51">
      <w:pPr>
        <w:spacing w:line="240" w:lineRule="auto"/>
        <w:ind w:firstLine="708"/>
        <w:jc w:val="both"/>
        <w:rPr>
          <w:rFonts w:ascii="Times New Roman" w:hAnsi="Times New Roman" w:cs="Times New Roman"/>
          <w:sz w:val="28"/>
          <w:szCs w:val="28"/>
        </w:rPr>
      </w:pPr>
    </w:p>
    <w:p w14:paraId="0499DDE8" w14:textId="77777777" w:rsidR="00700F51" w:rsidRPr="00EA7E78" w:rsidRDefault="00700F51" w:rsidP="00700F51">
      <w:pPr>
        <w:spacing w:line="240" w:lineRule="auto"/>
        <w:ind w:firstLine="708"/>
        <w:jc w:val="both"/>
        <w:rPr>
          <w:rFonts w:ascii="Times New Roman" w:hAnsi="Times New Roman" w:cs="Times New Roman"/>
          <w:sz w:val="28"/>
          <w:szCs w:val="28"/>
        </w:rPr>
      </w:pPr>
    </w:p>
    <w:p w14:paraId="1DE2C99A" w14:textId="77777777" w:rsidR="00700F51" w:rsidRPr="00D84FD0" w:rsidRDefault="00700F51" w:rsidP="00700F51">
      <w:pPr>
        <w:spacing w:line="240" w:lineRule="auto"/>
        <w:jc w:val="center"/>
        <w:rPr>
          <w:rFonts w:ascii="Times New Roman" w:hAnsi="Times New Roman" w:cs="Times New Roman"/>
          <w:b/>
          <w:sz w:val="28"/>
          <w:szCs w:val="28"/>
        </w:rPr>
      </w:pPr>
      <w:r w:rsidRPr="00D84FD0">
        <w:rPr>
          <w:rFonts w:ascii="Times New Roman" w:hAnsi="Times New Roman" w:cs="Times New Roman"/>
          <w:b/>
          <w:sz w:val="28"/>
          <w:szCs w:val="28"/>
        </w:rPr>
        <w:t>АВТОРЕФЕРАТ</w:t>
      </w:r>
    </w:p>
    <w:p w14:paraId="205CD4E4" w14:textId="77777777" w:rsidR="00700F51" w:rsidRPr="00EA7E78" w:rsidRDefault="00700F51" w:rsidP="00700F5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дисертації </w:t>
      </w:r>
      <w:r w:rsidRPr="00EA7E78">
        <w:rPr>
          <w:rFonts w:ascii="Times New Roman" w:hAnsi="Times New Roman" w:cs="Times New Roman"/>
          <w:sz w:val="28"/>
          <w:szCs w:val="28"/>
        </w:rPr>
        <w:t xml:space="preserve">на здобуття наукового ступеня кандидата юридичних наук </w:t>
      </w:r>
    </w:p>
    <w:p w14:paraId="245FEE4B" w14:textId="77777777" w:rsidR="00700F51" w:rsidRPr="00EA7E78" w:rsidRDefault="00700F51" w:rsidP="00700F51">
      <w:pPr>
        <w:spacing w:line="240" w:lineRule="auto"/>
        <w:jc w:val="center"/>
        <w:rPr>
          <w:rFonts w:ascii="Times New Roman" w:hAnsi="Times New Roman" w:cs="Times New Roman"/>
          <w:sz w:val="28"/>
          <w:szCs w:val="28"/>
        </w:rPr>
      </w:pPr>
    </w:p>
    <w:p w14:paraId="0F458752" w14:textId="77777777" w:rsidR="00700F51" w:rsidRDefault="00700F51" w:rsidP="00700F51">
      <w:pPr>
        <w:spacing w:after="0" w:line="360" w:lineRule="auto"/>
        <w:jc w:val="both"/>
        <w:rPr>
          <w:rFonts w:ascii="Times New Roman" w:hAnsi="Times New Roman" w:cs="Times New Roman"/>
          <w:sz w:val="28"/>
          <w:szCs w:val="28"/>
        </w:rPr>
      </w:pPr>
    </w:p>
    <w:p w14:paraId="488D9A93" w14:textId="63ADF4CC" w:rsidR="00700F51" w:rsidRPr="00EA7E78" w:rsidRDefault="00700F51" w:rsidP="00700F51">
      <w:pPr>
        <w:spacing w:after="0" w:line="360" w:lineRule="auto"/>
        <w:jc w:val="both"/>
      </w:pPr>
    </w:p>
    <w:p w14:paraId="7B6FE37F" w14:textId="259127FE" w:rsidR="0090652E" w:rsidRDefault="00700F51" w:rsidP="00700F5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Київ </w:t>
      </w:r>
      <w:r w:rsidR="0090652E">
        <w:rPr>
          <w:rFonts w:ascii="Times New Roman" w:hAnsi="Times New Roman" w:cs="Times New Roman"/>
          <w:b/>
          <w:sz w:val="28"/>
          <w:szCs w:val="28"/>
          <w:lang w:val="uk-UA"/>
        </w:rPr>
        <w:t>–</w:t>
      </w:r>
      <w:r w:rsidR="00FB7A8B">
        <w:rPr>
          <w:rFonts w:ascii="Times New Roman" w:hAnsi="Times New Roman" w:cs="Times New Roman"/>
          <w:b/>
          <w:sz w:val="28"/>
          <w:szCs w:val="28"/>
          <w:lang w:val="uk-UA"/>
        </w:rPr>
        <w:t xml:space="preserve"> </w:t>
      </w:r>
      <w:r>
        <w:rPr>
          <w:rFonts w:ascii="Times New Roman" w:hAnsi="Times New Roman" w:cs="Times New Roman"/>
          <w:b/>
          <w:sz w:val="28"/>
          <w:szCs w:val="28"/>
        </w:rPr>
        <w:t>2018</w:t>
      </w:r>
    </w:p>
    <w:p w14:paraId="4B01406A" w14:textId="77777777" w:rsidR="00124E89" w:rsidRDefault="00124E89" w:rsidP="001604D2">
      <w:pPr>
        <w:rPr>
          <w:rFonts w:ascii="Times New Roman" w:hAnsi="Times New Roman" w:cs="Times New Roman"/>
          <w:sz w:val="28"/>
          <w:szCs w:val="28"/>
        </w:rPr>
        <w:sectPr w:rsidR="00124E89" w:rsidSect="004E3291">
          <w:headerReference w:type="default" r:id="rId8"/>
          <w:footerReference w:type="default" r:id="rId9"/>
          <w:pgSz w:w="11906" w:h="16838"/>
          <w:pgMar w:top="1134" w:right="851" w:bottom="1134" w:left="1418" w:header="709" w:footer="709" w:gutter="0"/>
          <w:cols w:space="708"/>
          <w:titlePg/>
          <w:docGrid w:linePitch="360"/>
        </w:sectPr>
      </w:pPr>
    </w:p>
    <w:p w14:paraId="0B02E4E8" w14:textId="4DC2F36B" w:rsidR="00700F51" w:rsidRPr="0090652E" w:rsidRDefault="001604D2" w:rsidP="001604D2">
      <w:pPr>
        <w:rPr>
          <w:rFonts w:ascii="Times New Roman" w:hAnsi="Times New Roman" w:cs="Times New Roman"/>
          <w:b/>
          <w:sz w:val="28"/>
          <w:szCs w:val="28"/>
        </w:rPr>
      </w:pPr>
      <w:r w:rsidRPr="001604D2">
        <w:rPr>
          <w:rFonts w:ascii="Times New Roman" w:hAnsi="Times New Roman" w:cs="Times New Roman"/>
          <w:sz w:val="28"/>
          <w:szCs w:val="28"/>
        </w:rPr>
        <w:lastRenderedPageBreak/>
        <w:t>Д</w:t>
      </w:r>
      <w:r>
        <w:rPr>
          <w:rFonts w:ascii="Times New Roman" w:hAnsi="Times New Roman" w:cs="Times New Roman"/>
          <w:sz w:val="28"/>
          <w:szCs w:val="28"/>
          <w:lang w:val="uk-UA"/>
        </w:rPr>
        <w:t>исертацією є рукопис.</w:t>
      </w:r>
    </w:p>
    <w:p w14:paraId="1C4DB211" w14:textId="3024B6B8" w:rsidR="001604D2" w:rsidRDefault="001604D2" w:rsidP="001604D2">
      <w:pPr>
        <w:rPr>
          <w:rFonts w:ascii="Times New Roman" w:hAnsi="Times New Roman" w:cs="Times New Roman"/>
          <w:sz w:val="28"/>
          <w:szCs w:val="28"/>
          <w:lang w:val="uk-UA"/>
        </w:rPr>
      </w:pPr>
      <w:r>
        <w:rPr>
          <w:rFonts w:ascii="Times New Roman" w:hAnsi="Times New Roman" w:cs="Times New Roman"/>
          <w:sz w:val="28"/>
          <w:szCs w:val="28"/>
          <w:lang w:val="uk-UA"/>
        </w:rPr>
        <w:tab/>
        <w:t xml:space="preserve">Робота виконана в </w:t>
      </w:r>
      <w:r w:rsidRPr="001604D2">
        <w:rPr>
          <w:rFonts w:ascii="Times New Roman" w:hAnsi="Times New Roman" w:cs="Times New Roman"/>
          <w:sz w:val="28"/>
          <w:szCs w:val="28"/>
          <w:lang w:val="uk-UA"/>
        </w:rPr>
        <w:t>Інститут</w:t>
      </w:r>
      <w:r>
        <w:rPr>
          <w:rFonts w:ascii="Times New Roman" w:hAnsi="Times New Roman" w:cs="Times New Roman"/>
          <w:sz w:val="28"/>
          <w:szCs w:val="28"/>
          <w:lang w:val="uk-UA"/>
        </w:rPr>
        <w:t>і</w:t>
      </w:r>
      <w:r w:rsidRPr="001604D2">
        <w:rPr>
          <w:rFonts w:ascii="Times New Roman" w:hAnsi="Times New Roman" w:cs="Times New Roman"/>
          <w:sz w:val="28"/>
          <w:szCs w:val="28"/>
          <w:lang w:val="uk-UA"/>
        </w:rPr>
        <w:t xml:space="preserve"> держави і права імені В. М. Корецького НАН України</w:t>
      </w:r>
      <w:r>
        <w:rPr>
          <w:rFonts w:ascii="Times New Roman" w:hAnsi="Times New Roman" w:cs="Times New Roman"/>
          <w:sz w:val="28"/>
          <w:szCs w:val="28"/>
          <w:lang w:val="uk-UA"/>
        </w:rPr>
        <w:t xml:space="preserve">. </w:t>
      </w:r>
    </w:p>
    <w:p w14:paraId="5FE253CF" w14:textId="3C803FE7" w:rsidR="004129EF" w:rsidRDefault="001604D2" w:rsidP="004129EF">
      <w:pPr>
        <w:tabs>
          <w:tab w:val="left" w:pos="2268"/>
        </w:tabs>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4129EF">
        <w:rPr>
          <w:rFonts w:ascii="Times New Roman" w:hAnsi="Times New Roman" w:cs="Times New Roman"/>
          <w:sz w:val="28"/>
          <w:szCs w:val="28"/>
          <w:lang w:val="uk-UA"/>
        </w:rPr>
        <w:tab/>
      </w:r>
      <w:r w:rsidR="004129EF" w:rsidRPr="004129EF">
        <w:rPr>
          <w:rFonts w:ascii="Times New Roman" w:hAnsi="Times New Roman" w:cs="Times New Roman"/>
          <w:sz w:val="28"/>
          <w:szCs w:val="28"/>
          <w:lang w:val="uk-UA"/>
        </w:rPr>
        <w:t>кандидат юридичних наук, адвокат</w:t>
      </w:r>
    </w:p>
    <w:p w14:paraId="2B37CE2A" w14:textId="45A15A84" w:rsidR="004129EF" w:rsidRPr="00D76BC6" w:rsidRDefault="004129EF" w:rsidP="00D76BC6">
      <w:pPr>
        <w:tabs>
          <w:tab w:val="left" w:pos="2268"/>
        </w:tabs>
        <w:ind w:left="2835"/>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Сліпачук Тетяна Володимирівна</w:t>
      </w:r>
      <w:r>
        <w:rPr>
          <w:rFonts w:ascii="Times New Roman" w:hAnsi="Times New Roman" w:cs="Times New Roman"/>
          <w:sz w:val="28"/>
          <w:szCs w:val="28"/>
          <w:lang w:val="uk-UA"/>
        </w:rPr>
        <w:t xml:space="preserve">, </w:t>
      </w:r>
    </w:p>
    <w:p w14:paraId="10AE37A7" w14:textId="6C394B52" w:rsidR="004129EF" w:rsidRPr="004129EF" w:rsidRDefault="004129EF" w:rsidP="004129EF">
      <w:pPr>
        <w:tabs>
          <w:tab w:val="left" w:pos="2268"/>
        </w:tabs>
        <w:ind w:left="2835"/>
        <w:contextualSpacing/>
        <w:rPr>
          <w:rFonts w:ascii="Times New Roman" w:hAnsi="Times New Roman" w:cs="Times New Roman"/>
          <w:sz w:val="28"/>
          <w:szCs w:val="28"/>
          <w:lang w:val="uk-UA"/>
        </w:rPr>
      </w:pPr>
      <w:r>
        <w:rPr>
          <w:rFonts w:ascii="Times New Roman" w:hAnsi="Times New Roman" w:cs="Times New Roman"/>
          <w:sz w:val="28"/>
          <w:szCs w:val="28"/>
          <w:lang w:val="uk-UA"/>
        </w:rPr>
        <w:t>партнер юридичної фірми «Саєнко Харенко»</w:t>
      </w:r>
    </w:p>
    <w:p w14:paraId="63292BC9" w14:textId="05EC937A" w:rsidR="004129EF" w:rsidRDefault="004129EF" w:rsidP="001604D2">
      <w:pPr>
        <w:rPr>
          <w:rFonts w:ascii="Times New Roman" w:hAnsi="Times New Roman" w:cs="Times New Roman"/>
          <w:sz w:val="28"/>
          <w:szCs w:val="28"/>
          <w:lang w:val="uk-UA"/>
        </w:rPr>
      </w:pPr>
    </w:p>
    <w:p w14:paraId="59E3C445" w14:textId="055D4509" w:rsidR="000406D3" w:rsidRDefault="000406D3" w:rsidP="000406D3">
      <w:pPr>
        <w:tabs>
          <w:tab w:val="left" w:pos="2268"/>
        </w:tabs>
        <w:contextualSpacing/>
        <w:rPr>
          <w:rFonts w:ascii="Times New Roman" w:hAnsi="Times New Roman" w:cs="Times New Roman"/>
          <w:sz w:val="28"/>
          <w:szCs w:val="28"/>
          <w:lang w:val="uk-UA"/>
        </w:rPr>
      </w:pPr>
      <w:r>
        <w:rPr>
          <w:rFonts w:ascii="Times New Roman" w:hAnsi="Times New Roman" w:cs="Times New Roman"/>
          <w:sz w:val="28"/>
          <w:szCs w:val="28"/>
          <w:lang w:val="uk-UA"/>
        </w:rPr>
        <w:t>Офіційні опоненти:</w:t>
      </w:r>
      <w:r>
        <w:rPr>
          <w:rFonts w:ascii="Times New Roman" w:hAnsi="Times New Roman" w:cs="Times New Roman"/>
          <w:sz w:val="28"/>
          <w:szCs w:val="28"/>
          <w:lang w:val="uk-UA"/>
        </w:rPr>
        <w:tab/>
      </w:r>
      <w:r w:rsidR="005E0754">
        <w:rPr>
          <w:rFonts w:ascii="Times New Roman" w:hAnsi="Times New Roman" w:cs="Times New Roman"/>
          <w:sz w:val="28"/>
          <w:szCs w:val="28"/>
          <w:lang w:val="uk-UA"/>
        </w:rPr>
        <w:t xml:space="preserve">доктор юридичних наук, </w:t>
      </w:r>
      <w:r w:rsidR="00B107D6">
        <w:rPr>
          <w:rFonts w:ascii="Times New Roman" w:hAnsi="Times New Roman" w:cs="Times New Roman"/>
          <w:sz w:val="28"/>
          <w:szCs w:val="28"/>
          <w:lang w:val="uk-UA"/>
        </w:rPr>
        <w:t>професор</w:t>
      </w:r>
    </w:p>
    <w:p w14:paraId="662E113B" w14:textId="6E4E7A15" w:rsidR="00E93FA2" w:rsidRDefault="00E93FA2" w:rsidP="00E93FA2">
      <w:pPr>
        <w:tabs>
          <w:tab w:val="left" w:pos="2268"/>
        </w:tabs>
        <w:ind w:left="2835"/>
        <w:contextualSpacing/>
        <w:rPr>
          <w:rFonts w:ascii="Times New Roman" w:hAnsi="Times New Roman" w:cs="Times New Roman"/>
          <w:sz w:val="28"/>
          <w:szCs w:val="28"/>
          <w:lang w:val="uk-UA"/>
        </w:rPr>
      </w:pPr>
      <w:r w:rsidRPr="00E93FA2">
        <w:rPr>
          <w:rFonts w:ascii="Times New Roman" w:hAnsi="Times New Roman" w:cs="Times New Roman"/>
          <w:sz w:val="28"/>
          <w:szCs w:val="28"/>
          <w:lang w:val="uk-UA"/>
        </w:rPr>
        <w:t>академік НАПрН України</w:t>
      </w:r>
    </w:p>
    <w:p w14:paraId="4ED0DF27" w14:textId="56003EE1" w:rsidR="000406D3" w:rsidRPr="00510218" w:rsidRDefault="000406D3" w:rsidP="000406D3">
      <w:pPr>
        <w:tabs>
          <w:tab w:val="left" w:pos="2268"/>
        </w:tabs>
        <w:ind w:left="2835"/>
        <w:contextualSpacing/>
        <w:rPr>
          <w:rFonts w:ascii="Times New Roman" w:hAnsi="Times New Roman" w:cs="Times New Roman"/>
          <w:b/>
          <w:i/>
          <w:sz w:val="28"/>
          <w:szCs w:val="28"/>
        </w:rPr>
      </w:pPr>
      <w:r w:rsidRPr="000406D3">
        <w:rPr>
          <w:rFonts w:ascii="Times New Roman" w:hAnsi="Times New Roman" w:cs="Times New Roman"/>
          <w:b/>
          <w:i/>
          <w:sz w:val="28"/>
          <w:szCs w:val="28"/>
          <w:lang w:val="uk-UA"/>
        </w:rPr>
        <w:t>Кузнєцова Натал</w:t>
      </w:r>
      <w:r w:rsidR="00B107D6">
        <w:rPr>
          <w:rFonts w:ascii="Times New Roman" w:hAnsi="Times New Roman" w:cs="Times New Roman"/>
          <w:b/>
          <w:i/>
          <w:sz w:val="28"/>
          <w:szCs w:val="28"/>
          <w:lang w:val="uk-UA"/>
        </w:rPr>
        <w:t>і</w:t>
      </w:r>
      <w:r w:rsidRPr="000406D3">
        <w:rPr>
          <w:rFonts w:ascii="Times New Roman" w:hAnsi="Times New Roman" w:cs="Times New Roman"/>
          <w:b/>
          <w:i/>
          <w:sz w:val="28"/>
          <w:szCs w:val="28"/>
          <w:lang w:val="uk-UA"/>
        </w:rPr>
        <w:t>я Семенівна</w:t>
      </w:r>
      <w:r w:rsidR="003B5D4B" w:rsidRPr="00510218">
        <w:rPr>
          <w:rFonts w:ascii="Times New Roman" w:hAnsi="Times New Roman" w:cs="Times New Roman"/>
          <w:b/>
          <w:i/>
          <w:sz w:val="28"/>
          <w:szCs w:val="28"/>
        </w:rPr>
        <w:t>,</w:t>
      </w:r>
    </w:p>
    <w:p w14:paraId="35246E9B" w14:textId="7BF84812" w:rsidR="00E93FA2" w:rsidRDefault="00E93FA2" w:rsidP="000406D3">
      <w:pPr>
        <w:tabs>
          <w:tab w:val="left" w:pos="2268"/>
        </w:tabs>
        <w:ind w:left="2835"/>
        <w:contextualSpacing/>
        <w:rPr>
          <w:rFonts w:ascii="Times New Roman" w:hAnsi="Times New Roman" w:cs="Times New Roman"/>
          <w:sz w:val="28"/>
          <w:szCs w:val="28"/>
          <w:lang w:val="uk-UA"/>
        </w:rPr>
      </w:pPr>
      <w:r w:rsidRPr="00E93FA2">
        <w:rPr>
          <w:rFonts w:ascii="Times New Roman" w:hAnsi="Times New Roman" w:cs="Times New Roman"/>
          <w:sz w:val="28"/>
          <w:szCs w:val="28"/>
          <w:lang w:val="uk-UA"/>
        </w:rPr>
        <w:t xml:space="preserve">Національна академія правових наук </w:t>
      </w:r>
      <w:r w:rsidR="000406D3">
        <w:rPr>
          <w:rFonts w:ascii="Times New Roman" w:hAnsi="Times New Roman" w:cs="Times New Roman"/>
          <w:sz w:val="28"/>
          <w:szCs w:val="28"/>
          <w:lang w:val="uk-UA"/>
        </w:rPr>
        <w:t xml:space="preserve">України, </w:t>
      </w:r>
    </w:p>
    <w:p w14:paraId="2069E414" w14:textId="0836B0AC" w:rsidR="001604D2" w:rsidRDefault="000406D3" w:rsidP="000406D3">
      <w:pPr>
        <w:tabs>
          <w:tab w:val="left" w:pos="2268"/>
        </w:tabs>
        <w:ind w:left="2835"/>
        <w:contextualSpacing/>
        <w:rPr>
          <w:rFonts w:ascii="Times New Roman" w:hAnsi="Times New Roman" w:cs="Times New Roman"/>
          <w:sz w:val="28"/>
          <w:szCs w:val="28"/>
          <w:lang w:val="uk-UA"/>
        </w:rPr>
      </w:pPr>
      <w:r>
        <w:rPr>
          <w:rFonts w:ascii="Times New Roman" w:hAnsi="Times New Roman" w:cs="Times New Roman"/>
          <w:sz w:val="28"/>
          <w:szCs w:val="28"/>
          <w:lang w:val="uk-UA"/>
        </w:rPr>
        <w:t>Віце-президент НАПрН України – керівник Київського регіонального центру</w:t>
      </w:r>
    </w:p>
    <w:p w14:paraId="743F6407" w14:textId="1321FDFE" w:rsidR="000406D3" w:rsidRDefault="000406D3" w:rsidP="000406D3">
      <w:pPr>
        <w:tabs>
          <w:tab w:val="left" w:pos="2268"/>
        </w:tabs>
        <w:ind w:left="2410"/>
        <w:contextualSpacing/>
        <w:rPr>
          <w:rFonts w:ascii="Times New Roman" w:hAnsi="Times New Roman" w:cs="Times New Roman"/>
          <w:sz w:val="28"/>
          <w:szCs w:val="28"/>
          <w:lang w:val="uk-UA"/>
        </w:rPr>
      </w:pPr>
    </w:p>
    <w:p w14:paraId="1A19C76D" w14:textId="4D4C1935" w:rsidR="000406D3" w:rsidRDefault="000406D3" w:rsidP="000406D3">
      <w:pPr>
        <w:tabs>
          <w:tab w:val="left" w:pos="2268"/>
        </w:tabs>
        <w:ind w:left="2410"/>
        <w:contextualSpacing/>
        <w:rPr>
          <w:rFonts w:ascii="Times New Roman" w:hAnsi="Times New Roman" w:cs="Times New Roman"/>
          <w:sz w:val="28"/>
          <w:szCs w:val="28"/>
          <w:lang w:val="uk-UA"/>
        </w:rPr>
      </w:pPr>
      <w:r>
        <w:rPr>
          <w:rFonts w:ascii="Times New Roman" w:hAnsi="Times New Roman" w:cs="Times New Roman"/>
          <w:sz w:val="28"/>
          <w:szCs w:val="28"/>
          <w:lang w:val="uk-UA"/>
        </w:rPr>
        <w:tab/>
      </w:r>
      <w:r w:rsidR="00B107D6">
        <w:rPr>
          <w:rFonts w:ascii="Times New Roman" w:hAnsi="Times New Roman" w:cs="Times New Roman"/>
          <w:sz w:val="28"/>
          <w:szCs w:val="28"/>
          <w:lang w:val="uk-UA"/>
        </w:rPr>
        <w:t>кандидат юридичних наук, доцент</w:t>
      </w:r>
    </w:p>
    <w:p w14:paraId="08EDD538" w14:textId="301E55D8" w:rsidR="000406D3" w:rsidRDefault="000406D3" w:rsidP="000406D3">
      <w:pPr>
        <w:tabs>
          <w:tab w:val="left" w:pos="2268"/>
        </w:tabs>
        <w:ind w:left="2835"/>
        <w:contextualSpacing/>
        <w:rPr>
          <w:rFonts w:ascii="Times New Roman" w:hAnsi="Times New Roman" w:cs="Times New Roman"/>
          <w:b/>
          <w:i/>
          <w:sz w:val="28"/>
          <w:szCs w:val="28"/>
          <w:lang w:val="uk-UA"/>
        </w:rPr>
      </w:pPr>
      <w:r w:rsidRPr="000406D3">
        <w:rPr>
          <w:rFonts w:ascii="Times New Roman" w:hAnsi="Times New Roman" w:cs="Times New Roman"/>
          <w:b/>
          <w:i/>
          <w:sz w:val="28"/>
          <w:szCs w:val="28"/>
          <w:lang w:val="uk-UA"/>
        </w:rPr>
        <w:t>Нагнибіда Володимир Іванович</w:t>
      </w:r>
      <w:r w:rsidR="00B107D6">
        <w:rPr>
          <w:rFonts w:ascii="Times New Roman" w:hAnsi="Times New Roman" w:cs="Times New Roman"/>
          <w:b/>
          <w:i/>
          <w:sz w:val="28"/>
          <w:szCs w:val="28"/>
          <w:lang w:val="uk-UA"/>
        </w:rPr>
        <w:t>,</w:t>
      </w:r>
    </w:p>
    <w:p w14:paraId="1CC47433" w14:textId="0B9ECD65" w:rsidR="000406D3" w:rsidRDefault="000406D3" w:rsidP="000406D3">
      <w:pPr>
        <w:tabs>
          <w:tab w:val="left" w:pos="2268"/>
        </w:tabs>
        <w:ind w:left="2835"/>
        <w:contextualSpacing/>
        <w:rPr>
          <w:rFonts w:ascii="Times New Roman" w:hAnsi="Times New Roman" w:cs="Times New Roman"/>
          <w:sz w:val="28"/>
          <w:szCs w:val="28"/>
          <w:lang w:val="uk-UA"/>
        </w:rPr>
      </w:pPr>
      <w:r w:rsidRPr="000406D3">
        <w:rPr>
          <w:rFonts w:ascii="Times New Roman" w:hAnsi="Times New Roman" w:cs="Times New Roman"/>
          <w:sz w:val="28"/>
          <w:szCs w:val="28"/>
          <w:lang w:val="uk-UA"/>
        </w:rPr>
        <w:t>Хмельни</w:t>
      </w:r>
      <w:r>
        <w:rPr>
          <w:rFonts w:ascii="Times New Roman" w:hAnsi="Times New Roman" w:cs="Times New Roman"/>
          <w:sz w:val="28"/>
          <w:szCs w:val="28"/>
          <w:lang w:val="uk-UA"/>
        </w:rPr>
        <w:t>цький національ</w:t>
      </w:r>
      <w:r w:rsidR="004129EF">
        <w:rPr>
          <w:rFonts w:ascii="Times New Roman" w:hAnsi="Times New Roman" w:cs="Times New Roman"/>
          <w:sz w:val="28"/>
          <w:szCs w:val="28"/>
          <w:lang w:val="uk-UA"/>
        </w:rPr>
        <w:t>ний університет,</w:t>
      </w:r>
    </w:p>
    <w:p w14:paraId="663A627F" w14:textId="448E5422" w:rsidR="004129EF" w:rsidRDefault="004129EF" w:rsidP="000406D3">
      <w:pPr>
        <w:tabs>
          <w:tab w:val="left" w:pos="2268"/>
        </w:tabs>
        <w:ind w:left="2835"/>
        <w:contextualSpacing/>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міжнародного та європейського права</w:t>
      </w:r>
    </w:p>
    <w:p w14:paraId="233E81E2" w14:textId="77777777" w:rsidR="004129EF" w:rsidRPr="000406D3" w:rsidRDefault="004129EF" w:rsidP="000406D3">
      <w:pPr>
        <w:tabs>
          <w:tab w:val="left" w:pos="2268"/>
        </w:tabs>
        <w:ind w:left="2835"/>
        <w:contextualSpacing/>
        <w:rPr>
          <w:rFonts w:ascii="Times New Roman" w:hAnsi="Times New Roman" w:cs="Times New Roman"/>
          <w:sz w:val="28"/>
          <w:szCs w:val="28"/>
          <w:lang w:val="uk-UA"/>
        </w:rPr>
      </w:pPr>
    </w:p>
    <w:p w14:paraId="3207295F" w14:textId="77777777" w:rsidR="003B5D4B" w:rsidRDefault="003B5D4B" w:rsidP="006A3C1D">
      <w:pPr>
        <w:ind w:firstLine="708"/>
        <w:rPr>
          <w:rFonts w:ascii="Times New Roman" w:hAnsi="Times New Roman" w:cs="Times New Roman"/>
          <w:sz w:val="28"/>
          <w:szCs w:val="28"/>
          <w:lang w:val="uk-UA"/>
        </w:rPr>
      </w:pPr>
    </w:p>
    <w:p w14:paraId="09A747E1" w14:textId="1887EFCC" w:rsidR="001604D2" w:rsidRDefault="001604D2" w:rsidP="003B5D4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відбудеться 27 вересня об 11:00 годині на засіданні спеціалізованої вченої ради </w:t>
      </w:r>
      <w:r w:rsidR="006A3C1D" w:rsidRPr="006A3C1D">
        <w:rPr>
          <w:rFonts w:ascii="Times New Roman" w:hAnsi="Times New Roman" w:cs="Times New Roman"/>
          <w:sz w:val="28"/>
          <w:szCs w:val="28"/>
          <w:lang w:val="uk-UA"/>
        </w:rPr>
        <w:t>Д 26.236.02</w:t>
      </w:r>
      <w:r w:rsidR="006A3C1D">
        <w:rPr>
          <w:rFonts w:ascii="Times New Roman" w:hAnsi="Times New Roman" w:cs="Times New Roman"/>
          <w:sz w:val="28"/>
          <w:szCs w:val="28"/>
          <w:lang w:val="uk-UA"/>
        </w:rPr>
        <w:t xml:space="preserve"> в </w:t>
      </w:r>
      <w:r w:rsidR="006A3C1D" w:rsidRPr="001604D2">
        <w:rPr>
          <w:rFonts w:ascii="Times New Roman" w:hAnsi="Times New Roman" w:cs="Times New Roman"/>
          <w:sz w:val="28"/>
          <w:szCs w:val="28"/>
          <w:lang w:val="uk-UA"/>
        </w:rPr>
        <w:t>Інститут</w:t>
      </w:r>
      <w:r w:rsidR="006A3C1D">
        <w:rPr>
          <w:rFonts w:ascii="Times New Roman" w:hAnsi="Times New Roman" w:cs="Times New Roman"/>
          <w:sz w:val="28"/>
          <w:szCs w:val="28"/>
          <w:lang w:val="uk-UA"/>
        </w:rPr>
        <w:t>і держави і права імені В. </w:t>
      </w:r>
      <w:r w:rsidR="006A3C1D" w:rsidRPr="001604D2">
        <w:rPr>
          <w:rFonts w:ascii="Times New Roman" w:hAnsi="Times New Roman" w:cs="Times New Roman"/>
          <w:sz w:val="28"/>
          <w:szCs w:val="28"/>
          <w:lang w:val="uk-UA"/>
        </w:rPr>
        <w:t>М. Корецького НАН України</w:t>
      </w:r>
      <w:r w:rsidR="006A3C1D">
        <w:rPr>
          <w:rFonts w:ascii="Times New Roman" w:hAnsi="Times New Roman" w:cs="Times New Roman"/>
          <w:sz w:val="28"/>
          <w:szCs w:val="28"/>
          <w:lang w:val="uk-UA"/>
        </w:rPr>
        <w:t xml:space="preserve"> за адресою: 01601, м. Київ, вул.Трьохсвятительська, </w:t>
      </w:r>
      <w:r w:rsidR="006A3C1D" w:rsidRPr="006A3C1D">
        <w:rPr>
          <w:rFonts w:ascii="Times New Roman" w:hAnsi="Times New Roman" w:cs="Times New Roman"/>
          <w:sz w:val="28"/>
          <w:szCs w:val="28"/>
          <w:lang w:val="uk-UA"/>
        </w:rPr>
        <w:t>4</w:t>
      </w:r>
      <w:r w:rsidR="006A3C1D">
        <w:rPr>
          <w:rFonts w:ascii="Times New Roman" w:hAnsi="Times New Roman" w:cs="Times New Roman"/>
          <w:sz w:val="28"/>
          <w:szCs w:val="28"/>
          <w:lang w:val="uk-UA"/>
        </w:rPr>
        <w:t>.</w:t>
      </w:r>
    </w:p>
    <w:p w14:paraId="23B9C178" w14:textId="77777777" w:rsidR="003B5D4B" w:rsidRDefault="003B5D4B" w:rsidP="003B5D4B">
      <w:pPr>
        <w:ind w:firstLine="708"/>
        <w:jc w:val="both"/>
        <w:rPr>
          <w:rFonts w:ascii="Times New Roman" w:hAnsi="Times New Roman" w:cs="Times New Roman"/>
          <w:sz w:val="28"/>
          <w:szCs w:val="28"/>
          <w:lang w:val="uk-UA"/>
        </w:rPr>
      </w:pPr>
    </w:p>
    <w:p w14:paraId="769828E0" w14:textId="3624255A" w:rsidR="00FB7A8B" w:rsidRDefault="001604D2" w:rsidP="003B5D4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дисертацією можна ознайомитися у бібліотеці </w:t>
      </w:r>
      <w:r w:rsidRPr="001604D2">
        <w:rPr>
          <w:rFonts w:ascii="Times New Roman" w:hAnsi="Times New Roman" w:cs="Times New Roman"/>
          <w:sz w:val="28"/>
          <w:szCs w:val="28"/>
          <w:lang w:val="uk-UA"/>
        </w:rPr>
        <w:t>Інститут</w:t>
      </w:r>
      <w:r>
        <w:rPr>
          <w:rFonts w:ascii="Times New Roman" w:hAnsi="Times New Roman" w:cs="Times New Roman"/>
          <w:sz w:val="28"/>
          <w:szCs w:val="28"/>
          <w:lang w:val="uk-UA"/>
        </w:rPr>
        <w:t>у держави і права імені В. </w:t>
      </w:r>
      <w:r w:rsidRPr="001604D2">
        <w:rPr>
          <w:rFonts w:ascii="Times New Roman" w:hAnsi="Times New Roman" w:cs="Times New Roman"/>
          <w:sz w:val="28"/>
          <w:szCs w:val="28"/>
          <w:lang w:val="uk-UA"/>
        </w:rPr>
        <w:t>М. Корецького НАН України</w:t>
      </w:r>
      <w:r>
        <w:rPr>
          <w:rFonts w:ascii="Times New Roman" w:hAnsi="Times New Roman" w:cs="Times New Roman"/>
          <w:sz w:val="28"/>
          <w:szCs w:val="28"/>
          <w:lang w:val="uk-UA"/>
        </w:rPr>
        <w:t xml:space="preserve"> за адресою: </w:t>
      </w:r>
      <w:r w:rsidR="006A3C1D">
        <w:rPr>
          <w:rFonts w:ascii="Times New Roman" w:hAnsi="Times New Roman" w:cs="Times New Roman"/>
          <w:sz w:val="28"/>
          <w:szCs w:val="28"/>
          <w:lang w:val="uk-UA"/>
        </w:rPr>
        <w:t>01601,</w:t>
      </w:r>
      <w:r w:rsidR="00792A6C">
        <w:rPr>
          <w:rFonts w:ascii="Times New Roman" w:hAnsi="Times New Roman" w:cs="Times New Roman"/>
          <w:sz w:val="28"/>
          <w:szCs w:val="28"/>
          <w:lang w:val="uk-UA"/>
        </w:rPr>
        <w:t xml:space="preserve"> м. Київ, </w:t>
      </w:r>
      <w:r w:rsidR="006A3C1D">
        <w:rPr>
          <w:rFonts w:ascii="Times New Roman" w:hAnsi="Times New Roman" w:cs="Times New Roman"/>
          <w:sz w:val="28"/>
          <w:szCs w:val="28"/>
          <w:lang w:val="uk-UA"/>
        </w:rPr>
        <w:t>вул.Трьохсвятительська, </w:t>
      </w:r>
      <w:r w:rsidR="006A3C1D" w:rsidRPr="006A3C1D">
        <w:rPr>
          <w:rFonts w:ascii="Times New Roman" w:hAnsi="Times New Roman" w:cs="Times New Roman"/>
          <w:sz w:val="28"/>
          <w:szCs w:val="28"/>
          <w:lang w:val="uk-UA"/>
        </w:rPr>
        <w:t>4</w:t>
      </w:r>
      <w:r w:rsidR="006A3C1D">
        <w:rPr>
          <w:rFonts w:ascii="Times New Roman" w:hAnsi="Times New Roman" w:cs="Times New Roman"/>
          <w:sz w:val="28"/>
          <w:szCs w:val="28"/>
          <w:lang w:val="uk-UA"/>
        </w:rPr>
        <w:t>.</w:t>
      </w:r>
    </w:p>
    <w:p w14:paraId="200A651E" w14:textId="45B1A127" w:rsidR="00FB7A8B" w:rsidRDefault="00792A6C" w:rsidP="00FB7A8B">
      <w:pPr>
        <w:ind w:firstLine="708"/>
        <w:rPr>
          <w:rFonts w:ascii="Times New Roman" w:hAnsi="Times New Roman" w:cs="Times New Roman"/>
          <w:sz w:val="28"/>
          <w:szCs w:val="28"/>
          <w:lang w:val="uk-UA"/>
        </w:rPr>
      </w:pPr>
      <w:r>
        <w:rPr>
          <w:rFonts w:ascii="Times New Roman" w:hAnsi="Times New Roman" w:cs="Times New Roman"/>
          <w:sz w:val="28"/>
          <w:szCs w:val="28"/>
          <w:lang w:val="uk-UA"/>
        </w:rPr>
        <w:t>Автореферат розіслано 23</w:t>
      </w:r>
      <w:r w:rsidR="00FB7A8B">
        <w:rPr>
          <w:rFonts w:ascii="Times New Roman" w:hAnsi="Times New Roman" w:cs="Times New Roman"/>
          <w:sz w:val="28"/>
          <w:szCs w:val="28"/>
          <w:lang w:val="uk-UA"/>
        </w:rPr>
        <w:t xml:space="preserve"> серпня 2018 р.</w:t>
      </w:r>
    </w:p>
    <w:p w14:paraId="5E86D18B" w14:textId="06B14AC2" w:rsidR="003B5D4B" w:rsidRDefault="003B5D4B" w:rsidP="00FB7A8B">
      <w:pPr>
        <w:ind w:firstLine="708"/>
        <w:rPr>
          <w:rFonts w:ascii="Times New Roman" w:hAnsi="Times New Roman" w:cs="Times New Roman"/>
          <w:sz w:val="28"/>
          <w:szCs w:val="28"/>
          <w:lang w:val="uk-UA"/>
        </w:rPr>
      </w:pPr>
    </w:p>
    <w:p w14:paraId="5D8F4220" w14:textId="77777777" w:rsidR="00FB7A8B" w:rsidRDefault="00FB7A8B" w:rsidP="00FB7A8B">
      <w:pPr>
        <w:contextualSpacing/>
        <w:rPr>
          <w:rFonts w:ascii="Times New Roman" w:hAnsi="Times New Roman" w:cs="Times New Roman"/>
          <w:sz w:val="28"/>
          <w:szCs w:val="28"/>
          <w:lang w:val="uk-UA"/>
        </w:rPr>
      </w:pPr>
      <w:r>
        <w:rPr>
          <w:rFonts w:ascii="Times New Roman" w:hAnsi="Times New Roman" w:cs="Times New Roman"/>
          <w:sz w:val="28"/>
          <w:szCs w:val="28"/>
          <w:lang w:val="uk-UA"/>
        </w:rPr>
        <w:t>Вчений секретар</w:t>
      </w:r>
    </w:p>
    <w:p w14:paraId="67B38FBB" w14:textId="77777777" w:rsidR="00FB7A8B" w:rsidRDefault="00FB7A8B" w:rsidP="00FB7A8B">
      <w:pPr>
        <w:contextualSpacing/>
        <w:rPr>
          <w:rFonts w:ascii="Times New Roman" w:hAnsi="Times New Roman" w:cs="Times New Roman"/>
          <w:sz w:val="28"/>
          <w:szCs w:val="28"/>
          <w:lang w:val="uk-UA"/>
        </w:rPr>
      </w:pPr>
      <w:r>
        <w:rPr>
          <w:rFonts w:ascii="Times New Roman" w:hAnsi="Times New Roman" w:cs="Times New Roman"/>
          <w:sz w:val="28"/>
          <w:szCs w:val="28"/>
          <w:lang w:val="uk-UA"/>
        </w:rPr>
        <w:t>спеціалізованої вченої ради</w:t>
      </w:r>
    </w:p>
    <w:p w14:paraId="0FE96BFB" w14:textId="4C4F939E" w:rsidR="0090652E" w:rsidRDefault="00FB7A8B" w:rsidP="0090652E">
      <w:pPr>
        <w:tabs>
          <w:tab w:val="left" w:pos="8080"/>
          <w:tab w:val="left" w:pos="8789"/>
        </w:tabs>
        <w:contextualSpacing/>
        <w:rPr>
          <w:rFonts w:ascii="Times New Roman" w:hAnsi="Times New Roman" w:cs="Times New Roman"/>
          <w:sz w:val="28"/>
          <w:szCs w:val="28"/>
          <w:lang w:val="uk-UA"/>
        </w:rPr>
        <w:sectPr w:rsidR="0090652E" w:rsidSect="004E3291">
          <w:pgSz w:w="11906" w:h="16838"/>
          <w:pgMar w:top="1134" w:right="851" w:bottom="1134" w:left="1418" w:header="709" w:footer="709" w:gutter="0"/>
          <w:cols w:space="708"/>
          <w:titlePg/>
          <w:docGrid w:linePitch="360"/>
        </w:sectPr>
      </w:pPr>
      <w:r>
        <w:rPr>
          <w:rFonts w:ascii="Times New Roman" w:hAnsi="Times New Roman" w:cs="Times New Roman"/>
          <w:sz w:val="28"/>
          <w:szCs w:val="28"/>
          <w:lang w:val="uk-UA"/>
        </w:rPr>
        <w:t>д.ю.н., професор</w:t>
      </w:r>
      <w:r>
        <w:rPr>
          <w:rFonts w:ascii="Times New Roman" w:hAnsi="Times New Roman" w:cs="Times New Roman"/>
          <w:sz w:val="28"/>
          <w:szCs w:val="28"/>
          <w:lang w:val="uk-UA"/>
        </w:rPr>
        <w:tab/>
        <w:t>О.О.</w:t>
      </w:r>
      <w:r>
        <w:rPr>
          <w:rFonts w:ascii="Times New Roman" w:hAnsi="Times New Roman" w:cs="Times New Roman"/>
          <w:sz w:val="28"/>
          <w:szCs w:val="28"/>
          <w:lang w:val="uk-UA"/>
        </w:rPr>
        <w:tab/>
      </w:r>
      <w:r w:rsidR="0090652E">
        <w:rPr>
          <w:rFonts w:ascii="Times New Roman" w:hAnsi="Times New Roman" w:cs="Times New Roman"/>
          <w:sz w:val="28"/>
          <w:szCs w:val="28"/>
          <w:lang w:val="uk-UA"/>
        </w:rPr>
        <w:t>Кваша</w:t>
      </w:r>
    </w:p>
    <w:p w14:paraId="5AD5EE05" w14:textId="60D78320" w:rsidR="00971507" w:rsidRPr="009F6579" w:rsidRDefault="00971507" w:rsidP="0090652E">
      <w:pPr>
        <w:spacing w:after="0" w:line="360" w:lineRule="auto"/>
        <w:jc w:val="center"/>
        <w:rPr>
          <w:rFonts w:ascii="Times New Roman" w:hAnsi="Times New Roman" w:cs="Times New Roman"/>
          <w:b/>
          <w:sz w:val="28"/>
          <w:szCs w:val="28"/>
          <w:lang w:val="uk-UA"/>
        </w:rPr>
      </w:pPr>
      <w:r w:rsidRPr="009F6579">
        <w:rPr>
          <w:rFonts w:ascii="Times New Roman" w:hAnsi="Times New Roman" w:cs="Times New Roman"/>
          <w:b/>
          <w:sz w:val="28"/>
          <w:szCs w:val="28"/>
          <w:lang w:val="uk-UA"/>
        </w:rPr>
        <w:lastRenderedPageBreak/>
        <w:t>ЗАГАЛЬНА ХАРАКТЕРИСТИКА РОБОТИ</w:t>
      </w:r>
    </w:p>
    <w:p w14:paraId="5C190FA7" w14:textId="7AABB809" w:rsidR="00064A6C" w:rsidRPr="009F6579" w:rsidRDefault="00971507"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 xml:space="preserve">Актуальність теми. </w:t>
      </w:r>
      <w:r w:rsidR="00064A6C" w:rsidRPr="009F6579">
        <w:rPr>
          <w:rFonts w:ascii="Times New Roman" w:hAnsi="Times New Roman" w:cs="Times New Roman"/>
          <w:sz w:val="28"/>
          <w:szCs w:val="28"/>
          <w:lang w:val="uk-UA"/>
        </w:rPr>
        <w:t xml:space="preserve">Міжнародний комерційний арбітраж </w:t>
      </w:r>
      <w:r w:rsidR="00F76245" w:rsidRPr="009F6579">
        <w:rPr>
          <w:rFonts w:ascii="Times New Roman" w:hAnsi="Times New Roman" w:cs="Times New Roman"/>
          <w:sz w:val="28"/>
          <w:szCs w:val="28"/>
          <w:lang w:val="uk-UA"/>
        </w:rPr>
        <w:t>є о</w:t>
      </w:r>
      <w:r w:rsidR="00065145">
        <w:rPr>
          <w:rFonts w:ascii="Times New Roman" w:hAnsi="Times New Roman" w:cs="Times New Roman"/>
          <w:sz w:val="28"/>
          <w:szCs w:val="28"/>
          <w:lang w:val="uk-UA"/>
        </w:rPr>
        <w:t>д</w:t>
      </w:r>
      <w:r w:rsidR="00F76245" w:rsidRPr="009F6579">
        <w:rPr>
          <w:rFonts w:ascii="Times New Roman" w:hAnsi="Times New Roman" w:cs="Times New Roman"/>
          <w:sz w:val="28"/>
          <w:szCs w:val="28"/>
          <w:lang w:val="uk-UA"/>
        </w:rPr>
        <w:t xml:space="preserve">ним із ефективних </w:t>
      </w:r>
      <w:r w:rsidR="00065145">
        <w:rPr>
          <w:rFonts w:ascii="Times New Roman" w:hAnsi="Times New Roman" w:cs="Times New Roman"/>
          <w:sz w:val="28"/>
          <w:szCs w:val="28"/>
          <w:lang w:val="uk-UA"/>
        </w:rPr>
        <w:t>та ш</w:t>
      </w:r>
      <w:r w:rsidR="006E6CDA">
        <w:rPr>
          <w:rFonts w:ascii="Times New Roman" w:hAnsi="Times New Roman" w:cs="Times New Roman"/>
          <w:sz w:val="28"/>
          <w:szCs w:val="28"/>
          <w:lang w:val="uk-UA"/>
        </w:rPr>
        <w:t>и</w:t>
      </w:r>
      <w:r w:rsidR="00065145">
        <w:rPr>
          <w:rFonts w:ascii="Times New Roman" w:hAnsi="Times New Roman" w:cs="Times New Roman"/>
          <w:sz w:val="28"/>
          <w:szCs w:val="28"/>
          <w:lang w:val="uk-UA"/>
        </w:rPr>
        <w:t xml:space="preserve">роко визнаних </w:t>
      </w:r>
      <w:r w:rsidR="00F76245" w:rsidRPr="009F6579">
        <w:rPr>
          <w:rFonts w:ascii="Times New Roman" w:hAnsi="Times New Roman" w:cs="Times New Roman"/>
          <w:sz w:val="28"/>
          <w:szCs w:val="28"/>
          <w:lang w:val="uk-UA"/>
        </w:rPr>
        <w:t xml:space="preserve">способів вирішення </w:t>
      </w:r>
      <w:r w:rsidR="00065145">
        <w:rPr>
          <w:rFonts w:ascii="Times New Roman" w:hAnsi="Times New Roman" w:cs="Times New Roman"/>
          <w:sz w:val="28"/>
          <w:szCs w:val="28"/>
          <w:lang w:val="uk-UA"/>
        </w:rPr>
        <w:t>комерційн</w:t>
      </w:r>
      <w:r w:rsidR="006E6CDA">
        <w:rPr>
          <w:rFonts w:ascii="Times New Roman" w:hAnsi="Times New Roman" w:cs="Times New Roman"/>
          <w:sz w:val="28"/>
          <w:szCs w:val="28"/>
          <w:lang w:val="uk-UA"/>
        </w:rPr>
        <w:t>и</w:t>
      </w:r>
      <w:r w:rsidR="00065145">
        <w:rPr>
          <w:rFonts w:ascii="Times New Roman" w:hAnsi="Times New Roman" w:cs="Times New Roman"/>
          <w:sz w:val="28"/>
          <w:szCs w:val="28"/>
          <w:lang w:val="uk-UA"/>
        </w:rPr>
        <w:t xml:space="preserve">х </w:t>
      </w:r>
      <w:r w:rsidR="00F76245" w:rsidRPr="009F6579">
        <w:rPr>
          <w:rFonts w:ascii="Times New Roman" w:hAnsi="Times New Roman" w:cs="Times New Roman"/>
          <w:sz w:val="28"/>
          <w:szCs w:val="28"/>
          <w:lang w:val="uk-UA"/>
        </w:rPr>
        <w:t>спорів</w:t>
      </w:r>
      <w:r w:rsidR="00065145">
        <w:rPr>
          <w:rFonts w:ascii="Times New Roman" w:hAnsi="Times New Roman" w:cs="Times New Roman"/>
          <w:sz w:val="28"/>
          <w:szCs w:val="28"/>
          <w:lang w:val="uk-UA"/>
        </w:rPr>
        <w:t xml:space="preserve"> з іноземним елементом</w:t>
      </w:r>
      <w:r w:rsidR="00F76245" w:rsidRPr="009F6579">
        <w:rPr>
          <w:rFonts w:ascii="Times New Roman" w:hAnsi="Times New Roman" w:cs="Times New Roman"/>
          <w:sz w:val="28"/>
          <w:szCs w:val="28"/>
          <w:lang w:val="uk-UA"/>
        </w:rPr>
        <w:t xml:space="preserve">. </w:t>
      </w:r>
      <w:r w:rsidR="00064A6C" w:rsidRPr="009F6579">
        <w:rPr>
          <w:rFonts w:ascii="Times New Roman" w:hAnsi="Times New Roman" w:cs="Times New Roman"/>
          <w:sz w:val="28"/>
          <w:szCs w:val="28"/>
          <w:lang w:val="uk-UA"/>
        </w:rPr>
        <w:t>Разом із тим, рішення</w:t>
      </w:r>
      <w:r w:rsidR="00F76245" w:rsidRPr="009F6579">
        <w:rPr>
          <w:rFonts w:ascii="Times New Roman" w:hAnsi="Times New Roman" w:cs="Times New Roman"/>
          <w:sz w:val="28"/>
          <w:szCs w:val="28"/>
          <w:lang w:val="uk-UA"/>
        </w:rPr>
        <w:t>,</w:t>
      </w:r>
      <w:r w:rsidR="00064A6C" w:rsidRPr="009F6579">
        <w:rPr>
          <w:rFonts w:ascii="Times New Roman" w:hAnsi="Times New Roman" w:cs="Times New Roman"/>
          <w:sz w:val="28"/>
          <w:szCs w:val="28"/>
          <w:lang w:val="uk-UA"/>
        </w:rPr>
        <w:t xml:space="preserve"> винесен</w:t>
      </w:r>
      <w:r w:rsidR="00F76245" w:rsidRPr="009F6579">
        <w:rPr>
          <w:rFonts w:ascii="Times New Roman" w:hAnsi="Times New Roman" w:cs="Times New Roman"/>
          <w:sz w:val="28"/>
          <w:szCs w:val="28"/>
          <w:lang w:val="uk-UA"/>
        </w:rPr>
        <w:t>е</w:t>
      </w:r>
      <w:r w:rsidR="00064A6C" w:rsidRPr="009F6579">
        <w:rPr>
          <w:rFonts w:ascii="Times New Roman" w:hAnsi="Times New Roman" w:cs="Times New Roman"/>
          <w:sz w:val="28"/>
          <w:szCs w:val="28"/>
          <w:lang w:val="uk-UA"/>
        </w:rPr>
        <w:t xml:space="preserve"> міжнародним</w:t>
      </w:r>
      <w:r w:rsidR="00F76245" w:rsidRPr="009F6579">
        <w:rPr>
          <w:rFonts w:ascii="Times New Roman" w:hAnsi="Times New Roman" w:cs="Times New Roman"/>
          <w:sz w:val="28"/>
          <w:szCs w:val="28"/>
          <w:lang w:val="uk-UA"/>
        </w:rPr>
        <w:t xml:space="preserve"> </w:t>
      </w:r>
      <w:r w:rsidR="00064A6C" w:rsidRPr="009F6579">
        <w:rPr>
          <w:rFonts w:ascii="Times New Roman" w:hAnsi="Times New Roman" w:cs="Times New Roman"/>
          <w:sz w:val="28"/>
          <w:szCs w:val="28"/>
          <w:lang w:val="uk-UA"/>
        </w:rPr>
        <w:t xml:space="preserve"> комерційним</w:t>
      </w:r>
      <w:r w:rsidR="00F76245" w:rsidRPr="009F6579">
        <w:rPr>
          <w:rFonts w:ascii="Times New Roman" w:hAnsi="Times New Roman" w:cs="Times New Roman"/>
          <w:sz w:val="28"/>
          <w:szCs w:val="28"/>
          <w:lang w:val="uk-UA"/>
        </w:rPr>
        <w:t xml:space="preserve"> </w:t>
      </w:r>
      <w:r w:rsidR="00064A6C" w:rsidRPr="009F6579">
        <w:rPr>
          <w:rFonts w:ascii="Times New Roman" w:hAnsi="Times New Roman" w:cs="Times New Roman"/>
          <w:sz w:val="28"/>
          <w:szCs w:val="28"/>
          <w:lang w:val="uk-UA"/>
        </w:rPr>
        <w:t xml:space="preserve"> арбітраж</w:t>
      </w:r>
      <w:r w:rsidR="00F76245" w:rsidRPr="009F6579">
        <w:rPr>
          <w:rFonts w:ascii="Times New Roman" w:hAnsi="Times New Roman" w:cs="Times New Roman"/>
          <w:sz w:val="28"/>
          <w:szCs w:val="28"/>
          <w:lang w:val="uk-UA"/>
        </w:rPr>
        <w:t>е</w:t>
      </w:r>
      <w:r w:rsidR="00064A6C" w:rsidRPr="009F6579">
        <w:rPr>
          <w:rFonts w:ascii="Times New Roman" w:hAnsi="Times New Roman" w:cs="Times New Roman"/>
          <w:sz w:val="28"/>
          <w:szCs w:val="28"/>
          <w:lang w:val="uk-UA"/>
        </w:rPr>
        <w:t>м</w:t>
      </w:r>
      <w:r w:rsidR="00F76245" w:rsidRPr="009F6579">
        <w:rPr>
          <w:rFonts w:ascii="Times New Roman" w:hAnsi="Times New Roman" w:cs="Times New Roman"/>
          <w:sz w:val="28"/>
          <w:szCs w:val="28"/>
          <w:lang w:val="uk-UA"/>
        </w:rPr>
        <w:t xml:space="preserve"> </w:t>
      </w:r>
      <w:r w:rsidR="001954DF">
        <w:rPr>
          <w:rFonts w:ascii="Times New Roman" w:hAnsi="Times New Roman" w:cs="Times New Roman"/>
          <w:sz w:val="28"/>
          <w:szCs w:val="28"/>
          <w:lang w:val="uk-UA"/>
        </w:rPr>
        <w:t xml:space="preserve"> у разі його невиконання </w:t>
      </w:r>
      <w:r w:rsidR="00064A6C" w:rsidRPr="009F6579">
        <w:rPr>
          <w:rFonts w:ascii="Times New Roman" w:hAnsi="Times New Roman" w:cs="Times New Roman"/>
          <w:sz w:val="28"/>
          <w:szCs w:val="28"/>
          <w:lang w:val="uk-UA"/>
        </w:rPr>
        <w:t xml:space="preserve">добровільно стороною, </w:t>
      </w:r>
      <w:r w:rsidR="00F76245" w:rsidRPr="009F6579">
        <w:rPr>
          <w:rFonts w:ascii="Times New Roman" w:hAnsi="Times New Roman" w:cs="Times New Roman"/>
          <w:sz w:val="28"/>
          <w:szCs w:val="28"/>
          <w:lang w:val="uk-UA"/>
        </w:rPr>
        <w:t xml:space="preserve">не на користь </w:t>
      </w:r>
      <w:r w:rsidR="00064A6C" w:rsidRPr="009F6579">
        <w:rPr>
          <w:rFonts w:ascii="Times New Roman" w:hAnsi="Times New Roman" w:cs="Times New Roman"/>
          <w:sz w:val="28"/>
          <w:szCs w:val="28"/>
          <w:lang w:val="uk-UA"/>
        </w:rPr>
        <w:t xml:space="preserve">якої </w:t>
      </w:r>
      <w:r w:rsidR="00065145">
        <w:rPr>
          <w:rFonts w:ascii="Times New Roman" w:hAnsi="Times New Roman" w:cs="Times New Roman"/>
          <w:sz w:val="28"/>
          <w:szCs w:val="28"/>
          <w:lang w:val="uk-UA"/>
        </w:rPr>
        <w:t xml:space="preserve">воно </w:t>
      </w:r>
      <w:r w:rsidR="00064A6C" w:rsidRPr="009F6579">
        <w:rPr>
          <w:rFonts w:ascii="Times New Roman" w:hAnsi="Times New Roman" w:cs="Times New Roman"/>
          <w:sz w:val="28"/>
          <w:szCs w:val="28"/>
          <w:lang w:val="uk-UA"/>
        </w:rPr>
        <w:t>винесене, як правило, потребу</w:t>
      </w:r>
      <w:r w:rsidR="00F76245" w:rsidRPr="009F6579">
        <w:rPr>
          <w:rFonts w:ascii="Times New Roman" w:hAnsi="Times New Roman" w:cs="Times New Roman"/>
          <w:sz w:val="28"/>
          <w:szCs w:val="28"/>
          <w:lang w:val="uk-UA"/>
        </w:rPr>
        <w:t>є</w:t>
      </w:r>
      <w:r w:rsidR="00064A6C" w:rsidRPr="009F6579">
        <w:rPr>
          <w:rFonts w:ascii="Times New Roman" w:hAnsi="Times New Roman" w:cs="Times New Roman"/>
          <w:sz w:val="28"/>
          <w:szCs w:val="28"/>
          <w:lang w:val="uk-UA"/>
        </w:rPr>
        <w:t xml:space="preserve"> визнання для того, щоб бути виконаним</w:t>
      </w:r>
      <w:r w:rsidR="00065145">
        <w:rPr>
          <w:rFonts w:ascii="Times New Roman" w:hAnsi="Times New Roman" w:cs="Times New Roman"/>
          <w:sz w:val="28"/>
          <w:szCs w:val="28"/>
          <w:lang w:val="uk-UA"/>
        </w:rPr>
        <w:t xml:space="preserve"> в пр</w:t>
      </w:r>
      <w:r w:rsidR="006E6CDA">
        <w:rPr>
          <w:rFonts w:ascii="Times New Roman" w:hAnsi="Times New Roman" w:cs="Times New Roman"/>
          <w:sz w:val="28"/>
          <w:szCs w:val="28"/>
          <w:lang w:val="uk-UA"/>
        </w:rPr>
        <w:t>и</w:t>
      </w:r>
      <w:r w:rsidR="00065145">
        <w:rPr>
          <w:rFonts w:ascii="Times New Roman" w:hAnsi="Times New Roman" w:cs="Times New Roman"/>
          <w:sz w:val="28"/>
          <w:szCs w:val="28"/>
          <w:lang w:val="uk-UA"/>
        </w:rPr>
        <w:t>мусовому порядку</w:t>
      </w:r>
      <w:r w:rsidR="00064A6C" w:rsidRPr="009F6579">
        <w:rPr>
          <w:rFonts w:ascii="Times New Roman" w:hAnsi="Times New Roman" w:cs="Times New Roman"/>
          <w:sz w:val="28"/>
          <w:szCs w:val="28"/>
          <w:lang w:val="uk-UA"/>
        </w:rPr>
        <w:t xml:space="preserve">. Водночас, міжнародні уніфіковані документи та національне право </w:t>
      </w:r>
      <w:r w:rsidR="00F76245" w:rsidRPr="009F6579">
        <w:rPr>
          <w:rFonts w:ascii="Times New Roman" w:hAnsi="Times New Roman" w:cs="Times New Roman"/>
          <w:sz w:val="28"/>
          <w:szCs w:val="28"/>
          <w:lang w:val="uk-UA"/>
        </w:rPr>
        <w:t>деяких</w:t>
      </w:r>
      <w:r w:rsidR="00064A6C" w:rsidRPr="009F6579">
        <w:rPr>
          <w:rFonts w:ascii="Times New Roman" w:hAnsi="Times New Roman" w:cs="Times New Roman"/>
          <w:sz w:val="28"/>
          <w:szCs w:val="28"/>
          <w:lang w:val="uk-UA"/>
        </w:rPr>
        <w:t xml:space="preserve"> держав визначають підстави для відмови у визнанні іноземних арбітражних рішень. Відтак, існує ризик того, що іноземне арбітражне</w:t>
      </w:r>
      <w:r w:rsidR="00F76245" w:rsidRPr="009F6579">
        <w:rPr>
          <w:rFonts w:ascii="Times New Roman" w:hAnsi="Times New Roman" w:cs="Times New Roman"/>
          <w:sz w:val="28"/>
          <w:szCs w:val="28"/>
          <w:lang w:val="uk-UA"/>
        </w:rPr>
        <w:t xml:space="preserve"> рішення не можна буде виконати</w:t>
      </w:r>
      <w:r w:rsidR="00064A6C" w:rsidRPr="009F6579">
        <w:rPr>
          <w:rFonts w:ascii="Times New Roman" w:hAnsi="Times New Roman" w:cs="Times New Roman"/>
          <w:sz w:val="28"/>
          <w:szCs w:val="28"/>
          <w:lang w:val="uk-UA"/>
        </w:rPr>
        <w:t xml:space="preserve"> у державі, де запитується </w:t>
      </w:r>
      <w:r w:rsidR="00F76245" w:rsidRPr="009F6579">
        <w:rPr>
          <w:rFonts w:ascii="Times New Roman" w:hAnsi="Times New Roman" w:cs="Times New Roman"/>
          <w:sz w:val="28"/>
          <w:szCs w:val="28"/>
          <w:lang w:val="uk-UA"/>
        </w:rPr>
        <w:t xml:space="preserve">його </w:t>
      </w:r>
      <w:r w:rsidR="00064A6C" w:rsidRPr="009F6579">
        <w:rPr>
          <w:rFonts w:ascii="Times New Roman" w:hAnsi="Times New Roman" w:cs="Times New Roman"/>
          <w:sz w:val="28"/>
          <w:szCs w:val="28"/>
          <w:lang w:val="uk-UA"/>
        </w:rPr>
        <w:t>визнання і виконання. Цей ризик посилюється, коли у якості підстави для відм</w:t>
      </w:r>
      <w:r w:rsidR="00F76245" w:rsidRPr="009F6579">
        <w:rPr>
          <w:rFonts w:ascii="Times New Roman" w:hAnsi="Times New Roman" w:cs="Times New Roman"/>
          <w:sz w:val="28"/>
          <w:szCs w:val="28"/>
          <w:lang w:val="uk-UA"/>
        </w:rPr>
        <w:t>ови</w:t>
      </w:r>
      <w:r w:rsidR="00064A6C" w:rsidRPr="009F6579">
        <w:rPr>
          <w:rFonts w:ascii="Times New Roman" w:hAnsi="Times New Roman" w:cs="Times New Roman"/>
          <w:sz w:val="28"/>
          <w:szCs w:val="28"/>
          <w:lang w:val="uk-UA"/>
        </w:rPr>
        <w:t xml:space="preserve"> у визнанні і виконанні іноземного арбітражного рішення виступає застереження про публічний порядок, оскільки оціночний характер цього правового інституту традиційно породжує багато</w:t>
      </w:r>
      <w:r w:rsidR="00F76245" w:rsidRPr="009F6579">
        <w:rPr>
          <w:rFonts w:ascii="Times New Roman" w:hAnsi="Times New Roman" w:cs="Times New Roman"/>
          <w:sz w:val="28"/>
          <w:szCs w:val="28"/>
          <w:lang w:val="uk-UA"/>
        </w:rPr>
        <w:t xml:space="preserve"> </w:t>
      </w:r>
      <w:r w:rsidR="00D84F8A" w:rsidRPr="009F6579">
        <w:rPr>
          <w:rFonts w:ascii="Times New Roman" w:hAnsi="Times New Roman" w:cs="Times New Roman"/>
          <w:sz w:val="28"/>
          <w:szCs w:val="28"/>
          <w:lang w:val="uk-UA"/>
        </w:rPr>
        <w:t>теоретичних і практични</w:t>
      </w:r>
      <w:r w:rsidR="00F76245" w:rsidRPr="009F6579">
        <w:rPr>
          <w:rFonts w:ascii="Times New Roman" w:hAnsi="Times New Roman" w:cs="Times New Roman"/>
          <w:sz w:val="28"/>
          <w:szCs w:val="28"/>
          <w:lang w:val="uk-UA"/>
        </w:rPr>
        <w:t xml:space="preserve">х </w:t>
      </w:r>
      <w:r w:rsidR="00064A6C" w:rsidRPr="009F6579">
        <w:rPr>
          <w:rFonts w:ascii="Times New Roman" w:hAnsi="Times New Roman" w:cs="Times New Roman"/>
          <w:sz w:val="28"/>
          <w:szCs w:val="28"/>
          <w:lang w:val="uk-UA"/>
        </w:rPr>
        <w:t xml:space="preserve"> питань щодо його змісту та механізму використання.</w:t>
      </w:r>
    </w:p>
    <w:p w14:paraId="487A71B4" w14:textId="42E6EF36" w:rsidR="00064A6C" w:rsidRPr="009F6579" w:rsidRDefault="00064A6C"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При цьому застереження про публічний порядок </w:t>
      </w:r>
      <w:r w:rsidR="000766EF">
        <w:rPr>
          <w:rFonts w:ascii="Times New Roman" w:hAnsi="Times New Roman" w:cs="Times New Roman"/>
          <w:sz w:val="28"/>
          <w:szCs w:val="28"/>
          <w:lang w:val="uk-UA"/>
        </w:rPr>
        <w:t xml:space="preserve">в юридичній науці </w:t>
      </w:r>
      <w:r w:rsidR="000766EF" w:rsidRPr="009F6579">
        <w:rPr>
          <w:rFonts w:ascii="Times New Roman" w:hAnsi="Times New Roman" w:cs="Times New Roman"/>
          <w:sz w:val="28"/>
          <w:szCs w:val="28"/>
          <w:lang w:val="uk-UA"/>
        </w:rPr>
        <w:t xml:space="preserve">найчастіше </w:t>
      </w:r>
      <w:r w:rsidRPr="009F6579">
        <w:rPr>
          <w:rFonts w:ascii="Times New Roman" w:hAnsi="Times New Roman" w:cs="Times New Roman"/>
          <w:sz w:val="28"/>
          <w:szCs w:val="28"/>
          <w:lang w:val="uk-UA"/>
        </w:rPr>
        <w:t>вивчається з метою визначення особливостей його застосування у сфері колізійного регулювання</w:t>
      </w:r>
      <w:r w:rsidR="000766EF">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відносин з іноземним елементом, зокрема, як перешкода для застосування іноземного права</w:t>
      </w:r>
      <w:r w:rsidR="002E51B3" w:rsidRPr="009F6579">
        <w:rPr>
          <w:rFonts w:ascii="Times New Roman" w:hAnsi="Times New Roman" w:cs="Times New Roman"/>
          <w:sz w:val="28"/>
          <w:szCs w:val="28"/>
          <w:lang w:val="uk-UA"/>
        </w:rPr>
        <w:t xml:space="preserve">. </w:t>
      </w:r>
      <w:r w:rsidR="001954DF">
        <w:rPr>
          <w:rFonts w:ascii="Times New Roman" w:hAnsi="Times New Roman" w:cs="Times New Roman"/>
          <w:sz w:val="28"/>
          <w:szCs w:val="28"/>
          <w:lang w:val="uk-UA"/>
        </w:rPr>
        <w:t>В Україні та за її межами здійснено</w:t>
      </w:r>
      <w:r w:rsidRPr="009F6579">
        <w:rPr>
          <w:rFonts w:ascii="Times New Roman" w:hAnsi="Times New Roman" w:cs="Times New Roman"/>
          <w:sz w:val="28"/>
          <w:szCs w:val="28"/>
          <w:lang w:val="uk-UA"/>
        </w:rPr>
        <w:t xml:space="preserve"> дослідження </w:t>
      </w:r>
      <w:r w:rsidR="002E51B3" w:rsidRPr="009F6579">
        <w:rPr>
          <w:rFonts w:ascii="Times New Roman" w:hAnsi="Times New Roman" w:cs="Times New Roman"/>
          <w:sz w:val="28"/>
          <w:szCs w:val="28"/>
          <w:lang w:val="uk-UA"/>
        </w:rPr>
        <w:t xml:space="preserve">щодо </w:t>
      </w:r>
      <w:r w:rsidRPr="009F6579">
        <w:rPr>
          <w:rFonts w:ascii="Times New Roman" w:hAnsi="Times New Roman" w:cs="Times New Roman"/>
          <w:sz w:val="28"/>
          <w:szCs w:val="28"/>
          <w:lang w:val="uk-UA"/>
        </w:rPr>
        <w:t>використання застереження про публічний порядок для ре</w:t>
      </w:r>
      <w:r w:rsidR="002E51B3" w:rsidRPr="009F6579">
        <w:rPr>
          <w:rFonts w:ascii="Times New Roman" w:hAnsi="Times New Roman" w:cs="Times New Roman"/>
          <w:sz w:val="28"/>
          <w:szCs w:val="28"/>
          <w:lang w:val="uk-UA"/>
        </w:rPr>
        <w:t>гулювання внутрішніх відносин як</w:t>
      </w:r>
      <w:r w:rsidRPr="009F6579">
        <w:rPr>
          <w:rFonts w:ascii="Times New Roman" w:hAnsi="Times New Roman" w:cs="Times New Roman"/>
          <w:sz w:val="28"/>
          <w:szCs w:val="28"/>
          <w:lang w:val="uk-UA"/>
        </w:rPr>
        <w:t xml:space="preserve"> підстави д</w:t>
      </w:r>
      <w:r w:rsidR="002E51B3" w:rsidRPr="009F6579">
        <w:rPr>
          <w:rFonts w:ascii="Times New Roman" w:hAnsi="Times New Roman" w:cs="Times New Roman"/>
          <w:sz w:val="28"/>
          <w:szCs w:val="28"/>
          <w:lang w:val="uk-UA"/>
        </w:rPr>
        <w:t xml:space="preserve">ля визнання правочину недійсним, </w:t>
      </w:r>
      <w:r w:rsidR="009F6579" w:rsidRPr="009F6579">
        <w:rPr>
          <w:rFonts w:ascii="Times New Roman" w:hAnsi="Times New Roman" w:cs="Times New Roman"/>
          <w:sz w:val="28"/>
          <w:szCs w:val="28"/>
          <w:lang w:val="uk-UA"/>
        </w:rPr>
        <w:t>а</w:t>
      </w:r>
      <w:r w:rsidR="002E51B3" w:rsidRPr="009F6579">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 xml:space="preserve">також </w:t>
      </w:r>
      <w:r w:rsidR="001954DF">
        <w:rPr>
          <w:rFonts w:ascii="Times New Roman" w:hAnsi="Times New Roman" w:cs="Times New Roman"/>
          <w:sz w:val="28"/>
          <w:szCs w:val="28"/>
          <w:lang w:val="uk-UA"/>
        </w:rPr>
        <w:t>щодо визнання і виконання</w:t>
      </w:r>
      <w:r w:rsidRPr="009F6579">
        <w:rPr>
          <w:rFonts w:ascii="Times New Roman" w:hAnsi="Times New Roman" w:cs="Times New Roman"/>
          <w:sz w:val="28"/>
          <w:szCs w:val="28"/>
          <w:lang w:val="uk-UA"/>
        </w:rPr>
        <w:t xml:space="preserve"> іноземних арбітражних рішень, </w:t>
      </w:r>
      <w:r w:rsidR="001954DF">
        <w:rPr>
          <w:rFonts w:ascii="Times New Roman" w:hAnsi="Times New Roman" w:cs="Times New Roman"/>
          <w:sz w:val="28"/>
          <w:szCs w:val="28"/>
          <w:lang w:val="uk-UA"/>
        </w:rPr>
        <w:t xml:space="preserve">у </w:t>
      </w:r>
      <w:r w:rsidRPr="009F6579">
        <w:rPr>
          <w:rFonts w:ascii="Times New Roman" w:hAnsi="Times New Roman" w:cs="Times New Roman"/>
          <w:sz w:val="28"/>
          <w:szCs w:val="28"/>
          <w:lang w:val="uk-UA"/>
        </w:rPr>
        <w:t>загальному вигляді аналізуються підстави для відмови у визнанні і виконанні іноземних арбітражних рішень, однією з яких є застереження про публічний порядок.</w:t>
      </w:r>
      <w:r w:rsidR="000766EF">
        <w:rPr>
          <w:rFonts w:ascii="Times New Roman" w:hAnsi="Times New Roman" w:cs="Times New Roman"/>
          <w:sz w:val="28"/>
          <w:szCs w:val="28"/>
          <w:lang w:val="uk-UA"/>
        </w:rPr>
        <w:t xml:space="preserve"> </w:t>
      </w:r>
    </w:p>
    <w:p w14:paraId="1C68DFC8" w14:textId="6F95CEFF" w:rsidR="00064A6C" w:rsidRPr="009F6579" w:rsidRDefault="00CC498C" w:rsidP="00700F51">
      <w:pPr>
        <w:spacing w:line="240" w:lineRule="auto"/>
        <w:ind w:firstLine="708"/>
        <w:contextualSpacing/>
        <w:jc w:val="both"/>
        <w:rPr>
          <w:rFonts w:ascii="Times New Roman" w:hAnsi="Times New Roman" w:cs="Times New Roman"/>
          <w:sz w:val="28"/>
          <w:szCs w:val="28"/>
          <w:lang w:val="uk-UA"/>
        </w:rPr>
      </w:pPr>
      <w:r w:rsidRPr="00CC498C">
        <w:rPr>
          <w:rFonts w:ascii="Times New Roman" w:hAnsi="Times New Roman" w:cs="Times New Roman"/>
          <w:sz w:val="28"/>
          <w:szCs w:val="28"/>
          <w:lang w:val="uk-UA"/>
        </w:rPr>
        <w:t>Теоретичною основою для проведення дослідження стали праці ук</w:t>
      </w:r>
      <w:r w:rsidR="00FA377A">
        <w:rPr>
          <w:rFonts w:ascii="Times New Roman" w:hAnsi="Times New Roman" w:cs="Times New Roman"/>
          <w:sz w:val="28"/>
          <w:szCs w:val="28"/>
          <w:lang w:val="uk-UA"/>
        </w:rPr>
        <w:t xml:space="preserve">раїнських та зарубіжних вчених </w:t>
      </w:r>
      <w:r w:rsidRPr="00CC498C">
        <w:rPr>
          <w:rFonts w:ascii="Times New Roman" w:hAnsi="Times New Roman" w:cs="Times New Roman"/>
          <w:sz w:val="28"/>
          <w:szCs w:val="28"/>
          <w:lang w:val="uk-UA"/>
        </w:rPr>
        <w:t xml:space="preserve">Є. Д. Боярського, А.С. Довгерта, В.І. Кисіля, О.Д. Крупчана, </w:t>
      </w:r>
      <w:r w:rsidR="00FA377A">
        <w:rPr>
          <w:rFonts w:ascii="Times New Roman" w:hAnsi="Times New Roman" w:cs="Times New Roman"/>
          <w:sz w:val="28"/>
          <w:szCs w:val="28"/>
          <w:lang w:val="uk-UA"/>
        </w:rPr>
        <w:t xml:space="preserve">Н.С. Кузнєцової, </w:t>
      </w:r>
      <w:r w:rsidRPr="00CC498C">
        <w:rPr>
          <w:rFonts w:ascii="Times New Roman" w:hAnsi="Times New Roman" w:cs="Times New Roman"/>
          <w:sz w:val="28"/>
          <w:szCs w:val="28"/>
          <w:lang w:val="uk-UA"/>
        </w:rPr>
        <w:t>М.М. Мальського, К.М. Пількова, Ю.Д. Притики, М.Ф. Селівона, Т.В. Сліпачук, Г.А. Цірата, Ю. Базедова (</w:t>
      </w:r>
      <w:r w:rsidRPr="000057CA">
        <w:rPr>
          <w:rFonts w:ascii="Times New Roman" w:hAnsi="Times New Roman" w:cs="Times New Roman"/>
          <w:sz w:val="28"/>
          <w:szCs w:val="28"/>
          <w:lang w:val="en-US"/>
        </w:rPr>
        <w:t>J</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Basedow</w:t>
      </w:r>
      <w:proofErr w:type="spellEnd"/>
      <w:r w:rsidR="001954DF">
        <w:rPr>
          <w:rFonts w:ascii="Times New Roman" w:hAnsi="Times New Roman" w:cs="Times New Roman"/>
          <w:sz w:val="28"/>
          <w:szCs w:val="28"/>
          <w:lang w:val="uk-UA"/>
        </w:rPr>
        <w:t xml:space="preserve">), </w:t>
      </w:r>
      <w:r w:rsidRPr="00CC498C">
        <w:rPr>
          <w:rFonts w:ascii="Times New Roman" w:hAnsi="Times New Roman" w:cs="Times New Roman"/>
          <w:sz w:val="28"/>
          <w:szCs w:val="28"/>
          <w:lang w:val="uk-UA"/>
        </w:rPr>
        <w:t>А. ван ден Берга (</w:t>
      </w:r>
      <w:r w:rsidRPr="000057CA">
        <w:rPr>
          <w:rFonts w:ascii="Times New Roman" w:hAnsi="Times New Roman" w:cs="Times New Roman"/>
          <w:sz w:val="28"/>
          <w:szCs w:val="28"/>
          <w:lang w:val="en-US"/>
        </w:rPr>
        <w:t>A</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J</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van</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den</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Berg</w:t>
      </w:r>
      <w:r w:rsidRPr="00CC498C">
        <w:rPr>
          <w:rFonts w:ascii="Times New Roman" w:hAnsi="Times New Roman" w:cs="Times New Roman"/>
          <w:sz w:val="28"/>
          <w:szCs w:val="28"/>
          <w:lang w:val="uk-UA"/>
        </w:rPr>
        <w:t>),  Г. А. Бермана (</w:t>
      </w:r>
      <w:r w:rsidRPr="000057CA">
        <w:rPr>
          <w:rFonts w:ascii="Times New Roman" w:hAnsi="Times New Roman" w:cs="Times New Roman"/>
          <w:sz w:val="28"/>
          <w:szCs w:val="28"/>
          <w:lang w:val="en-US"/>
        </w:rPr>
        <w:t>G</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A</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Bermann</w:t>
      </w:r>
      <w:proofErr w:type="spellEnd"/>
      <w:r w:rsidRPr="00CC498C">
        <w:rPr>
          <w:rFonts w:ascii="Times New Roman" w:hAnsi="Times New Roman" w:cs="Times New Roman"/>
          <w:sz w:val="28"/>
          <w:szCs w:val="28"/>
          <w:lang w:val="uk-UA"/>
        </w:rPr>
        <w:t>),  Г.Б. Борна (</w:t>
      </w:r>
      <w:r w:rsidRPr="000057CA">
        <w:rPr>
          <w:rFonts w:ascii="Times New Roman" w:hAnsi="Times New Roman" w:cs="Times New Roman"/>
          <w:sz w:val="28"/>
          <w:szCs w:val="28"/>
          <w:lang w:val="en-US"/>
        </w:rPr>
        <w:t>G</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B</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Born</w:t>
      </w:r>
      <w:r w:rsidRPr="00CC498C">
        <w:rPr>
          <w:rFonts w:ascii="Times New Roman" w:hAnsi="Times New Roman" w:cs="Times New Roman"/>
          <w:sz w:val="28"/>
          <w:szCs w:val="28"/>
          <w:lang w:val="uk-UA"/>
        </w:rPr>
        <w:t>), П. Каппера (</w:t>
      </w:r>
      <w:r w:rsidRPr="000057CA">
        <w:rPr>
          <w:rFonts w:ascii="Times New Roman" w:hAnsi="Times New Roman" w:cs="Times New Roman"/>
          <w:sz w:val="28"/>
          <w:szCs w:val="28"/>
          <w:lang w:val="en-US"/>
        </w:rPr>
        <w:t>P</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Capper</w:t>
      </w:r>
      <w:r w:rsidRPr="00CC498C">
        <w:rPr>
          <w:rFonts w:ascii="Times New Roman" w:hAnsi="Times New Roman" w:cs="Times New Roman"/>
          <w:sz w:val="28"/>
          <w:szCs w:val="28"/>
          <w:lang w:val="uk-UA"/>
        </w:rPr>
        <w:t>),  Г. Конде е Сільва (</w:t>
      </w:r>
      <w:r w:rsidRPr="000057CA">
        <w:rPr>
          <w:rFonts w:ascii="Times New Roman" w:hAnsi="Times New Roman" w:cs="Times New Roman"/>
          <w:sz w:val="28"/>
          <w:szCs w:val="28"/>
          <w:lang w:val="en-US"/>
        </w:rPr>
        <w:t>G</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J</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Conde</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e</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Silva</w:t>
      </w:r>
      <w:r w:rsidRPr="00CC498C">
        <w:rPr>
          <w:rFonts w:ascii="Times New Roman" w:hAnsi="Times New Roman" w:cs="Times New Roman"/>
          <w:sz w:val="28"/>
          <w:szCs w:val="28"/>
          <w:lang w:val="uk-UA"/>
        </w:rPr>
        <w:t>), Т. Корс</w:t>
      </w:r>
      <w:r>
        <w:rPr>
          <w:rFonts w:ascii="Times New Roman" w:hAnsi="Times New Roman" w:cs="Times New Roman"/>
          <w:sz w:val="28"/>
          <w:szCs w:val="28"/>
          <w:lang w:val="uk-UA"/>
        </w:rPr>
        <w:t>о</w:t>
      </w:r>
      <w:r w:rsidRPr="00CC498C">
        <w:rPr>
          <w:rFonts w:ascii="Times New Roman" w:hAnsi="Times New Roman" w:cs="Times New Roman"/>
          <w:sz w:val="28"/>
          <w:szCs w:val="28"/>
          <w:lang w:val="uk-UA"/>
        </w:rPr>
        <w:t>та (</w:t>
      </w:r>
      <w:r w:rsidRPr="000057CA">
        <w:rPr>
          <w:rFonts w:ascii="Times New Roman" w:hAnsi="Times New Roman" w:cs="Times New Roman"/>
          <w:sz w:val="28"/>
          <w:szCs w:val="28"/>
          <w:lang w:val="en-US"/>
        </w:rPr>
        <w:t>T</w:t>
      </w:r>
      <w:r w:rsidRPr="00CC498C">
        <w:rPr>
          <w:rFonts w:ascii="Times New Roman" w:hAnsi="Times New Roman" w:cs="Times New Roman"/>
          <w:sz w:val="28"/>
          <w:szCs w:val="28"/>
          <w:lang w:val="uk-UA"/>
        </w:rPr>
        <w:t xml:space="preserve">. </w:t>
      </w:r>
      <w:r w:rsidRPr="000057CA">
        <w:rPr>
          <w:rFonts w:ascii="Times New Roman" w:hAnsi="Times New Roman" w:cs="Times New Roman"/>
          <w:bCs/>
          <w:sz w:val="28"/>
          <w:szCs w:val="28"/>
        </w:rPr>
        <w:t>Corthaut</w:t>
      </w:r>
      <w:r w:rsidRPr="00CC498C">
        <w:rPr>
          <w:rFonts w:ascii="Times New Roman" w:hAnsi="Times New Roman" w:cs="Times New Roman"/>
          <w:bCs/>
          <w:sz w:val="28"/>
          <w:szCs w:val="28"/>
          <w:lang w:val="uk-UA"/>
        </w:rPr>
        <w:t>),</w:t>
      </w:r>
      <w:r w:rsidRPr="00CC498C">
        <w:rPr>
          <w:rFonts w:ascii="Times New Roman" w:hAnsi="Times New Roman" w:cs="Times New Roman"/>
          <w:sz w:val="28"/>
          <w:szCs w:val="28"/>
          <w:lang w:val="uk-UA"/>
        </w:rPr>
        <w:t xml:space="preserve"> Й. де Ентеріа (</w:t>
      </w:r>
      <w:r w:rsidRPr="000057CA">
        <w:rPr>
          <w:rFonts w:ascii="Times New Roman" w:hAnsi="Times New Roman" w:cs="Times New Roman"/>
          <w:sz w:val="28"/>
          <w:szCs w:val="28"/>
          <w:lang w:val="en-US"/>
        </w:rPr>
        <w:t>J</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G</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de</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Enterria</w:t>
      </w:r>
      <w:proofErr w:type="spellEnd"/>
      <w:r w:rsidRPr="00CC498C">
        <w:rPr>
          <w:rFonts w:ascii="Times New Roman" w:hAnsi="Times New Roman" w:cs="Times New Roman"/>
          <w:sz w:val="28"/>
          <w:szCs w:val="28"/>
          <w:lang w:val="uk-UA"/>
        </w:rPr>
        <w:t>), Ф. Фушара (</w:t>
      </w:r>
      <w:proofErr w:type="spellStart"/>
      <w:r w:rsidRPr="000057CA">
        <w:rPr>
          <w:rFonts w:ascii="Times New Roman" w:hAnsi="Times New Roman" w:cs="Times New Roman"/>
          <w:sz w:val="28"/>
          <w:szCs w:val="28"/>
          <w:lang w:val="en-US"/>
        </w:rPr>
        <w:t>Ph</w:t>
      </w:r>
      <w:proofErr w:type="spellEnd"/>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Fouchard</w:t>
      </w:r>
      <w:proofErr w:type="spellEnd"/>
      <w:r w:rsidRPr="00CC498C">
        <w:rPr>
          <w:rFonts w:ascii="Times New Roman" w:hAnsi="Times New Roman" w:cs="Times New Roman"/>
          <w:sz w:val="28"/>
          <w:szCs w:val="28"/>
          <w:lang w:val="uk-UA"/>
        </w:rPr>
        <w:t xml:space="preserve">), Е. Гайяра </w:t>
      </w:r>
      <w:r w:rsidRPr="00CC498C">
        <w:rPr>
          <w:rFonts w:ascii="Times New Roman" w:hAnsi="Times New Roman" w:cs="Times New Roman"/>
          <w:bCs/>
          <w:sz w:val="28"/>
          <w:szCs w:val="28"/>
          <w:lang w:val="uk-UA"/>
        </w:rPr>
        <w:t xml:space="preserve"> (</w:t>
      </w:r>
      <w:r w:rsidRPr="000057CA">
        <w:rPr>
          <w:rFonts w:ascii="Times New Roman" w:hAnsi="Times New Roman" w:cs="Times New Roman"/>
          <w:sz w:val="28"/>
          <w:szCs w:val="28"/>
          <w:lang w:val="en-US"/>
        </w:rPr>
        <w:t>E</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Gaillard</w:t>
      </w:r>
      <w:r w:rsidRPr="00CC498C">
        <w:rPr>
          <w:rFonts w:ascii="Times New Roman" w:hAnsi="Times New Roman" w:cs="Times New Roman"/>
          <w:sz w:val="28"/>
          <w:szCs w:val="28"/>
          <w:lang w:val="uk-UA"/>
        </w:rPr>
        <w:t>), Ф. Годусі (</w:t>
      </w:r>
      <w:r w:rsidRPr="000057CA">
        <w:rPr>
          <w:rFonts w:ascii="Times New Roman" w:hAnsi="Times New Roman" w:cs="Times New Roman"/>
          <w:sz w:val="28"/>
          <w:szCs w:val="28"/>
          <w:lang w:val="en-US"/>
        </w:rPr>
        <w:t>F</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Ghodoosi</w:t>
      </w:r>
      <w:proofErr w:type="spellEnd"/>
      <w:r w:rsidRPr="00CC498C">
        <w:rPr>
          <w:rFonts w:ascii="Times New Roman" w:hAnsi="Times New Roman" w:cs="Times New Roman"/>
          <w:sz w:val="28"/>
          <w:szCs w:val="28"/>
          <w:lang w:val="uk-UA"/>
        </w:rPr>
        <w:t>), Б. Голдмана (</w:t>
      </w:r>
      <w:r w:rsidRPr="000057CA">
        <w:rPr>
          <w:rFonts w:ascii="Times New Roman" w:hAnsi="Times New Roman" w:cs="Times New Roman"/>
          <w:sz w:val="28"/>
          <w:szCs w:val="28"/>
          <w:lang w:val="en-US"/>
        </w:rPr>
        <w:t>B</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Goldman</w:t>
      </w:r>
      <w:r w:rsidRPr="00CC498C">
        <w:rPr>
          <w:rFonts w:ascii="Times New Roman" w:hAnsi="Times New Roman" w:cs="Times New Roman"/>
          <w:sz w:val="28"/>
          <w:szCs w:val="28"/>
          <w:lang w:val="uk-UA"/>
        </w:rPr>
        <w:t>), Г.В. Хейта (</w:t>
      </w:r>
      <w:r w:rsidRPr="000057CA">
        <w:rPr>
          <w:rFonts w:ascii="Times New Roman" w:hAnsi="Times New Roman" w:cs="Times New Roman"/>
          <w:sz w:val="28"/>
          <w:szCs w:val="28"/>
          <w:lang w:val="en-US"/>
        </w:rPr>
        <w:t>G</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W</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Haight</w:t>
      </w:r>
      <w:r w:rsidRPr="00CC498C">
        <w:rPr>
          <w:rFonts w:ascii="Times New Roman" w:hAnsi="Times New Roman" w:cs="Times New Roman"/>
          <w:sz w:val="28"/>
          <w:szCs w:val="28"/>
          <w:lang w:val="uk-UA"/>
        </w:rPr>
        <w:t>), Г. Кауфман- Колер (</w:t>
      </w:r>
      <w:r w:rsidRPr="000057CA">
        <w:rPr>
          <w:rFonts w:ascii="Times New Roman" w:hAnsi="Times New Roman" w:cs="Times New Roman"/>
          <w:sz w:val="28"/>
          <w:szCs w:val="28"/>
          <w:lang w:val="en-US"/>
        </w:rPr>
        <w:t>G</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Kaufmann</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Kohler</w:t>
      </w:r>
      <w:r w:rsidRPr="00CC498C">
        <w:rPr>
          <w:rFonts w:ascii="Times New Roman" w:hAnsi="Times New Roman" w:cs="Times New Roman"/>
          <w:sz w:val="28"/>
          <w:szCs w:val="28"/>
          <w:lang w:val="uk-UA"/>
        </w:rPr>
        <w:t>), С.М. Крола  (</w:t>
      </w:r>
      <w:r w:rsidRPr="000057CA">
        <w:rPr>
          <w:rFonts w:ascii="Times New Roman" w:hAnsi="Times New Roman" w:cs="Times New Roman"/>
          <w:sz w:val="28"/>
          <w:szCs w:val="28"/>
          <w:lang w:val="en-US"/>
        </w:rPr>
        <w:t>S</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M</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Kroll</w:t>
      </w:r>
      <w:r w:rsidRPr="00CC498C">
        <w:rPr>
          <w:rFonts w:ascii="Times New Roman" w:hAnsi="Times New Roman" w:cs="Times New Roman"/>
          <w:sz w:val="28"/>
          <w:szCs w:val="28"/>
          <w:lang w:val="uk-UA"/>
        </w:rPr>
        <w:t>), П. Лаліва (</w:t>
      </w:r>
      <w:r w:rsidRPr="000057CA">
        <w:rPr>
          <w:rFonts w:ascii="Times New Roman" w:hAnsi="Times New Roman" w:cs="Times New Roman"/>
          <w:sz w:val="28"/>
          <w:szCs w:val="28"/>
          <w:lang w:val="en-US"/>
        </w:rPr>
        <w:t>P</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Lalive</w:t>
      </w:r>
      <w:proofErr w:type="spellEnd"/>
      <w:r w:rsidRPr="00CC498C">
        <w:rPr>
          <w:rFonts w:ascii="Times New Roman" w:hAnsi="Times New Roman" w:cs="Times New Roman"/>
          <w:sz w:val="28"/>
          <w:szCs w:val="28"/>
          <w:lang w:val="uk-UA"/>
        </w:rPr>
        <w:t>), Дж. М. Лью (</w:t>
      </w:r>
      <w:r w:rsidRPr="000057CA">
        <w:rPr>
          <w:rFonts w:ascii="Times New Roman" w:hAnsi="Times New Roman" w:cs="Times New Roman"/>
          <w:sz w:val="28"/>
          <w:szCs w:val="28"/>
          <w:lang w:val="en-US"/>
        </w:rPr>
        <w:t>J</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M</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Lew</w:t>
      </w:r>
      <w:r w:rsidRPr="00CC498C">
        <w:rPr>
          <w:rFonts w:ascii="Times New Roman" w:hAnsi="Times New Roman" w:cs="Times New Roman"/>
          <w:sz w:val="28"/>
          <w:szCs w:val="28"/>
          <w:lang w:val="uk-UA"/>
        </w:rPr>
        <w:t>,) Л.А. Містеліса (</w:t>
      </w:r>
      <w:r w:rsidRPr="000057CA">
        <w:rPr>
          <w:rFonts w:ascii="Times New Roman" w:hAnsi="Times New Roman" w:cs="Times New Roman"/>
          <w:sz w:val="28"/>
          <w:szCs w:val="28"/>
          <w:lang w:val="en-US"/>
        </w:rPr>
        <w:t>L</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A</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Mistelis</w:t>
      </w:r>
      <w:proofErr w:type="spellEnd"/>
      <w:r w:rsidRPr="00CC498C">
        <w:rPr>
          <w:rFonts w:ascii="Times New Roman" w:hAnsi="Times New Roman" w:cs="Times New Roman"/>
          <w:sz w:val="28"/>
          <w:szCs w:val="28"/>
          <w:lang w:val="uk-UA"/>
        </w:rPr>
        <w:t>), Ф. Москоні (</w:t>
      </w:r>
      <w:r w:rsidRPr="000057CA">
        <w:rPr>
          <w:rFonts w:ascii="Times New Roman" w:hAnsi="Times New Roman" w:cs="Times New Roman"/>
          <w:sz w:val="28"/>
          <w:szCs w:val="28"/>
          <w:lang w:val="en-US"/>
        </w:rPr>
        <w:t>F</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Mosconi</w:t>
      </w:r>
      <w:proofErr w:type="spellEnd"/>
      <w:r w:rsidRPr="00CC498C">
        <w:rPr>
          <w:rFonts w:ascii="Times New Roman" w:hAnsi="Times New Roman" w:cs="Times New Roman"/>
          <w:sz w:val="28"/>
          <w:szCs w:val="28"/>
          <w:lang w:val="uk-UA"/>
        </w:rPr>
        <w:t>), К. Мьорфі (</w:t>
      </w:r>
      <w:r w:rsidRPr="000057CA">
        <w:rPr>
          <w:rFonts w:ascii="Times New Roman" w:hAnsi="Times New Roman" w:cs="Times New Roman"/>
          <w:sz w:val="28"/>
          <w:szCs w:val="28"/>
          <w:lang w:val="en-US"/>
        </w:rPr>
        <w:t>K</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Murphy</w:t>
      </w:r>
      <w:r w:rsidRPr="00CC498C">
        <w:rPr>
          <w:rFonts w:ascii="Times New Roman" w:hAnsi="Times New Roman" w:cs="Times New Roman"/>
          <w:sz w:val="28"/>
          <w:szCs w:val="28"/>
          <w:lang w:val="uk-UA"/>
        </w:rPr>
        <w:t>), А. Ріго</w:t>
      </w:r>
      <w:r>
        <w:rPr>
          <w:rFonts w:ascii="Times New Roman" w:hAnsi="Times New Roman" w:cs="Times New Roman"/>
          <w:sz w:val="28"/>
          <w:szCs w:val="28"/>
          <w:lang w:val="uk-UA"/>
        </w:rPr>
        <w:t>ц</w:t>
      </w:r>
      <w:r w:rsidRPr="00CC498C">
        <w:rPr>
          <w:rFonts w:ascii="Times New Roman" w:hAnsi="Times New Roman" w:cs="Times New Roman"/>
          <w:sz w:val="28"/>
          <w:szCs w:val="28"/>
          <w:lang w:val="uk-UA"/>
        </w:rPr>
        <w:t>і (</w:t>
      </w:r>
      <w:r w:rsidRPr="000057CA">
        <w:rPr>
          <w:rFonts w:ascii="Times New Roman" w:hAnsi="Times New Roman" w:cs="Times New Roman"/>
          <w:sz w:val="28"/>
          <w:szCs w:val="28"/>
          <w:lang w:val="en-US"/>
        </w:rPr>
        <w:t>A</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Rigozzi</w:t>
      </w:r>
      <w:proofErr w:type="spellEnd"/>
      <w:r w:rsidRPr="00CC498C">
        <w:rPr>
          <w:rFonts w:ascii="Times New Roman" w:hAnsi="Times New Roman" w:cs="Times New Roman"/>
          <w:sz w:val="28"/>
          <w:szCs w:val="28"/>
          <w:lang w:val="uk-UA"/>
        </w:rPr>
        <w:t>), М. Шерера (</w:t>
      </w:r>
      <w:r w:rsidRPr="000057CA">
        <w:rPr>
          <w:rFonts w:ascii="Times New Roman" w:hAnsi="Times New Roman" w:cs="Times New Roman"/>
          <w:sz w:val="28"/>
          <w:szCs w:val="28"/>
          <w:lang w:val="en-US"/>
        </w:rPr>
        <w:t>M</w:t>
      </w:r>
      <w:r w:rsidRPr="00CC498C">
        <w:rPr>
          <w:rFonts w:ascii="Times New Roman" w:hAnsi="Times New Roman" w:cs="Times New Roman"/>
          <w:sz w:val="28"/>
          <w:szCs w:val="28"/>
          <w:lang w:val="uk-UA"/>
        </w:rPr>
        <w:t>.</w:t>
      </w:r>
      <w:proofErr w:type="spellStart"/>
      <w:r w:rsidRPr="000057CA">
        <w:rPr>
          <w:rFonts w:ascii="Times New Roman" w:hAnsi="Times New Roman" w:cs="Times New Roman"/>
          <w:sz w:val="28"/>
          <w:szCs w:val="28"/>
          <w:lang w:val="en-US"/>
        </w:rPr>
        <w:t>Sherer</w:t>
      </w:r>
      <w:proofErr w:type="spellEnd"/>
      <w:r w:rsidRPr="00CC498C">
        <w:rPr>
          <w:rFonts w:ascii="Times New Roman" w:hAnsi="Times New Roman" w:cs="Times New Roman"/>
          <w:sz w:val="28"/>
          <w:szCs w:val="28"/>
          <w:lang w:val="uk-UA"/>
        </w:rPr>
        <w:t>), С. Симео</w:t>
      </w:r>
      <w:r>
        <w:rPr>
          <w:rFonts w:ascii="Times New Roman" w:hAnsi="Times New Roman" w:cs="Times New Roman"/>
          <w:sz w:val="28"/>
          <w:szCs w:val="28"/>
          <w:lang w:val="uk-UA"/>
        </w:rPr>
        <w:t>ні</w:t>
      </w:r>
      <w:r w:rsidRPr="00CC498C">
        <w:rPr>
          <w:rFonts w:ascii="Times New Roman" w:hAnsi="Times New Roman" w:cs="Times New Roman"/>
          <w:sz w:val="28"/>
          <w:szCs w:val="28"/>
          <w:lang w:val="uk-UA"/>
        </w:rPr>
        <w:t>д</w:t>
      </w:r>
      <w:r>
        <w:rPr>
          <w:rFonts w:ascii="Times New Roman" w:hAnsi="Times New Roman" w:cs="Times New Roman"/>
          <w:sz w:val="28"/>
          <w:szCs w:val="28"/>
          <w:lang w:val="uk-UA"/>
        </w:rPr>
        <w:t>і</w:t>
      </w:r>
      <w:r w:rsidRPr="00CC498C">
        <w:rPr>
          <w:rFonts w:ascii="Times New Roman" w:hAnsi="Times New Roman" w:cs="Times New Roman"/>
          <w:sz w:val="28"/>
          <w:szCs w:val="28"/>
          <w:lang w:val="uk-UA"/>
        </w:rPr>
        <w:t>са (</w:t>
      </w:r>
      <w:r w:rsidRPr="000057CA">
        <w:rPr>
          <w:rFonts w:ascii="Times New Roman" w:hAnsi="Times New Roman" w:cs="Times New Roman"/>
          <w:sz w:val="28"/>
          <w:szCs w:val="28"/>
          <w:lang w:val="en-US"/>
        </w:rPr>
        <w:t>S</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Symeonides</w:t>
      </w:r>
      <w:proofErr w:type="spellEnd"/>
      <w:r w:rsidR="00FA377A">
        <w:rPr>
          <w:rFonts w:ascii="Times New Roman" w:hAnsi="Times New Roman" w:cs="Times New Roman"/>
          <w:sz w:val="28"/>
          <w:szCs w:val="28"/>
          <w:lang w:val="uk-UA"/>
        </w:rPr>
        <w:t xml:space="preserve">), Віні Ма </w:t>
      </w:r>
      <w:r w:rsidRPr="00CC498C">
        <w:rPr>
          <w:rFonts w:ascii="Times New Roman" w:hAnsi="Times New Roman" w:cs="Times New Roman"/>
          <w:sz w:val="28"/>
          <w:szCs w:val="28"/>
          <w:lang w:val="uk-UA"/>
        </w:rPr>
        <w:t>(</w:t>
      </w:r>
      <w:r w:rsidRPr="000057CA">
        <w:rPr>
          <w:rFonts w:ascii="Times New Roman" w:hAnsi="Times New Roman" w:cs="Times New Roman"/>
          <w:sz w:val="28"/>
          <w:szCs w:val="28"/>
          <w:lang w:val="en-US"/>
        </w:rPr>
        <w:t>Winnie</w:t>
      </w:r>
      <w:r w:rsidRPr="00CC498C">
        <w:rPr>
          <w:rFonts w:ascii="Times New Roman" w:hAnsi="Times New Roman" w:cs="Times New Roman"/>
          <w:sz w:val="28"/>
          <w:szCs w:val="28"/>
          <w:lang w:val="uk-UA"/>
        </w:rPr>
        <w:t xml:space="preserve"> </w:t>
      </w:r>
      <w:r w:rsidRPr="000057CA">
        <w:rPr>
          <w:rFonts w:ascii="Times New Roman" w:hAnsi="Times New Roman" w:cs="Times New Roman"/>
          <w:sz w:val="28"/>
          <w:szCs w:val="28"/>
          <w:lang w:val="en-US"/>
        </w:rPr>
        <w:t>Ma</w:t>
      </w:r>
      <w:r w:rsidRPr="00CC498C">
        <w:rPr>
          <w:rFonts w:ascii="Times New Roman" w:hAnsi="Times New Roman" w:cs="Times New Roman"/>
          <w:sz w:val="28"/>
          <w:szCs w:val="28"/>
          <w:lang w:val="uk-UA"/>
        </w:rPr>
        <w:t>), К. Єлпаала (</w:t>
      </w:r>
      <w:r w:rsidRPr="000057CA">
        <w:rPr>
          <w:rFonts w:ascii="Times New Roman" w:hAnsi="Times New Roman" w:cs="Times New Roman"/>
          <w:sz w:val="28"/>
          <w:szCs w:val="28"/>
          <w:lang w:val="en-US"/>
        </w:rPr>
        <w:t>K</w:t>
      </w:r>
      <w:r w:rsidRPr="00CC498C">
        <w:rPr>
          <w:rFonts w:ascii="Times New Roman" w:hAnsi="Times New Roman" w:cs="Times New Roman"/>
          <w:sz w:val="28"/>
          <w:szCs w:val="28"/>
          <w:lang w:val="uk-UA"/>
        </w:rPr>
        <w:t xml:space="preserve">. </w:t>
      </w:r>
      <w:proofErr w:type="spellStart"/>
      <w:r w:rsidRPr="000057CA">
        <w:rPr>
          <w:rFonts w:ascii="Times New Roman" w:hAnsi="Times New Roman" w:cs="Times New Roman"/>
          <w:sz w:val="28"/>
          <w:szCs w:val="28"/>
          <w:lang w:val="en-US"/>
        </w:rPr>
        <w:t>Yelpaala</w:t>
      </w:r>
      <w:proofErr w:type="spellEnd"/>
      <w:r w:rsidR="00B107D6">
        <w:rPr>
          <w:rFonts w:ascii="Times New Roman" w:hAnsi="Times New Roman" w:cs="Times New Roman"/>
          <w:sz w:val="28"/>
          <w:szCs w:val="28"/>
          <w:lang w:val="uk-UA"/>
        </w:rPr>
        <w:t>)</w:t>
      </w:r>
      <w:r w:rsidRPr="00CC498C">
        <w:rPr>
          <w:rFonts w:ascii="Times New Roman" w:hAnsi="Times New Roman" w:cs="Times New Roman"/>
          <w:sz w:val="28"/>
          <w:szCs w:val="28"/>
          <w:lang w:val="uk-UA"/>
        </w:rPr>
        <w:t xml:space="preserve"> та інших.</w:t>
      </w:r>
    </w:p>
    <w:p w14:paraId="7E5DC9E1" w14:textId="7D95F4BD" w:rsidR="00064A6C" w:rsidRPr="009F6579" w:rsidRDefault="002E51B3" w:rsidP="00700F51">
      <w:pPr>
        <w:spacing w:line="240" w:lineRule="auto"/>
        <w:ind w:firstLine="708"/>
        <w:contextualSpacing/>
        <w:jc w:val="both"/>
        <w:rPr>
          <w:rFonts w:ascii="Times New Roman" w:hAnsi="Times New Roman" w:cs="Times New Roman"/>
          <w:sz w:val="28"/>
          <w:szCs w:val="28"/>
          <w:lang w:val="uk-UA"/>
        </w:rPr>
      </w:pPr>
      <w:r w:rsidRPr="001954DF">
        <w:rPr>
          <w:rFonts w:ascii="Times New Roman" w:hAnsi="Times New Roman" w:cs="Times New Roman"/>
          <w:sz w:val="28"/>
          <w:szCs w:val="28"/>
          <w:lang w:val="uk-UA"/>
        </w:rPr>
        <w:t>Разом з тим</w:t>
      </w:r>
      <w:r w:rsidRPr="009F6579">
        <w:rPr>
          <w:rFonts w:ascii="Times New Roman" w:hAnsi="Times New Roman" w:cs="Times New Roman"/>
          <w:sz w:val="28"/>
          <w:szCs w:val="28"/>
          <w:lang w:val="uk-UA"/>
        </w:rPr>
        <w:t xml:space="preserve"> </w:t>
      </w:r>
      <w:r w:rsidR="00064A6C" w:rsidRPr="009F6579">
        <w:rPr>
          <w:rFonts w:ascii="Times New Roman" w:hAnsi="Times New Roman" w:cs="Times New Roman"/>
          <w:sz w:val="28"/>
          <w:szCs w:val="28"/>
          <w:lang w:val="uk-UA"/>
        </w:rPr>
        <w:t xml:space="preserve">у сучасній </w:t>
      </w:r>
      <w:r w:rsidRPr="009F6579">
        <w:rPr>
          <w:rFonts w:ascii="Times New Roman" w:hAnsi="Times New Roman" w:cs="Times New Roman"/>
          <w:sz w:val="28"/>
          <w:szCs w:val="28"/>
          <w:lang w:val="uk-UA"/>
        </w:rPr>
        <w:t xml:space="preserve"> </w:t>
      </w:r>
      <w:r w:rsidR="00515FB4" w:rsidRPr="009F6579">
        <w:rPr>
          <w:rFonts w:ascii="Times New Roman" w:hAnsi="Times New Roman" w:cs="Times New Roman"/>
          <w:sz w:val="28"/>
          <w:szCs w:val="28"/>
          <w:lang w:val="uk-UA"/>
        </w:rPr>
        <w:t>українській</w:t>
      </w:r>
      <w:r w:rsidR="00064A6C" w:rsidRPr="009F6579">
        <w:rPr>
          <w:rFonts w:ascii="Times New Roman" w:hAnsi="Times New Roman" w:cs="Times New Roman"/>
          <w:sz w:val="28"/>
          <w:szCs w:val="28"/>
          <w:lang w:val="uk-UA"/>
        </w:rPr>
        <w:t xml:space="preserve"> доктрині міжнародного приватного права </w:t>
      </w:r>
      <w:r w:rsidRPr="009F6579">
        <w:rPr>
          <w:rFonts w:ascii="Times New Roman" w:hAnsi="Times New Roman" w:cs="Times New Roman"/>
          <w:sz w:val="28"/>
          <w:szCs w:val="28"/>
          <w:lang w:val="uk-UA"/>
        </w:rPr>
        <w:t>бракує</w:t>
      </w:r>
      <w:r w:rsidR="00064A6C" w:rsidRPr="009F6579">
        <w:rPr>
          <w:rFonts w:ascii="Times New Roman" w:hAnsi="Times New Roman" w:cs="Times New Roman"/>
          <w:sz w:val="28"/>
          <w:szCs w:val="28"/>
          <w:lang w:val="uk-UA"/>
        </w:rPr>
        <w:t xml:space="preserve"> системн</w:t>
      </w:r>
      <w:r w:rsidR="00515FB4" w:rsidRPr="009F6579">
        <w:rPr>
          <w:rFonts w:ascii="Times New Roman" w:hAnsi="Times New Roman" w:cs="Times New Roman"/>
          <w:sz w:val="28"/>
          <w:szCs w:val="28"/>
          <w:lang w:val="uk-UA"/>
        </w:rPr>
        <w:t>ого</w:t>
      </w:r>
      <w:r w:rsidR="00064A6C" w:rsidRPr="009F6579">
        <w:rPr>
          <w:rFonts w:ascii="Times New Roman" w:hAnsi="Times New Roman" w:cs="Times New Roman"/>
          <w:sz w:val="28"/>
          <w:szCs w:val="28"/>
          <w:lang w:val="uk-UA"/>
        </w:rPr>
        <w:t xml:space="preserve"> дослідження застереження про публічний порядок як підстави для відмови у визнанні і виконанні іноземних арбітражних рішень.  Це обумовлює актуальність </w:t>
      </w:r>
      <w:r w:rsidR="00064A6C" w:rsidRPr="001954DF">
        <w:rPr>
          <w:rFonts w:ascii="Times New Roman" w:hAnsi="Times New Roman" w:cs="Times New Roman"/>
          <w:sz w:val="28"/>
          <w:szCs w:val="28"/>
          <w:lang w:val="uk-UA"/>
        </w:rPr>
        <w:t>дослідження</w:t>
      </w:r>
      <w:r w:rsidR="00064A6C" w:rsidRPr="009F6579">
        <w:rPr>
          <w:rFonts w:ascii="Times New Roman" w:hAnsi="Times New Roman" w:cs="Times New Roman"/>
          <w:sz w:val="28"/>
          <w:szCs w:val="28"/>
          <w:lang w:val="uk-UA"/>
        </w:rPr>
        <w:t xml:space="preserve"> проблем, пов’язаних із розумінням змісту, особливостей застосування застереження про публічний порядок як підстави для відмови у визнанні і виконанні іноземних арбітражних рішень.</w:t>
      </w:r>
    </w:p>
    <w:p w14:paraId="6F16AEDA" w14:textId="13958FC3" w:rsidR="00064A6C" w:rsidRPr="009F6579" w:rsidRDefault="00064A6C"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lastRenderedPageBreak/>
        <w:t>Беручи до уваги те, що визнання і виконання іноземних арбітражних рішень регулюється міжнародними уніфікованими документами та нормами національного права держав</w:t>
      </w:r>
      <w:r w:rsidR="00A766FA">
        <w:rPr>
          <w:rFonts w:ascii="Times New Roman" w:hAnsi="Times New Roman" w:cs="Times New Roman"/>
          <w:sz w:val="28"/>
          <w:szCs w:val="28"/>
          <w:lang w:val="uk-UA"/>
        </w:rPr>
        <w:t>и визнання та виконання таких рішень</w:t>
      </w:r>
      <w:r w:rsidRPr="009F6579">
        <w:rPr>
          <w:rFonts w:ascii="Times New Roman" w:hAnsi="Times New Roman" w:cs="Times New Roman"/>
          <w:sz w:val="28"/>
          <w:szCs w:val="28"/>
          <w:lang w:val="uk-UA"/>
        </w:rPr>
        <w:t xml:space="preserve">, дослідження </w:t>
      </w:r>
      <w:r w:rsidR="00515FB4" w:rsidRPr="009F6579">
        <w:rPr>
          <w:rFonts w:ascii="Times New Roman" w:hAnsi="Times New Roman" w:cs="Times New Roman"/>
          <w:sz w:val="28"/>
          <w:szCs w:val="28"/>
          <w:lang w:val="uk-UA"/>
        </w:rPr>
        <w:t xml:space="preserve">предмета даної роботи </w:t>
      </w:r>
      <w:r w:rsidRPr="009F6579">
        <w:rPr>
          <w:rFonts w:ascii="Times New Roman" w:hAnsi="Times New Roman" w:cs="Times New Roman"/>
          <w:sz w:val="28"/>
          <w:szCs w:val="28"/>
          <w:lang w:val="uk-UA"/>
        </w:rPr>
        <w:t xml:space="preserve">здійснювалося </w:t>
      </w:r>
      <w:r w:rsidR="00515FB4" w:rsidRPr="009F6579">
        <w:rPr>
          <w:rFonts w:ascii="Times New Roman" w:hAnsi="Times New Roman" w:cs="Times New Roman"/>
          <w:sz w:val="28"/>
          <w:szCs w:val="28"/>
          <w:lang w:val="uk-UA"/>
        </w:rPr>
        <w:t>стосовно</w:t>
      </w:r>
      <w:r w:rsidRPr="009F6579">
        <w:rPr>
          <w:rFonts w:ascii="Times New Roman" w:hAnsi="Times New Roman" w:cs="Times New Roman"/>
          <w:sz w:val="28"/>
          <w:szCs w:val="28"/>
          <w:lang w:val="uk-UA"/>
        </w:rPr>
        <w:t xml:space="preserve"> двох рівн</w:t>
      </w:r>
      <w:r w:rsidR="00515FB4" w:rsidRPr="009F6579">
        <w:rPr>
          <w:rFonts w:ascii="Times New Roman" w:hAnsi="Times New Roman" w:cs="Times New Roman"/>
          <w:sz w:val="28"/>
          <w:szCs w:val="28"/>
          <w:lang w:val="uk-UA"/>
        </w:rPr>
        <w:t>ів</w:t>
      </w:r>
      <w:r w:rsidRPr="009F6579">
        <w:rPr>
          <w:rFonts w:ascii="Times New Roman" w:hAnsi="Times New Roman" w:cs="Times New Roman"/>
          <w:sz w:val="28"/>
          <w:szCs w:val="28"/>
          <w:lang w:val="uk-UA"/>
        </w:rPr>
        <w:t>: міжнародно</w:t>
      </w:r>
      <w:r w:rsidR="00515FB4" w:rsidRPr="009F6579">
        <w:rPr>
          <w:rFonts w:ascii="Times New Roman" w:hAnsi="Times New Roman" w:cs="Times New Roman"/>
          <w:sz w:val="28"/>
          <w:szCs w:val="28"/>
          <w:lang w:val="uk-UA"/>
        </w:rPr>
        <w:t>го</w:t>
      </w:r>
      <w:r w:rsidRPr="009F6579">
        <w:rPr>
          <w:rFonts w:ascii="Times New Roman" w:hAnsi="Times New Roman" w:cs="Times New Roman"/>
          <w:sz w:val="28"/>
          <w:szCs w:val="28"/>
          <w:lang w:val="uk-UA"/>
        </w:rPr>
        <w:t xml:space="preserve"> та національно</w:t>
      </w:r>
      <w:r w:rsidR="00515FB4" w:rsidRPr="009F6579">
        <w:rPr>
          <w:rFonts w:ascii="Times New Roman" w:hAnsi="Times New Roman" w:cs="Times New Roman"/>
          <w:sz w:val="28"/>
          <w:szCs w:val="28"/>
          <w:lang w:val="uk-UA"/>
        </w:rPr>
        <w:t>го</w:t>
      </w:r>
      <w:r w:rsidRPr="009F6579">
        <w:rPr>
          <w:rFonts w:ascii="Times New Roman" w:hAnsi="Times New Roman" w:cs="Times New Roman"/>
          <w:sz w:val="28"/>
          <w:szCs w:val="28"/>
          <w:lang w:val="uk-UA"/>
        </w:rPr>
        <w:t>.</w:t>
      </w:r>
    </w:p>
    <w:p w14:paraId="543ED39C" w14:textId="2631F3F5" w:rsidR="00064A6C" w:rsidRPr="009F6579" w:rsidRDefault="0029747F" w:rsidP="00700F51">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64A6C" w:rsidRPr="009F6579">
        <w:rPr>
          <w:rFonts w:ascii="Times New Roman" w:hAnsi="Times New Roman" w:cs="Times New Roman"/>
          <w:sz w:val="28"/>
          <w:szCs w:val="28"/>
          <w:lang w:val="uk-UA"/>
        </w:rPr>
        <w:t>країнське законодавство, яке регулює відм</w:t>
      </w:r>
      <w:r w:rsidR="00515FB4" w:rsidRPr="009F6579">
        <w:rPr>
          <w:rFonts w:ascii="Times New Roman" w:hAnsi="Times New Roman" w:cs="Times New Roman"/>
          <w:sz w:val="28"/>
          <w:szCs w:val="28"/>
          <w:lang w:val="uk-UA"/>
        </w:rPr>
        <w:t>ову</w:t>
      </w:r>
      <w:r w:rsidR="00064A6C" w:rsidRPr="009F6579">
        <w:rPr>
          <w:rFonts w:ascii="Times New Roman" w:hAnsi="Times New Roman" w:cs="Times New Roman"/>
          <w:sz w:val="28"/>
          <w:szCs w:val="28"/>
          <w:lang w:val="uk-UA"/>
        </w:rPr>
        <w:t xml:space="preserve"> у визнанні і виконанні іноземних арбітражних рішень, в цілому є </w:t>
      </w:r>
      <w:r w:rsidR="00515FB4" w:rsidRPr="009F6579">
        <w:rPr>
          <w:rFonts w:ascii="Times New Roman" w:hAnsi="Times New Roman" w:cs="Times New Roman"/>
          <w:sz w:val="28"/>
          <w:szCs w:val="28"/>
          <w:lang w:val="uk-UA"/>
        </w:rPr>
        <w:t>аналогічним</w:t>
      </w:r>
      <w:r w:rsidR="00064A6C" w:rsidRPr="009F6579">
        <w:rPr>
          <w:rFonts w:ascii="Times New Roman" w:hAnsi="Times New Roman" w:cs="Times New Roman"/>
          <w:sz w:val="28"/>
          <w:szCs w:val="28"/>
          <w:lang w:val="uk-UA"/>
        </w:rPr>
        <w:t xml:space="preserve"> правов</w:t>
      </w:r>
      <w:r w:rsidR="00515FB4" w:rsidRPr="009F6579">
        <w:rPr>
          <w:rFonts w:ascii="Times New Roman" w:hAnsi="Times New Roman" w:cs="Times New Roman"/>
          <w:sz w:val="28"/>
          <w:szCs w:val="28"/>
          <w:lang w:val="uk-UA"/>
        </w:rPr>
        <w:t>ому</w:t>
      </w:r>
      <w:r w:rsidR="00064A6C" w:rsidRPr="009F6579">
        <w:rPr>
          <w:rFonts w:ascii="Times New Roman" w:hAnsi="Times New Roman" w:cs="Times New Roman"/>
          <w:sz w:val="28"/>
          <w:szCs w:val="28"/>
          <w:lang w:val="uk-UA"/>
        </w:rPr>
        <w:t xml:space="preserve"> регулюванн</w:t>
      </w:r>
      <w:r w:rsidR="00515FB4" w:rsidRPr="009F6579">
        <w:rPr>
          <w:rFonts w:ascii="Times New Roman" w:hAnsi="Times New Roman" w:cs="Times New Roman"/>
          <w:sz w:val="28"/>
          <w:szCs w:val="28"/>
          <w:lang w:val="uk-UA"/>
        </w:rPr>
        <w:t>ю</w:t>
      </w:r>
      <w:r w:rsidR="00064A6C" w:rsidRPr="009F6579">
        <w:rPr>
          <w:rFonts w:ascii="Times New Roman" w:hAnsi="Times New Roman" w:cs="Times New Roman"/>
          <w:sz w:val="28"/>
          <w:szCs w:val="28"/>
          <w:lang w:val="uk-UA"/>
        </w:rPr>
        <w:t xml:space="preserve"> даного інституту в інших розвинених країнах. Це пояснюється тим, що </w:t>
      </w:r>
      <w:r w:rsidR="00D44E7A" w:rsidRPr="009F6579">
        <w:rPr>
          <w:rFonts w:ascii="Times New Roman" w:eastAsia="Times New Roman" w:hAnsi="Times New Roman" w:cs="Times New Roman"/>
          <w:sz w:val="28"/>
          <w:szCs w:val="28"/>
          <w:lang w:val="uk-UA" w:eastAsia="uk-UA"/>
        </w:rPr>
        <w:t>Закон України «Про міжнародний комерційний арбітраж (далі - ЗУ «Про МКА»)</w:t>
      </w:r>
      <w:r w:rsidR="00064A6C" w:rsidRPr="009F6579">
        <w:rPr>
          <w:rFonts w:ascii="Times New Roman" w:hAnsi="Times New Roman" w:cs="Times New Roman"/>
          <w:sz w:val="28"/>
          <w:szCs w:val="28"/>
          <w:lang w:val="uk-UA"/>
        </w:rPr>
        <w:t xml:space="preserve"> базується на </w:t>
      </w:r>
      <w:r w:rsidR="0036793E" w:rsidRPr="009F6579">
        <w:rPr>
          <w:rFonts w:ascii="Times New Roman" w:hAnsi="Times New Roman" w:cs="Times New Roman"/>
          <w:sz w:val="28"/>
          <w:szCs w:val="28"/>
          <w:lang w:val="uk-UA"/>
        </w:rPr>
        <w:t>Типовому законі ЮНСІТРАЛ про міжнародний комерційний арбітраж (надалі – Типовий закон)</w:t>
      </w:r>
      <w:r w:rsidR="00064A6C" w:rsidRPr="009F6579">
        <w:rPr>
          <w:rFonts w:ascii="Times New Roman" w:hAnsi="Times New Roman" w:cs="Times New Roman"/>
          <w:sz w:val="28"/>
          <w:szCs w:val="28"/>
          <w:lang w:val="uk-UA"/>
        </w:rPr>
        <w:t xml:space="preserve">. Водночас, норми </w:t>
      </w:r>
      <w:r w:rsidR="004E3069" w:rsidRPr="009F6579">
        <w:rPr>
          <w:rFonts w:ascii="Times New Roman" w:hAnsi="Times New Roman" w:cs="Times New Roman"/>
          <w:sz w:val="28"/>
          <w:szCs w:val="28"/>
          <w:lang w:val="uk-UA"/>
        </w:rPr>
        <w:t>Цивільного процесуального кодексу (надалі- ЦПК) України</w:t>
      </w:r>
      <w:r w:rsidR="00064A6C" w:rsidRPr="009F6579">
        <w:rPr>
          <w:rFonts w:ascii="Times New Roman" w:hAnsi="Times New Roman" w:cs="Times New Roman"/>
          <w:sz w:val="28"/>
          <w:szCs w:val="28"/>
          <w:lang w:val="uk-UA"/>
        </w:rPr>
        <w:t xml:space="preserve">, які теж регулюють </w:t>
      </w:r>
      <w:r w:rsidR="00515FB4" w:rsidRPr="009F6579">
        <w:rPr>
          <w:rFonts w:ascii="Times New Roman" w:hAnsi="Times New Roman" w:cs="Times New Roman"/>
          <w:sz w:val="28"/>
          <w:szCs w:val="28"/>
          <w:lang w:val="uk-UA"/>
        </w:rPr>
        <w:t xml:space="preserve">питання </w:t>
      </w:r>
      <w:r w:rsidR="00064A6C" w:rsidRPr="009F6579">
        <w:rPr>
          <w:rFonts w:ascii="Times New Roman" w:hAnsi="Times New Roman" w:cs="Times New Roman"/>
          <w:sz w:val="28"/>
          <w:szCs w:val="28"/>
          <w:lang w:val="uk-UA"/>
        </w:rPr>
        <w:t xml:space="preserve">визнання і виконання іноземних арбітражних рішень, потребують певних удосконалень, з урахуваннях необхідності забезпечення «проарбітражного» підходу до визнання і виконання іноземних арбітражних рішень в Україні. Крім того, практика застосування застереження про публічний порядок як підстави для відмови у визнанні і виконанні іноземних арбітражних рішень також повинна бути удосконалена з урахуванням сучасних тенденцій визнання і виконання </w:t>
      </w:r>
      <w:r w:rsidR="00E14644" w:rsidRPr="009F6579">
        <w:rPr>
          <w:rFonts w:ascii="Times New Roman" w:hAnsi="Times New Roman" w:cs="Times New Roman"/>
          <w:sz w:val="28"/>
          <w:szCs w:val="28"/>
          <w:lang w:val="uk-UA"/>
        </w:rPr>
        <w:t>іноземних арбітражних рішень у є</w:t>
      </w:r>
      <w:r w:rsidR="00064A6C" w:rsidRPr="009F6579">
        <w:rPr>
          <w:rFonts w:ascii="Times New Roman" w:hAnsi="Times New Roman" w:cs="Times New Roman"/>
          <w:sz w:val="28"/>
          <w:szCs w:val="28"/>
          <w:lang w:val="uk-UA"/>
        </w:rPr>
        <w:t>вропейських та інших розвинених країнах.</w:t>
      </w:r>
    </w:p>
    <w:p w14:paraId="0948EF9A" w14:textId="64DEAC0E" w:rsidR="00E14644" w:rsidRPr="009F6579" w:rsidRDefault="00E14644"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Зважаючи на це, </w:t>
      </w:r>
      <w:r w:rsidR="00064A6C" w:rsidRPr="009F6579">
        <w:rPr>
          <w:rFonts w:ascii="Times New Roman" w:hAnsi="Times New Roman" w:cs="Times New Roman"/>
          <w:sz w:val="28"/>
          <w:szCs w:val="28"/>
          <w:lang w:val="uk-UA"/>
        </w:rPr>
        <w:t xml:space="preserve">актуальним є дослідження застережень про публічний порядок, що  використовується  для відмови у визнанні і виконанні іноземних арбітражних рішень, у міжнародних уніфікованих документах та національному законодавстві окремих держав; </w:t>
      </w:r>
      <w:r w:rsidR="00064A6C" w:rsidRPr="009F6579">
        <w:rPr>
          <w:rFonts w:ascii="Times New Roman" w:hAnsi="Times New Roman" w:cs="Times New Roman"/>
          <w:bCs/>
          <w:sz w:val="28"/>
          <w:szCs w:val="28"/>
          <w:lang w:val="uk-UA"/>
        </w:rPr>
        <w:t>порушень, що є підставою для застосування застереження про публічний порядок для відмови у визнанні і виконанні іноземних арбітражних рішень;</w:t>
      </w:r>
      <w:r w:rsidR="00064A6C" w:rsidRPr="009F6579">
        <w:rPr>
          <w:rFonts w:ascii="Times New Roman" w:hAnsi="Times New Roman" w:cs="Times New Roman"/>
          <w:b/>
          <w:bCs/>
          <w:sz w:val="28"/>
          <w:szCs w:val="28"/>
          <w:lang w:val="uk-UA"/>
        </w:rPr>
        <w:t xml:space="preserve"> </w:t>
      </w:r>
      <w:r w:rsidR="00064A6C" w:rsidRPr="009F6579">
        <w:rPr>
          <w:rFonts w:ascii="Times New Roman" w:hAnsi="Times New Roman" w:cs="Times New Roman"/>
          <w:bCs/>
          <w:sz w:val="28"/>
          <w:szCs w:val="28"/>
          <w:lang w:val="uk-UA"/>
        </w:rPr>
        <w:t>о</w:t>
      </w:r>
      <w:r w:rsidR="00064A6C" w:rsidRPr="009F6579">
        <w:rPr>
          <w:rFonts w:ascii="Times New Roman" w:hAnsi="Times New Roman" w:cs="Times New Roman"/>
          <w:sz w:val="28"/>
          <w:szCs w:val="28"/>
          <w:lang w:val="uk-UA"/>
        </w:rPr>
        <w:t>бмежень у застосуванні застереження про публічний порядок як підстави для відмови у визнанні і виконанн</w:t>
      </w:r>
      <w:r w:rsidR="00A2364F">
        <w:rPr>
          <w:rFonts w:ascii="Times New Roman" w:hAnsi="Times New Roman" w:cs="Times New Roman"/>
          <w:sz w:val="28"/>
          <w:szCs w:val="28"/>
          <w:lang w:val="uk-UA"/>
        </w:rPr>
        <w:t>і іноземних арбітражних рішень.</w:t>
      </w:r>
    </w:p>
    <w:p w14:paraId="4E1C97F3" w14:textId="29A9D8AD" w:rsidR="00064A6C" w:rsidRDefault="00064A6C"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Актуальність дослідження обумовлюється й тим, що протягом останніх років  Підкомітет із визнання і виконання арбітражних рішень Міжнародної асоціації юристів активно займався порівняльними дослідженнями застосування застереження про публічний порядок для відмови у визнанні і виконанні іноземних арбітражних рішень, виробив низку рекомендацій щодо його застосування, а також сприяв розвитку доктрини та практики застосування </w:t>
      </w:r>
      <w:r w:rsidR="00E14644" w:rsidRPr="009F6579">
        <w:rPr>
          <w:rFonts w:ascii="Times New Roman" w:hAnsi="Times New Roman" w:cs="Times New Roman"/>
          <w:sz w:val="28"/>
          <w:szCs w:val="28"/>
          <w:lang w:val="uk-UA"/>
        </w:rPr>
        <w:t xml:space="preserve">даного </w:t>
      </w:r>
      <w:r w:rsidRPr="009F6579">
        <w:rPr>
          <w:rFonts w:ascii="Times New Roman" w:hAnsi="Times New Roman" w:cs="Times New Roman"/>
          <w:sz w:val="28"/>
          <w:szCs w:val="28"/>
          <w:lang w:val="uk-UA"/>
        </w:rPr>
        <w:t>застереження</w:t>
      </w:r>
      <w:r w:rsidR="00E14644" w:rsidRPr="009F6579">
        <w:rPr>
          <w:rFonts w:ascii="Times New Roman" w:hAnsi="Times New Roman" w:cs="Times New Roman"/>
          <w:sz w:val="28"/>
          <w:szCs w:val="28"/>
          <w:lang w:val="uk-UA"/>
        </w:rPr>
        <w:t>.</w:t>
      </w:r>
    </w:p>
    <w:p w14:paraId="73EA3CBC" w14:textId="48D56447" w:rsidR="00A2364F" w:rsidRPr="00A2364F" w:rsidRDefault="00A2364F" w:rsidP="00A2364F">
      <w:pPr>
        <w:spacing w:after="0" w:line="240" w:lineRule="auto"/>
        <w:ind w:firstLine="720"/>
        <w:jc w:val="both"/>
        <w:rPr>
          <w:rFonts w:ascii="Times New Roman" w:eastAsia="Times New Roman" w:hAnsi="Times New Roman" w:cs="Times New Roman"/>
          <w:sz w:val="28"/>
          <w:szCs w:val="28"/>
          <w:lang w:val="uk-UA" w:eastAsia="uk-UA"/>
        </w:rPr>
      </w:pPr>
      <w:r w:rsidRPr="00A2364F">
        <w:rPr>
          <w:rFonts w:ascii="Times New Roman" w:eastAsia="Times New Roman" w:hAnsi="Times New Roman" w:cs="Times New Roman"/>
          <w:b/>
          <w:sz w:val="28"/>
          <w:szCs w:val="28"/>
          <w:lang w:val="uk-UA" w:eastAsia="uk-UA"/>
        </w:rPr>
        <w:t>Зв’язок роботи з науковими програмами, планами, темами.</w:t>
      </w:r>
      <w:r w:rsidRPr="00A2364F">
        <w:rPr>
          <w:rFonts w:ascii="Times New Roman" w:eastAsia="Times New Roman" w:hAnsi="Times New Roman" w:cs="Times New Roman"/>
          <w:sz w:val="28"/>
          <w:szCs w:val="28"/>
          <w:lang w:val="uk-UA" w:eastAsia="uk-UA"/>
        </w:rPr>
        <w:t xml:space="preserve"> Дисертаційна робота виконана відповідно до тематики плану науково-дослідної роботи відділу проблем цивільного, трудового та підприємницького права Інституту держави і права ім. Корецького Національної академії наук України «Проблеми гармонізації цивільного законодавства України із законодавством Європейського Союзу» реєстраційний номер РК 0115U002136.</w:t>
      </w:r>
    </w:p>
    <w:p w14:paraId="39FE172D" w14:textId="69E91754" w:rsidR="00064A6C" w:rsidRPr="009F6579" w:rsidRDefault="00064A6C"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Мета і завдання дослідження.</w:t>
      </w:r>
      <w:r w:rsidRPr="009F6579">
        <w:rPr>
          <w:rFonts w:ascii="Times New Roman" w:hAnsi="Times New Roman" w:cs="Times New Roman"/>
          <w:sz w:val="28"/>
          <w:szCs w:val="28"/>
          <w:lang w:val="uk-UA"/>
        </w:rPr>
        <w:t xml:space="preserve"> Мета дисертаційного дослідження полягає у</w:t>
      </w:r>
      <w:r w:rsidR="007739F9" w:rsidRPr="009F6579">
        <w:rPr>
          <w:rFonts w:ascii="Times New Roman" w:hAnsi="Times New Roman" w:cs="Times New Roman"/>
          <w:sz w:val="28"/>
          <w:szCs w:val="28"/>
          <w:lang w:val="uk-UA"/>
        </w:rPr>
        <w:t xml:space="preserve"> визначенні поняття і умов застосування застереження</w:t>
      </w:r>
      <w:r w:rsidRPr="009F6579">
        <w:rPr>
          <w:rFonts w:ascii="Times New Roman" w:hAnsi="Times New Roman" w:cs="Times New Roman"/>
          <w:sz w:val="28"/>
          <w:szCs w:val="28"/>
          <w:lang w:val="uk-UA"/>
        </w:rPr>
        <w:t xml:space="preserve"> про публічний порядок як підстави для відмови у визнанні і виконанні іноземних арбітражних рішень</w:t>
      </w:r>
      <w:r w:rsidR="007739F9" w:rsidRPr="009F6579">
        <w:rPr>
          <w:rFonts w:ascii="Times New Roman" w:hAnsi="Times New Roman" w:cs="Times New Roman"/>
          <w:sz w:val="28"/>
          <w:szCs w:val="28"/>
          <w:lang w:val="uk-UA"/>
        </w:rPr>
        <w:t xml:space="preserve"> та формування</w:t>
      </w:r>
      <w:r w:rsidRPr="009F6579">
        <w:rPr>
          <w:rFonts w:ascii="Times New Roman" w:hAnsi="Times New Roman" w:cs="Times New Roman"/>
          <w:sz w:val="28"/>
          <w:szCs w:val="28"/>
          <w:lang w:val="uk-UA"/>
        </w:rPr>
        <w:t xml:space="preserve"> пропозицій щодо удосконалення</w:t>
      </w:r>
      <w:r w:rsidR="007739F9" w:rsidRPr="009F6579">
        <w:rPr>
          <w:rFonts w:ascii="Times New Roman" w:hAnsi="Times New Roman" w:cs="Times New Roman"/>
          <w:sz w:val="28"/>
          <w:szCs w:val="28"/>
          <w:lang w:val="uk-UA"/>
        </w:rPr>
        <w:t xml:space="preserve"> даного інституту</w:t>
      </w:r>
      <w:r w:rsidRPr="009F6579">
        <w:rPr>
          <w:rFonts w:ascii="Times New Roman" w:hAnsi="Times New Roman" w:cs="Times New Roman"/>
          <w:sz w:val="28"/>
          <w:szCs w:val="28"/>
          <w:lang w:val="uk-UA"/>
        </w:rPr>
        <w:t xml:space="preserve">, розробці </w:t>
      </w:r>
      <w:r w:rsidRPr="009F6579">
        <w:rPr>
          <w:rFonts w:ascii="Times New Roman" w:hAnsi="Times New Roman" w:cs="Times New Roman"/>
          <w:sz w:val="28"/>
          <w:szCs w:val="28"/>
          <w:lang w:val="uk-UA"/>
        </w:rPr>
        <w:lastRenderedPageBreak/>
        <w:t>пропозицій</w:t>
      </w:r>
      <w:r w:rsidR="00A2364F">
        <w:rPr>
          <w:rFonts w:ascii="Times New Roman" w:hAnsi="Times New Roman" w:cs="Times New Roman"/>
          <w:sz w:val="28"/>
          <w:szCs w:val="28"/>
          <w:lang w:val="uk-UA"/>
        </w:rPr>
        <w:t>,</w:t>
      </w:r>
      <w:r w:rsidRPr="009F6579">
        <w:rPr>
          <w:rFonts w:ascii="Times New Roman" w:hAnsi="Times New Roman" w:cs="Times New Roman"/>
          <w:sz w:val="28"/>
          <w:szCs w:val="28"/>
          <w:lang w:val="uk-UA"/>
        </w:rPr>
        <w:t xml:space="preserve"> </w:t>
      </w:r>
      <w:r w:rsidR="007739F9" w:rsidRPr="009F6579">
        <w:rPr>
          <w:rFonts w:ascii="Times New Roman" w:hAnsi="Times New Roman" w:cs="Times New Roman"/>
          <w:sz w:val="28"/>
          <w:szCs w:val="28"/>
          <w:lang w:val="uk-UA"/>
        </w:rPr>
        <w:t xml:space="preserve">спрямованих </w:t>
      </w:r>
      <w:r w:rsidR="00A2364F">
        <w:rPr>
          <w:rFonts w:ascii="Times New Roman" w:hAnsi="Times New Roman" w:cs="Times New Roman"/>
          <w:sz w:val="28"/>
          <w:szCs w:val="28"/>
          <w:lang w:val="uk-UA"/>
        </w:rPr>
        <w:t xml:space="preserve">на </w:t>
      </w:r>
      <w:r w:rsidRPr="009F6579">
        <w:rPr>
          <w:rFonts w:ascii="Times New Roman" w:hAnsi="Times New Roman" w:cs="Times New Roman"/>
          <w:sz w:val="28"/>
          <w:szCs w:val="28"/>
          <w:lang w:val="uk-UA"/>
        </w:rPr>
        <w:t>вдосконалення чинного законодавства</w:t>
      </w:r>
      <w:r w:rsidR="00D15E41">
        <w:rPr>
          <w:rFonts w:ascii="Times New Roman" w:hAnsi="Times New Roman" w:cs="Times New Roman"/>
          <w:sz w:val="28"/>
          <w:szCs w:val="28"/>
          <w:lang w:val="uk-UA"/>
        </w:rPr>
        <w:t xml:space="preserve"> та впорядкування практики його застосування</w:t>
      </w:r>
      <w:r w:rsidRPr="009F6579">
        <w:rPr>
          <w:rFonts w:ascii="Times New Roman" w:hAnsi="Times New Roman" w:cs="Times New Roman"/>
          <w:sz w:val="28"/>
          <w:szCs w:val="28"/>
          <w:lang w:val="uk-UA"/>
        </w:rPr>
        <w:t>.</w:t>
      </w:r>
    </w:p>
    <w:p w14:paraId="71A270EC" w14:textId="77777777" w:rsidR="00E93FA2" w:rsidRPr="00E93FA2" w:rsidRDefault="00E93FA2" w:rsidP="00E93FA2">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 xml:space="preserve">Реалізація мети дисертаційної роботи обумовлює необхідність вирішення таких </w:t>
      </w:r>
      <w:r w:rsidRPr="00E93FA2">
        <w:rPr>
          <w:rFonts w:ascii="Times New Roman" w:hAnsi="Times New Roman" w:cs="Times New Roman"/>
          <w:b/>
          <w:sz w:val="28"/>
          <w:szCs w:val="28"/>
          <w:lang w:val="uk-UA"/>
        </w:rPr>
        <w:t>завдань</w:t>
      </w:r>
      <w:r w:rsidRPr="00E93FA2">
        <w:rPr>
          <w:rFonts w:ascii="Times New Roman" w:hAnsi="Times New Roman" w:cs="Times New Roman"/>
          <w:sz w:val="28"/>
          <w:szCs w:val="28"/>
          <w:lang w:val="uk-UA"/>
        </w:rPr>
        <w:t>:</w:t>
      </w:r>
    </w:p>
    <w:p w14:paraId="7FD30E02" w14:textId="77777777" w:rsidR="00E93FA2" w:rsidRPr="00E93FA2" w:rsidRDefault="00E93FA2" w:rsidP="00E93FA2">
      <w:pPr>
        <w:pStyle w:val="ListParagraph"/>
        <w:numPr>
          <w:ilvl w:val="0"/>
          <w:numId w:val="12"/>
        </w:numPr>
        <w:autoSpaceDE w:val="0"/>
        <w:autoSpaceDN w:val="0"/>
        <w:adjustRightInd w:val="0"/>
        <w:spacing w:after="0" w:line="240" w:lineRule="auto"/>
        <w:ind w:left="0" w:firstLine="284"/>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визначити поняття та основні ознаки іноземних арбітражних рішень;</w:t>
      </w:r>
    </w:p>
    <w:p w14:paraId="5ECD61BA"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встановити особливості визнання і виконання іноземних арбітражних рішень та підстав для відмови у їх визнанні і виконанні;</w:t>
      </w:r>
    </w:p>
    <w:p w14:paraId="082B1848"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дослідити розвиток інституту публічного порядку у приватному праві окремих країн;</w:t>
      </w:r>
    </w:p>
    <w:p w14:paraId="784F315C"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визначити зміст внутрішнього, міжнародного транснаціонального, мультинаціонального (регіонального), матеріального, процесуального публічного порядку;</w:t>
      </w:r>
    </w:p>
    <w:p w14:paraId="112580E6"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з’ясувати особливості застосування застереження про публічний порядок на різних стадіях арбітражного процесу;</w:t>
      </w:r>
    </w:p>
    <w:p w14:paraId="66CEAF60"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 xml:space="preserve"> дослідити застереження про публічний порядок, що використовується для відмови у визнанні і виконанні іноземних арбітражних рішень, у міжнародних уніфікованих документах та національному законодавстві окремих держав;</w:t>
      </w:r>
    </w:p>
    <w:p w14:paraId="222ADC14"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bCs/>
          <w:sz w:val="28"/>
          <w:szCs w:val="28"/>
          <w:lang w:val="uk-UA"/>
        </w:rPr>
        <w:t>встановити характеристики порушень, що є підставою для застосування застереження про публічний порядок для відмови у визнанні і виконанні іноземних арбітражних рішень;</w:t>
      </w:r>
      <w:r w:rsidRPr="00E93FA2">
        <w:rPr>
          <w:rFonts w:ascii="Times New Roman" w:hAnsi="Times New Roman" w:cs="Times New Roman"/>
          <w:b/>
          <w:bCs/>
          <w:sz w:val="28"/>
          <w:szCs w:val="28"/>
          <w:lang w:val="uk-UA"/>
        </w:rPr>
        <w:t xml:space="preserve"> </w:t>
      </w:r>
    </w:p>
    <w:p w14:paraId="6149BBD0" w14:textId="77777777" w:rsidR="00E93FA2" w:rsidRPr="00E93FA2" w:rsidRDefault="00E93FA2" w:rsidP="00E93FA2">
      <w:pPr>
        <w:numPr>
          <w:ilvl w:val="0"/>
          <w:numId w:val="12"/>
        </w:numPr>
        <w:autoSpaceDE w:val="0"/>
        <w:autoSpaceDN w:val="0"/>
        <w:adjustRightInd w:val="0"/>
        <w:spacing w:after="0" w:line="240" w:lineRule="auto"/>
        <w:ind w:left="0" w:firstLine="284"/>
        <w:contextualSpacing/>
        <w:jc w:val="both"/>
        <w:rPr>
          <w:rFonts w:ascii="Times New Roman" w:hAnsi="Times New Roman" w:cs="Times New Roman"/>
          <w:sz w:val="28"/>
          <w:szCs w:val="28"/>
          <w:lang w:val="uk-UA"/>
        </w:rPr>
      </w:pPr>
      <w:r w:rsidRPr="00E93FA2">
        <w:rPr>
          <w:rFonts w:ascii="Times New Roman" w:hAnsi="Times New Roman" w:cs="Times New Roman"/>
          <w:bCs/>
          <w:sz w:val="28"/>
          <w:szCs w:val="28"/>
          <w:lang w:val="uk-UA"/>
        </w:rPr>
        <w:t>визначити о</w:t>
      </w:r>
      <w:r w:rsidRPr="00E93FA2">
        <w:rPr>
          <w:rFonts w:ascii="Times New Roman" w:hAnsi="Times New Roman" w:cs="Times New Roman"/>
          <w:sz w:val="28"/>
          <w:szCs w:val="28"/>
          <w:lang w:val="uk-UA"/>
        </w:rPr>
        <w:t>бмеження у застосуванні застереження про публічний порядок як підстави для відмови у визнанні і виконанні іноземних арбітражних рішень.</w:t>
      </w:r>
    </w:p>
    <w:p w14:paraId="7F876795" w14:textId="3ACAE5BE" w:rsidR="00064A6C" w:rsidRPr="009F6579" w:rsidRDefault="00064A6C" w:rsidP="00700F51">
      <w:pPr>
        <w:autoSpaceDE w:val="0"/>
        <w:autoSpaceDN w:val="0"/>
        <w:adjustRightInd w:val="0"/>
        <w:spacing w:after="0" w:line="240" w:lineRule="auto"/>
        <w:ind w:firstLine="708"/>
        <w:contextualSpacing/>
        <w:jc w:val="both"/>
        <w:rPr>
          <w:rFonts w:ascii="Times New Roman" w:hAnsi="Times New Roman" w:cs="Times New Roman"/>
          <w:bCs/>
          <w:sz w:val="28"/>
          <w:szCs w:val="28"/>
          <w:lang w:val="uk-UA"/>
        </w:rPr>
      </w:pPr>
      <w:r w:rsidRPr="00700F51">
        <w:rPr>
          <w:rFonts w:ascii="Times New Roman" w:hAnsi="Times New Roman" w:cs="Times New Roman"/>
          <w:bCs/>
          <w:i/>
          <w:sz w:val="28"/>
          <w:szCs w:val="28"/>
          <w:lang w:val="uk-UA"/>
        </w:rPr>
        <w:t>Об’єктом дослідження</w:t>
      </w:r>
      <w:r w:rsidRPr="009F6579">
        <w:rPr>
          <w:rFonts w:ascii="Times New Roman" w:hAnsi="Times New Roman" w:cs="Times New Roman"/>
          <w:bCs/>
          <w:sz w:val="28"/>
          <w:szCs w:val="28"/>
          <w:lang w:val="uk-UA"/>
        </w:rPr>
        <w:t xml:space="preserve"> є</w:t>
      </w:r>
      <w:r w:rsidR="007739F9" w:rsidRPr="009F6579">
        <w:rPr>
          <w:rFonts w:ascii="Times New Roman" w:hAnsi="Times New Roman" w:cs="Times New Roman"/>
          <w:bCs/>
          <w:sz w:val="28"/>
          <w:szCs w:val="28"/>
          <w:lang w:val="uk-UA"/>
        </w:rPr>
        <w:t xml:space="preserve"> інститут </w:t>
      </w:r>
      <w:r w:rsidR="0029747F">
        <w:rPr>
          <w:rFonts w:ascii="Times New Roman" w:hAnsi="Times New Roman" w:cs="Times New Roman"/>
          <w:bCs/>
          <w:sz w:val="28"/>
          <w:szCs w:val="28"/>
          <w:lang w:val="uk-UA"/>
        </w:rPr>
        <w:t>публічного поряд</w:t>
      </w:r>
      <w:r w:rsidRPr="009F6579">
        <w:rPr>
          <w:rFonts w:ascii="Times New Roman" w:hAnsi="Times New Roman" w:cs="Times New Roman"/>
          <w:bCs/>
          <w:sz w:val="28"/>
          <w:szCs w:val="28"/>
          <w:lang w:val="uk-UA"/>
        </w:rPr>
        <w:t>к</w:t>
      </w:r>
      <w:r w:rsidR="0029747F">
        <w:rPr>
          <w:rFonts w:ascii="Times New Roman" w:hAnsi="Times New Roman" w:cs="Times New Roman"/>
          <w:bCs/>
          <w:sz w:val="28"/>
          <w:szCs w:val="28"/>
          <w:lang w:val="uk-UA"/>
        </w:rPr>
        <w:t xml:space="preserve">у та застереження про публічний порядок </w:t>
      </w:r>
      <w:r w:rsidR="007739F9" w:rsidRPr="009F6579">
        <w:rPr>
          <w:rFonts w:ascii="Times New Roman" w:hAnsi="Times New Roman" w:cs="Times New Roman"/>
          <w:bCs/>
          <w:sz w:val="28"/>
          <w:szCs w:val="28"/>
          <w:lang w:val="uk-UA"/>
        </w:rPr>
        <w:t xml:space="preserve">стосовно </w:t>
      </w:r>
      <w:r w:rsidRPr="009F6579">
        <w:rPr>
          <w:rFonts w:ascii="Times New Roman" w:hAnsi="Times New Roman" w:cs="Times New Roman"/>
          <w:bCs/>
          <w:sz w:val="28"/>
          <w:szCs w:val="28"/>
          <w:lang w:val="uk-UA"/>
        </w:rPr>
        <w:t>визнанн</w:t>
      </w:r>
      <w:r w:rsidR="007739F9" w:rsidRPr="009F6579">
        <w:rPr>
          <w:rFonts w:ascii="Times New Roman" w:hAnsi="Times New Roman" w:cs="Times New Roman"/>
          <w:bCs/>
          <w:sz w:val="28"/>
          <w:szCs w:val="28"/>
          <w:lang w:val="uk-UA"/>
        </w:rPr>
        <w:t>я</w:t>
      </w:r>
      <w:r w:rsidRPr="009F6579">
        <w:rPr>
          <w:rFonts w:ascii="Times New Roman" w:hAnsi="Times New Roman" w:cs="Times New Roman"/>
          <w:bCs/>
          <w:sz w:val="28"/>
          <w:szCs w:val="28"/>
          <w:lang w:val="uk-UA"/>
        </w:rPr>
        <w:t xml:space="preserve"> і виконанн</w:t>
      </w:r>
      <w:r w:rsidR="007739F9" w:rsidRPr="009F6579">
        <w:rPr>
          <w:rFonts w:ascii="Times New Roman" w:hAnsi="Times New Roman" w:cs="Times New Roman"/>
          <w:bCs/>
          <w:sz w:val="28"/>
          <w:szCs w:val="28"/>
          <w:lang w:val="uk-UA"/>
        </w:rPr>
        <w:t>я</w:t>
      </w:r>
      <w:r w:rsidRPr="009F6579">
        <w:rPr>
          <w:rFonts w:ascii="Times New Roman" w:hAnsi="Times New Roman" w:cs="Times New Roman"/>
          <w:bCs/>
          <w:sz w:val="28"/>
          <w:szCs w:val="28"/>
          <w:lang w:val="uk-UA"/>
        </w:rPr>
        <w:t xml:space="preserve"> іноземних арбітражних рішень.</w:t>
      </w:r>
    </w:p>
    <w:p w14:paraId="089DA8A2" w14:textId="1D6593BC" w:rsidR="00D15E41" w:rsidRDefault="00064A6C" w:rsidP="00700F51">
      <w:pPr>
        <w:autoSpaceDE w:val="0"/>
        <w:autoSpaceDN w:val="0"/>
        <w:adjustRightInd w:val="0"/>
        <w:spacing w:after="0" w:line="240" w:lineRule="auto"/>
        <w:ind w:firstLine="708"/>
        <w:contextualSpacing/>
        <w:jc w:val="both"/>
        <w:rPr>
          <w:rFonts w:ascii="Times New Roman" w:hAnsi="Times New Roman" w:cs="Times New Roman"/>
          <w:b/>
          <w:bCs/>
          <w:sz w:val="28"/>
          <w:szCs w:val="28"/>
          <w:lang w:val="uk-UA"/>
        </w:rPr>
      </w:pPr>
      <w:r w:rsidRPr="00700F51">
        <w:rPr>
          <w:rFonts w:ascii="Times New Roman" w:hAnsi="Times New Roman" w:cs="Times New Roman"/>
          <w:bCs/>
          <w:i/>
          <w:sz w:val="28"/>
          <w:szCs w:val="28"/>
          <w:lang w:val="uk-UA"/>
        </w:rPr>
        <w:t>Предмет дослідження</w:t>
      </w:r>
      <w:r w:rsidR="0044341E" w:rsidRPr="009F6579">
        <w:rPr>
          <w:rFonts w:ascii="Times New Roman" w:hAnsi="Times New Roman" w:cs="Times New Roman"/>
          <w:b/>
          <w:bCs/>
          <w:sz w:val="28"/>
          <w:szCs w:val="28"/>
          <w:lang w:val="uk-UA"/>
        </w:rPr>
        <w:t xml:space="preserve"> </w:t>
      </w:r>
      <w:r w:rsidR="0044341E" w:rsidRPr="00700F51">
        <w:rPr>
          <w:rFonts w:ascii="Times New Roman" w:hAnsi="Times New Roman" w:cs="Times New Roman"/>
          <w:bCs/>
          <w:sz w:val="28"/>
          <w:szCs w:val="28"/>
          <w:lang w:val="uk-UA"/>
        </w:rPr>
        <w:t xml:space="preserve">становить застереження про публічний порядок як </w:t>
      </w:r>
      <w:r w:rsidR="00D15E41" w:rsidRPr="00700F51">
        <w:rPr>
          <w:rFonts w:ascii="Times New Roman" w:hAnsi="Times New Roman" w:cs="Times New Roman"/>
          <w:bCs/>
          <w:sz w:val="28"/>
          <w:szCs w:val="28"/>
          <w:lang w:val="uk-UA"/>
        </w:rPr>
        <w:t>підстав</w:t>
      </w:r>
      <w:r w:rsidR="00337218">
        <w:rPr>
          <w:rFonts w:ascii="Times New Roman" w:hAnsi="Times New Roman" w:cs="Times New Roman"/>
          <w:bCs/>
          <w:sz w:val="28"/>
          <w:szCs w:val="28"/>
          <w:lang w:val="uk-UA"/>
        </w:rPr>
        <w:t>у</w:t>
      </w:r>
      <w:r w:rsidR="00D15E41" w:rsidRPr="00700F51">
        <w:rPr>
          <w:rFonts w:ascii="Times New Roman" w:hAnsi="Times New Roman" w:cs="Times New Roman"/>
          <w:bCs/>
          <w:sz w:val="28"/>
          <w:szCs w:val="28"/>
          <w:lang w:val="uk-UA"/>
        </w:rPr>
        <w:t xml:space="preserve"> </w:t>
      </w:r>
      <w:r w:rsidR="0044341E" w:rsidRPr="00700F51">
        <w:rPr>
          <w:rFonts w:ascii="Times New Roman" w:hAnsi="Times New Roman" w:cs="Times New Roman"/>
          <w:bCs/>
          <w:sz w:val="28"/>
          <w:szCs w:val="28"/>
          <w:lang w:val="uk-UA"/>
        </w:rPr>
        <w:t>для відмови у визнанні і виконанні іноземних арбітражних рішень</w:t>
      </w:r>
      <w:r w:rsidR="0044341E" w:rsidRPr="009F6579">
        <w:rPr>
          <w:rFonts w:ascii="Times New Roman" w:hAnsi="Times New Roman" w:cs="Times New Roman"/>
          <w:b/>
          <w:bCs/>
          <w:sz w:val="28"/>
          <w:szCs w:val="28"/>
          <w:lang w:val="uk-UA"/>
        </w:rPr>
        <w:t>.</w:t>
      </w:r>
      <w:r w:rsidR="00D15E41">
        <w:rPr>
          <w:rFonts w:ascii="Times New Roman" w:hAnsi="Times New Roman" w:cs="Times New Roman"/>
          <w:b/>
          <w:bCs/>
          <w:sz w:val="28"/>
          <w:szCs w:val="28"/>
          <w:lang w:val="uk-UA"/>
        </w:rPr>
        <w:t xml:space="preserve"> </w:t>
      </w:r>
    </w:p>
    <w:p w14:paraId="235AF8BD" w14:textId="2276D460" w:rsidR="00064A6C" w:rsidRPr="009F6579" w:rsidRDefault="00064A6C" w:rsidP="00700F51">
      <w:pPr>
        <w:autoSpaceDE w:val="0"/>
        <w:autoSpaceDN w:val="0"/>
        <w:adjustRightInd w:val="0"/>
        <w:spacing w:after="0" w:line="240" w:lineRule="auto"/>
        <w:ind w:firstLine="708"/>
        <w:contextualSpacing/>
        <w:jc w:val="both"/>
        <w:rPr>
          <w:rFonts w:ascii="Times New Roman" w:hAnsi="Times New Roman" w:cs="Times New Roman"/>
          <w:b/>
          <w:sz w:val="28"/>
          <w:szCs w:val="28"/>
          <w:lang w:val="uk-UA"/>
        </w:rPr>
      </w:pPr>
      <w:r w:rsidRPr="009F6579">
        <w:rPr>
          <w:rFonts w:ascii="Times New Roman" w:hAnsi="Times New Roman" w:cs="Times New Roman"/>
          <w:b/>
          <w:sz w:val="28"/>
          <w:szCs w:val="28"/>
          <w:lang w:val="uk-UA"/>
        </w:rPr>
        <w:t>Методи дослідження</w:t>
      </w:r>
      <w:r w:rsidRPr="009F6579">
        <w:rPr>
          <w:rFonts w:ascii="Times New Roman" w:hAnsi="Times New Roman" w:cs="Times New Roman"/>
          <w:sz w:val="28"/>
          <w:szCs w:val="28"/>
          <w:lang w:val="uk-UA"/>
        </w:rPr>
        <w:t>. Відповідно до мети, завдань, з урахуванням об’єкта та предмета дослідження були використані загальнонаукові та спеціальні методи наукового пізнання: діалектичний, історичний, формально-логічний, порівняльно-правовий</w:t>
      </w:r>
      <w:r w:rsidR="0044341E" w:rsidRPr="009F6579">
        <w:rPr>
          <w:rFonts w:ascii="Times New Roman" w:hAnsi="Times New Roman" w:cs="Times New Roman"/>
          <w:sz w:val="28"/>
          <w:szCs w:val="28"/>
          <w:lang w:val="uk-UA"/>
        </w:rPr>
        <w:t>,</w:t>
      </w:r>
      <w:r w:rsidRPr="009F6579">
        <w:rPr>
          <w:rFonts w:ascii="Times New Roman" w:hAnsi="Times New Roman" w:cs="Times New Roman"/>
          <w:sz w:val="28"/>
          <w:szCs w:val="28"/>
          <w:lang w:val="uk-UA"/>
        </w:rPr>
        <w:t xml:space="preserve"> </w:t>
      </w:r>
      <w:r w:rsidR="0044341E" w:rsidRPr="0029747F">
        <w:rPr>
          <w:rFonts w:ascii="Times New Roman" w:hAnsi="Times New Roman" w:cs="Times New Roman"/>
          <w:sz w:val="28"/>
          <w:szCs w:val="28"/>
          <w:lang w:val="uk-UA"/>
        </w:rPr>
        <w:t>метод моделювання та інші.</w:t>
      </w:r>
    </w:p>
    <w:p w14:paraId="740532BD" w14:textId="4FA560CB" w:rsidR="00064A6C" w:rsidRPr="009F6579" w:rsidRDefault="00064A6C"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Зокрема, за допомогою діалектичного та історичного методів досліджена загальна характеристика інституту публічного порядку як правового інституту приватного права (підрозділи 2.1., 2.2., 2.3.). Формально-логічний та порівняльно</w:t>
      </w:r>
      <w:r w:rsidR="0044341E" w:rsidRPr="009F6579">
        <w:rPr>
          <w:rFonts w:ascii="Times New Roman" w:hAnsi="Times New Roman" w:cs="Times New Roman"/>
          <w:sz w:val="28"/>
          <w:szCs w:val="28"/>
          <w:lang w:val="uk-UA"/>
        </w:rPr>
        <w:t>-</w:t>
      </w:r>
      <w:r w:rsidRPr="009F6579">
        <w:rPr>
          <w:rFonts w:ascii="Times New Roman" w:hAnsi="Times New Roman" w:cs="Times New Roman"/>
          <w:sz w:val="28"/>
          <w:szCs w:val="28"/>
          <w:lang w:val="uk-UA"/>
        </w:rPr>
        <w:t>правовий методи використовувалися для: визначення характеристик іноземних арбітражних рішень, їх класифікації; розкриття особливостей визнання і виконання іноземних арбітражних рішень у різних країнах, а також підстав для відмови у їх визнанні і виконанні; встановлення змісту застереження про публічний порядок, що використовується для відмови у визнанні і виконанні іноземних арбітражних рішень; з’ясування видів порушень, які найчастіше є причиною застосування застереження про публічний порядок як підстави для відмови у визнанні і виконанні іноземних арбітражних рішен</w:t>
      </w:r>
      <w:r w:rsidR="0029747F">
        <w:rPr>
          <w:rFonts w:ascii="Times New Roman" w:hAnsi="Times New Roman" w:cs="Times New Roman"/>
          <w:sz w:val="28"/>
          <w:szCs w:val="28"/>
          <w:lang w:val="uk-UA"/>
        </w:rPr>
        <w:t>ь  (підрозділи 1.1, 1.2, 1.3, 3.1, 3.2</w:t>
      </w:r>
      <w:r w:rsidRPr="009F6579">
        <w:rPr>
          <w:rFonts w:ascii="Times New Roman" w:hAnsi="Times New Roman" w:cs="Times New Roman"/>
          <w:sz w:val="28"/>
          <w:szCs w:val="28"/>
          <w:lang w:val="uk-UA"/>
        </w:rPr>
        <w:t xml:space="preserve">). Метод моделювання дозволив надати рекомендації щодо обмежень у застосуванні застереження про публічний </w:t>
      </w:r>
      <w:r w:rsidRPr="009F6579">
        <w:rPr>
          <w:rFonts w:ascii="Times New Roman" w:hAnsi="Times New Roman" w:cs="Times New Roman"/>
          <w:sz w:val="28"/>
          <w:szCs w:val="28"/>
          <w:lang w:val="uk-UA"/>
        </w:rPr>
        <w:lastRenderedPageBreak/>
        <w:t>порядок для відмови у визнанні і виконанні іноземних ар</w:t>
      </w:r>
      <w:r w:rsidR="0029747F">
        <w:rPr>
          <w:rFonts w:ascii="Times New Roman" w:hAnsi="Times New Roman" w:cs="Times New Roman"/>
          <w:sz w:val="28"/>
          <w:szCs w:val="28"/>
          <w:lang w:val="uk-UA"/>
        </w:rPr>
        <w:t>бітражних рішень (підрозділ 3.4</w:t>
      </w:r>
      <w:r w:rsidRPr="009F6579">
        <w:rPr>
          <w:rFonts w:ascii="Times New Roman" w:hAnsi="Times New Roman" w:cs="Times New Roman"/>
          <w:sz w:val="28"/>
          <w:szCs w:val="28"/>
          <w:lang w:val="uk-UA"/>
        </w:rPr>
        <w:t>).</w:t>
      </w:r>
    </w:p>
    <w:p w14:paraId="067872D3" w14:textId="7A98CF34" w:rsidR="0044341E" w:rsidRPr="009F6579" w:rsidRDefault="00064A6C" w:rsidP="00700F51">
      <w:pPr>
        <w:spacing w:after="0" w:line="240" w:lineRule="auto"/>
        <w:ind w:firstLine="709"/>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Наукова новизна</w:t>
      </w:r>
      <w:r w:rsidRPr="009F6579">
        <w:rPr>
          <w:rFonts w:ascii="Times New Roman" w:hAnsi="Times New Roman" w:cs="Times New Roman"/>
          <w:sz w:val="28"/>
          <w:szCs w:val="28"/>
          <w:lang w:val="uk-UA"/>
        </w:rPr>
        <w:t xml:space="preserve"> </w:t>
      </w:r>
      <w:r w:rsidRPr="00700F51">
        <w:rPr>
          <w:rFonts w:ascii="Times New Roman" w:hAnsi="Times New Roman" w:cs="Times New Roman"/>
          <w:b/>
          <w:sz w:val="28"/>
          <w:szCs w:val="28"/>
          <w:lang w:val="uk-UA"/>
        </w:rPr>
        <w:t>одержаних результатів</w:t>
      </w:r>
      <w:r w:rsidRPr="009F6579">
        <w:rPr>
          <w:rFonts w:ascii="Times New Roman" w:hAnsi="Times New Roman" w:cs="Times New Roman"/>
          <w:sz w:val="28"/>
          <w:szCs w:val="28"/>
          <w:lang w:val="uk-UA"/>
        </w:rPr>
        <w:t xml:space="preserve"> поля</w:t>
      </w:r>
      <w:r w:rsidR="0029747F">
        <w:rPr>
          <w:rFonts w:ascii="Times New Roman" w:hAnsi="Times New Roman" w:cs="Times New Roman"/>
          <w:sz w:val="28"/>
          <w:szCs w:val="28"/>
          <w:lang w:val="uk-UA"/>
        </w:rPr>
        <w:t xml:space="preserve">гає у тому, що </w:t>
      </w:r>
      <w:r w:rsidRPr="009F6579">
        <w:rPr>
          <w:rFonts w:ascii="Times New Roman" w:hAnsi="Times New Roman" w:cs="Times New Roman"/>
          <w:sz w:val="28"/>
          <w:szCs w:val="28"/>
          <w:lang w:val="uk-UA"/>
        </w:rPr>
        <w:t>дисертація є першою у вітчизняній доктрині міжнародного приватного права системною науковою роботою з вивчення теоретичних і практичних проблем</w:t>
      </w:r>
      <w:r w:rsidR="0044341E" w:rsidRPr="009F6579">
        <w:rPr>
          <w:rFonts w:ascii="Times New Roman" w:hAnsi="Times New Roman" w:cs="Times New Roman"/>
          <w:sz w:val="28"/>
          <w:szCs w:val="28"/>
          <w:lang w:val="uk-UA"/>
        </w:rPr>
        <w:t>,</w:t>
      </w:r>
      <w:r w:rsidRPr="009F6579">
        <w:rPr>
          <w:rFonts w:ascii="Times New Roman" w:hAnsi="Times New Roman" w:cs="Times New Roman"/>
          <w:sz w:val="28"/>
          <w:szCs w:val="28"/>
          <w:lang w:val="uk-UA"/>
        </w:rPr>
        <w:t xml:space="preserve"> пов’язаних із особливостями застосування застереження про публічний порядок </w:t>
      </w:r>
      <w:r w:rsidR="00703BC5">
        <w:rPr>
          <w:rFonts w:ascii="Times New Roman" w:hAnsi="Times New Roman" w:cs="Times New Roman"/>
          <w:sz w:val="28"/>
          <w:szCs w:val="28"/>
          <w:lang w:val="uk-UA"/>
        </w:rPr>
        <w:t xml:space="preserve">саме </w:t>
      </w:r>
      <w:r w:rsidRPr="009F6579">
        <w:rPr>
          <w:rFonts w:ascii="Times New Roman" w:hAnsi="Times New Roman" w:cs="Times New Roman"/>
          <w:sz w:val="28"/>
          <w:szCs w:val="28"/>
          <w:lang w:val="uk-UA"/>
        </w:rPr>
        <w:t>для відмови у визнанні і виконанн</w:t>
      </w:r>
      <w:r w:rsidR="00780BDF">
        <w:rPr>
          <w:rFonts w:ascii="Times New Roman" w:hAnsi="Times New Roman" w:cs="Times New Roman"/>
          <w:sz w:val="28"/>
          <w:szCs w:val="28"/>
          <w:lang w:val="uk-UA"/>
        </w:rPr>
        <w:t>і іноземних арбітражних рішень.</w:t>
      </w:r>
    </w:p>
    <w:p w14:paraId="55D9CD5C" w14:textId="77777777" w:rsidR="00064A6C" w:rsidRPr="009F6579" w:rsidRDefault="00064A6C"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Наукову новизну одержаних результатів конкретизовано у таких найважливіших теоретичних положеннях, які виносяться на захист:</w:t>
      </w:r>
    </w:p>
    <w:p w14:paraId="2934B6E8" w14:textId="77777777" w:rsidR="00E93FA2" w:rsidRPr="00DB66B3" w:rsidRDefault="00E93FA2" w:rsidP="00E93FA2">
      <w:pPr>
        <w:tabs>
          <w:tab w:val="left" w:pos="851"/>
          <w:tab w:val="left" w:pos="1134"/>
        </w:tabs>
        <w:spacing w:after="0" w:line="240" w:lineRule="auto"/>
        <w:ind w:firstLine="708"/>
        <w:contextualSpacing/>
        <w:jc w:val="both"/>
        <w:rPr>
          <w:rFonts w:ascii="Times New Roman" w:hAnsi="Times New Roman" w:cs="Times New Roman"/>
          <w:i/>
          <w:sz w:val="28"/>
          <w:szCs w:val="28"/>
          <w:lang w:val="uk-UA"/>
        </w:rPr>
      </w:pPr>
      <w:r w:rsidRPr="003B5D4B">
        <w:rPr>
          <w:rFonts w:ascii="Times New Roman" w:hAnsi="Times New Roman" w:cs="Times New Roman"/>
          <w:i/>
          <w:sz w:val="28"/>
          <w:szCs w:val="28"/>
          <w:lang w:val="uk-UA"/>
        </w:rPr>
        <w:t>уперше:</w:t>
      </w:r>
    </w:p>
    <w:p w14:paraId="6659BC0B" w14:textId="77777777" w:rsidR="00E93FA2" w:rsidRPr="00DB66B3" w:rsidRDefault="00E93FA2" w:rsidP="00E93FA2">
      <w:pPr>
        <w:pStyle w:val="ListParagraph"/>
        <w:numPr>
          <w:ilvl w:val="0"/>
          <w:numId w:val="11"/>
        </w:numPr>
        <w:tabs>
          <w:tab w:val="left" w:pos="851"/>
          <w:tab w:val="left" w:pos="1134"/>
        </w:tabs>
        <w:spacing w:after="0" w:line="240" w:lineRule="auto"/>
        <w:ind w:left="0" w:firstLine="708"/>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 xml:space="preserve">запропоновано класифікацію застережень про публічний порядок, що використовуються для відмови у визнанні і виконанні іноземних арбітражних рішень в залежності від способу їх формулювання на такі, які: 1) вказують на міжнародний публічний порядок; 2) вказують на публічний порядок, «так як він розуміється у міжнародному приватному праві»; 3) вказують на публічний порядок держави, де запитується визнання і виконання іноземного арбітражного рішення; 4) вказують на мораль чи публічний порядок держави, де запитується визнання і виконання іноземного арбітражного рішення; 5) не вказують на публічний порядок, а використовують суміжні правові конструкції - соціальний, публічний інтерес, базові принципи правової системи; </w:t>
      </w:r>
    </w:p>
    <w:p w14:paraId="1B8FE311" w14:textId="77777777" w:rsidR="00E93FA2" w:rsidRPr="00DB66B3"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bCs/>
          <w:sz w:val="28"/>
          <w:szCs w:val="28"/>
          <w:lang w:val="uk-UA"/>
        </w:rPr>
        <w:t>доведено, що не усі принципи, норми, що є складовими публічного порядку як бар’єру проти застосування іноземного права, належать до публічного порядку, несумісність з яким перешкоджає визнанню і виконанню іноземних арбітражних рішень;</w:t>
      </w:r>
    </w:p>
    <w:p w14:paraId="7A06BA52" w14:textId="77777777" w:rsidR="00E93FA2" w:rsidRPr="00DB66B3"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 xml:space="preserve">виявлено відмінності між змістом застереження про публічний порядок, </w:t>
      </w:r>
      <w:r w:rsidRPr="00DB66B3">
        <w:rPr>
          <w:rFonts w:ascii="Times New Roman" w:hAnsi="Times New Roman" w:cs="Times New Roman"/>
          <w:bCs/>
          <w:sz w:val="28"/>
          <w:szCs w:val="28"/>
          <w:lang w:val="uk-UA"/>
        </w:rPr>
        <w:t>що використовується для відмови у визнанні і виконанні іноземних арбітражних рішень, від того застереження, що використовується як перешкода для застосування іноземного права. Застереження про публічний порядок, що використовується для відмови у визнанні і виконанні іноземного арбітражного рішення, охоплює як матеріальні, так і процесуальні принципи і цінності, тоді, як застереження про публічний порядок, що слугує бар’єром проти застосування іноземного матеріального права, включає лише матеріальні принципи та цінності;</w:t>
      </w:r>
    </w:p>
    <w:p w14:paraId="6F26D000" w14:textId="77777777" w:rsidR="00E93FA2" w:rsidRPr="00DB66B3"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обґрунтовано, що міжнародний публічний порядок, суперечність якому є підставою для відмови у визнанні і виконанні іноземного арбітражного рішення, є національною концепцією держави, в якій запитується визнання і виконання; водночас, його зміст має включати лише ті принципи і цінності, які вважаються фундаментальними у будь-якій правовій системі;</w:t>
      </w:r>
    </w:p>
    <w:p w14:paraId="3F0685B6" w14:textId="77777777" w:rsidR="00E93FA2" w:rsidRPr="00DB66B3" w:rsidRDefault="00E93FA2" w:rsidP="00E93FA2">
      <w:pPr>
        <w:numPr>
          <w:ilvl w:val="0"/>
          <w:numId w:val="11"/>
        </w:numPr>
        <w:tabs>
          <w:tab w:val="left" w:pos="851"/>
          <w:tab w:val="left" w:pos="1134"/>
        </w:tabs>
        <w:autoSpaceDE w:val="0"/>
        <w:autoSpaceDN w:val="0"/>
        <w:adjustRightInd w:val="0"/>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встановлено, що публічний порядок ЄС включає принципи права ЄС, а також принципи права держав – членів, що мають на меті захист фундаментальних інтересів відповідного суспільства;</w:t>
      </w:r>
    </w:p>
    <w:p w14:paraId="78447EBD" w14:textId="77777777" w:rsidR="00E93FA2" w:rsidRPr="00DB66B3"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 xml:space="preserve">встановлено, найпоширенішими матеріальними порушеннями, які можуть бути підставою для відмови у визнанні і виконанні іноземних арбітражних рішень є: присудження занадто високих відсотків або каральних </w:t>
      </w:r>
      <w:r w:rsidRPr="00DB66B3">
        <w:rPr>
          <w:rFonts w:ascii="Times New Roman" w:hAnsi="Times New Roman" w:cs="Times New Roman"/>
          <w:sz w:val="28"/>
          <w:szCs w:val="28"/>
          <w:lang w:val="uk-UA"/>
        </w:rPr>
        <w:lastRenderedPageBreak/>
        <w:t>збитків, порушення принципу pacta sunt servanda. У країнах ЄС до матеріальних порушень також відносять порушення конкурентного та антимонопольного права ЄС. Найпоширенішими процесуальними порушеннями є винесення рішення внаслідок підкупу або погрози арбітру, а також на підставі сфальсифікованих документів;</w:t>
      </w:r>
    </w:p>
    <w:p w14:paraId="76BF20E0" w14:textId="77777777" w:rsidR="00E93FA2" w:rsidRPr="00DB66B3"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визначено фактори, що обмежують  застосування застереження про публічний порядок для відмови у визнанні і виконанні іноземного арбітражного рішення, якими є: 1) фундаментальний характер принципу чи цінності, що порушується; 2) територіальна і темпоральна відносність публічного порядку; 3) неможливість застосування застереження про публічний порядок, у разі коли сторона, яка наполягає на цьому, не зазначала про відповідне порушення під час арбітражного процесу, якщо вона знала чи не могла не  знати про нього; 4) заборона переглядати справу по суті під час вирішення питання про те, чи не порушує арбітражне рішення публічний порядок; 5)  незастосування застереження про публічний порядок до частини арбітражного рішення, яка йому не суперечить (у ситуації, коли інша частина рішення суперечить публічному порядку);</w:t>
      </w:r>
    </w:p>
    <w:p w14:paraId="433EBEC9" w14:textId="5A6FFBD4" w:rsidR="002D6CBD" w:rsidRPr="00E93FA2" w:rsidRDefault="00E93FA2" w:rsidP="00E93FA2">
      <w:pPr>
        <w:pStyle w:val="ListParagraph"/>
        <w:numPr>
          <w:ilvl w:val="0"/>
          <w:numId w:val="11"/>
        </w:numPr>
        <w:tabs>
          <w:tab w:val="left" w:pos="851"/>
          <w:tab w:val="left" w:pos="1134"/>
        </w:tabs>
        <w:spacing w:after="0" w:line="240" w:lineRule="auto"/>
        <w:ind w:left="0" w:firstLine="708"/>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доведено, що у разі конфлікту між положеннями Нью-Йоркської конвенції та Угоди про порядок вирішення спорів, пов’язаних із здійсненням господарської діяльності (далі − Київська угода), застосуванню підлягають норми Нью-Йоркської конвенції;</w:t>
      </w:r>
    </w:p>
    <w:p w14:paraId="1E05069A" w14:textId="77777777" w:rsidR="00E93FA2" w:rsidRPr="00E93FA2" w:rsidRDefault="00E93FA2" w:rsidP="00E93FA2">
      <w:pPr>
        <w:pStyle w:val="ListParagraph"/>
        <w:tabs>
          <w:tab w:val="left" w:pos="851"/>
          <w:tab w:val="left" w:pos="1134"/>
        </w:tabs>
        <w:spacing w:after="0" w:line="240" w:lineRule="auto"/>
        <w:ind w:left="0" w:firstLine="708"/>
        <w:jc w:val="both"/>
        <w:rPr>
          <w:rFonts w:ascii="Times New Roman" w:hAnsi="Times New Roman" w:cs="Times New Roman"/>
          <w:i/>
          <w:sz w:val="28"/>
          <w:szCs w:val="28"/>
          <w:lang w:val="uk-UA"/>
        </w:rPr>
      </w:pPr>
      <w:r w:rsidRPr="00E93FA2">
        <w:rPr>
          <w:rFonts w:ascii="Times New Roman" w:hAnsi="Times New Roman" w:cs="Times New Roman"/>
          <w:i/>
          <w:sz w:val="28"/>
          <w:szCs w:val="28"/>
          <w:lang w:val="uk-UA"/>
        </w:rPr>
        <w:t>удосконалено:</w:t>
      </w:r>
    </w:p>
    <w:p w14:paraId="41DB0E39" w14:textId="77777777" w:rsidR="00E93FA2" w:rsidRPr="00E93FA2"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визначення іноземного арбітражного рішення, що підлягає визнанню і виконанню, як такого рішення арбітра (арбітражного складу), винесеного на території іншої держави, ніж та, де запитується його визнання і приведення до виконання, яке містить остаточне вирішення матеріальної вимоги (матеріальних вимог), випливає з арбітражної угоди, відповідає вимогам щодо змісту і форми арбітражного рішення, встановлених правом держави, у якій рішення було винесене;</w:t>
      </w:r>
    </w:p>
    <w:p w14:paraId="0BBD771A" w14:textId="77777777" w:rsidR="00E93FA2" w:rsidRPr="00E93FA2"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класифікацію арбітражних рішень залежно від кола питань, вирішення яких зафіксовано у них, на проміжні, часткові (окремі) та остаточні;</w:t>
      </w:r>
    </w:p>
    <w:p w14:paraId="7E8EE47A" w14:textId="77777777" w:rsidR="00E93FA2" w:rsidRPr="00E93FA2"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перелік вимог до арбітражного рішення на узгоджених умовах, згідно з яким рішення: може бути невмотивованим; має бути підписане не лише арбітрами, а й сторонами; може бути відмінене (скасоване) лише у разі, якщо воно суперечить публічному порядку держави, де запитується його визнання і виконання;</w:t>
      </w:r>
    </w:p>
    <w:p w14:paraId="4AE019D3" w14:textId="77777777" w:rsidR="00E93FA2" w:rsidRPr="00E93FA2"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i/>
          <w:sz w:val="28"/>
          <w:szCs w:val="28"/>
          <w:lang w:val="uk-UA"/>
        </w:rPr>
      </w:pPr>
      <w:r w:rsidRPr="00E93FA2">
        <w:rPr>
          <w:rFonts w:ascii="Times New Roman" w:hAnsi="Times New Roman" w:cs="Times New Roman"/>
          <w:sz w:val="28"/>
          <w:szCs w:val="28"/>
          <w:lang w:val="uk-UA"/>
        </w:rPr>
        <w:t>розуміння права, яке регулює завірення арбітражного рішення, стосовно того, що завірення арбітражного рішення повинно відповідати праву країни, де запитується визнання і виконання, або праву країни, де воно було винесене;</w:t>
      </w:r>
    </w:p>
    <w:p w14:paraId="713DB2ED" w14:textId="77777777" w:rsidR="00510218" w:rsidRDefault="00510218" w:rsidP="00E93FA2">
      <w:pPr>
        <w:pStyle w:val="ListParagraph"/>
        <w:tabs>
          <w:tab w:val="left" w:pos="851"/>
          <w:tab w:val="left" w:pos="1134"/>
        </w:tabs>
        <w:spacing w:after="0" w:line="240" w:lineRule="auto"/>
        <w:ind w:left="0" w:firstLine="708"/>
        <w:jc w:val="both"/>
        <w:rPr>
          <w:rFonts w:ascii="Times New Roman" w:hAnsi="Times New Roman" w:cs="Times New Roman"/>
          <w:i/>
          <w:sz w:val="28"/>
          <w:szCs w:val="28"/>
          <w:lang w:val="uk-UA"/>
        </w:rPr>
      </w:pPr>
    </w:p>
    <w:p w14:paraId="30FB05AB" w14:textId="77777777" w:rsidR="00510218" w:rsidRDefault="00510218" w:rsidP="00E93FA2">
      <w:pPr>
        <w:pStyle w:val="ListParagraph"/>
        <w:tabs>
          <w:tab w:val="left" w:pos="851"/>
          <w:tab w:val="left" w:pos="1134"/>
        </w:tabs>
        <w:spacing w:after="0" w:line="240" w:lineRule="auto"/>
        <w:ind w:left="0" w:firstLine="708"/>
        <w:jc w:val="both"/>
        <w:rPr>
          <w:rFonts w:ascii="Times New Roman" w:hAnsi="Times New Roman" w:cs="Times New Roman"/>
          <w:i/>
          <w:sz w:val="28"/>
          <w:szCs w:val="28"/>
          <w:lang w:val="uk-UA"/>
        </w:rPr>
      </w:pPr>
    </w:p>
    <w:p w14:paraId="2EE2AE7A" w14:textId="77777777" w:rsidR="00510218" w:rsidRDefault="00510218" w:rsidP="00E93FA2">
      <w:pPr>
        <w:pStyle w:val="ListParagraph"/>
        <w:tabs>
          <w:tab w:val="left" w:pos="851"/>
          <w:tab w:val="left" w:pos="1134"/>
        </w:tabs>
        <w:spacing w:after="0" w:line="240" w:lineRule="auto"/>
        <w:ind w:left="0" w:firstLine="708"/>
        <w:jc w:val="both"/>
        <w:rPr>
          <w:rFonts w:ascii="Times New Roman" w:hAnsi="Times New Roman" w:cs="Times New Roman"/>
          <w:i/>
          <w:sz w:val="28"/>
          <w:szCs w:val="28"/>
          <w:lang w:val="uk-UA"/>
        </w:rPr>
      </w:pPr>
    </w:p>
    <w:p w14:paraId="201F7C2D" w14:textId="77777777" w:rsidR="00510218" w:rsidRDefault="00510218" w:rsidP="00E93FA2">
      <w:pPr>
        <w:pStyle w:val="ListParagraph"/>
        <w:tabs>
          <w:tab w:val="left" w:pos="851"/>
          <w:tab w:val="left" w:pos="1134"/>
        </w:tabs>
        <w:spacing w:after="0" w:line="240" w:lineRule="auto"/>
        <w:ind w:left="0" w:firstLine="708"/>
        <w:jc w:val="both"/>
        <w:rPr>
          <w:rFonts w:ascii="Times New Roman" w:hAnsi="Times New Roman" w:cs="Times New Roman"/>
          <w:i/>
          <w:sz w:val="28"/>
          <w:szCs w:val="28"/>
          <w:lang w:val="uk-UA"/>
        </w:rPr>
      </w:pPr>
    </w:p>
    <w:p w14:paraId="124B9716" w14:textId="72BB8D0F" w:rsidR="00E93FA2" w:rsidRPr="00E93FA2" w:rsidRDefault="00E93FA2" w:rsidP="00E93FA2">
      <w:pPr>
        <w:pStyle w:val="ListParagraph"/>
        <w:tabs>
          <w:tab w:val="left" w:pos="851"/>
          <w:tab w:val="left" w:pos="1134"/>
        </w:tabs>
        <w:spacing w:after="0" w:line="240" w:lineRule="auto"/>
        <w:ind w:left="0" w:firstLine="708"/>
        <w:jc w:val="both"/>
        <w:rPr>
          <w:rFonts w:ascii="Times New Roman" w:hAnsi="Times New Roman" w:cs="Times New Roman"/>
          <w:i/>
          <w:sz w:val="28"/>
          <w:szCs w:val="28"/>
          <w:lang w:val="uk-UA"/>
        </w:rPr>
      </w:pPr>
      <w:r w:rsidRPr="00E93FA2">
        <w:rPr>
          <w:rFonts w:ascii="Times New Roman" w:hAnsi="Times New Roman" w:cs="Times New Roman"/>
          <w:i/>
          <w:sz w:val="28"/>
          <w:szCs w:val="28"/>
          <w:lang w:val="uk-UA"/>
        </w:rPr>
        <w:lastRenderedPageBreak/>
        <w:t>дістали подальшого розвитку:</w:t>
      </w:r>
    </w:p>
    <w:p w14:paraId="78EFDBE3" w14:textId="77777777" w:rsidR="00E93FA2" w:rsidRPr="00DB66B3" w:rsidRDefault="00E93FA2" w:rsidP="00E93FA2">
      <w:pPr>
        <w:numPr>
          <w:ilvl w:val="0"/>
          <w:numId w:val="11"/>
        </w:numPr>
        <w:tabs>
          <w:tab w:val="left" w:pos="851"/>
          <w:tab w:val="left" w:pos="1134"/>
        </w:tabs>
        <w:spacing w:after="0" w:line="240" w:lineRule="auto"/>
        <w:ind w:left="0" w:firstLine="708"/>
        <w:contextualSpacing/>
        <w:jc w:val="both"/>
        <w:rPr>
          <w:rFonts w:ascii="Times New Roman" w:hAnsi="Times New Roman" w:cs="Times New Roman"/>
          <w:sz w:val="28"/>
          <w:szCs w:val="28"/>
          <w:lang w:val="uk-UA"/>
        </w:rPr>
      </w:pPr>
      <w:r w:rsidRPr="00E93FA2">
        <w:rPr>
          <w:rFonts w:ascii="Times New Roman" w:hAnsi="Times New Roman" w:cs="Times New Roman"/>
          <w:sz w:val="28"/>
          <w:szCs w:val="28"/>
          <w:lang w:val="uk-UA"/>
        </w:rPr>
        <w:t>систематизація</w:t>
      </w:r>
      <w:r w:rsidRPr="00DB66B3">
        <w:rPr>
          <w:rFonts w:ascii="Times New Roman" w:hAnsi="Times New Roman" w:cs="Times New Roman"/>
          <w:sz w:val="28"/>
          <w:szCs w:val="28"/>
          <w:lang w:val="uk-UA"/>
        </w:rPr>
        <w:t xml:space="preserve"> доктринальних підходів щодо співвідношення змісту застереження про публічний порядок, що використовується для відміни (скасування) арбітражного рішення у місці його винесення, та застереження про публічний порядок, що використовується для відмови у визнанні і виконанні іноземного арбітражного рішення;</w:t>
      </w:r>
    </w:p>
    <w:p w14:paraId="24D39CCF" w14:textId="77777777" w:rsidR="00E93FA2" w:rsidRPr="00DB66B3" w:rsidRDefault="00E93FA2" w:rsidP="00E93FA2">
      <w:pPr>
        <w:numPr>
          <w:ilvl w:val="0"/>
          <w:numId w:val="11"/>
        </w:numPr>
        <w:tabs>
          <w:tab w:val="left" w:pos="851"/>
          <w:tab w:val="left" w:pos="1134"/>
        </w:tabs>
        <w:autoSpaceDE w:val="0"/>
        <w:autoSpaceDN w:val="0"/>
        <w:adjustRightInd w:val="0"/>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sz w:val="28"/>
          <w:szCs w:val="28"/>
          <w:lang w:val="uk-UA"/>
        </w:rPr>
        <w:t>трактування транснаціонального публічного порядку, згідно з яким він охоплює</w:t>
      </w:r>
      <w:r w:rsidRPr="00DB66B3">
        <w:rPr>
          <w:rFonts w:ascii="Times New Roman" w:hAnsi="Times New Roman" w:cs="Times New Roman"/>
          <w:bCs/>
          <w:iCs/>
          <w:sz w:val="28"/>
          <w:szCs w:val="28"/>
          <w:lang w:val="uk-UA"/>
        </w:rPr>
        <w:t xml:space="preserve"> цінності і принципи, загальні для усієї міжнародної спільноти, пов’язаний із доктриною транснаціонального права і залежить від потреб міжнародної спільноти, як вони сприймаються її усередненим членом у даний період часу;</w:t>
      </w:r>
    </w:p>
    <w:p w14:paraId="0080F1A3" w14:textId="77777777" w:rsidR="003B5D4B" w:rsidRDefault="00E93FA2" w:rsidP="003B5D4B">
      <w:pPr>
        <w:numPr>
          <w:ilvl w:val="0"/>
          <w:numId w:val="11"/>
        </w:numPr>
        <w:tabs>
          <w:tab w:val="left" w:pos="851"/>
          <w:tab w:val="left" w:pos="1134"/>
        </w:tabs>
        <w:autoSpaceDE w:val="0"/>
        <w:autoSpaceDN w:val="0"/>
        <w:adjustRightInd w:val="0"/>
        <w:spacing w:after="0" w:line="240" w:lineRule="auto"/>
        <w:ind w:left="0" w:firstLine="708"/>
        <w:contextualSpacing/>
        <w:jc w:val="both"/>
        <w:rPr>
          <w:rFonts w:ascii="Times New Roman" w:hAnsi="Times New Roman" w:cs="Times New Roman"/>
          <w:sz w:val="28"/>
          <w:szCs w:val="28"/>
          <w:lang w:val="uk-UA"/>
        </w:rPr>
      </w:pPr>
      <w:r w:rsidRPr="00DB66B3">
        <w:rPr>
          <w:rFonts w:ascii="Times New Roman" w:hAnsi="Times New Roman" w:cs="Times New Roman"/>
          <w:bCs/>
          <w:iCs/>
          <w:sz w:val="28"/>
          <w:szCs w:val="28"/>
          <w:lang w:val="uk-UA"/>
        </w:rPr>
        <w:t>розуміння механізму визначення п</w:t>
      </w:r>
      <w:r w:rsidRPr="00DB66B3">
        <w:rPr>
          <w:rFonts w:ascii="Times New Roman" w:hAnsi="Times New Roman" w:cs="Times New Roman"/>
          <w:sz w:val="28"/>
          <w:szCs w:val="28"/>
          <w:lang w:val="uk-UA"/>
        </w:rPr>
        <w:t>ринципів, що складають транснаціональний публічний порядок, стосовно того, що вони виводяться внаслідок аналізу міжнародних уніфікованих документів та практики держав із застосування цих документів;</w:t>
      </w:r>
    </w:p>
    <w:p w14:paraId="06F07DCC" w14:textId="1A808AB0" w:rsidR="004B0E70" w:rsidRPr="003B5D4B" w:rsidRDefault="003B5D4B" w:rsidP="003B5D4B">
      <w:pPr>
        <w:numPr>
          <w:ilvl w:val="0"/>
          <w:numId w:val="11"/>
        </w:numPr>
        <w:tabs>
          <w:tab w:val="left" w:pos="851"/>
          <w:tab w:val="left" w:pos="1134"/>
        </w:tabs>
        <w:autoSpaceDE w:val="0"/>
        <w:autoSpaceDN w:val="0"/>
        <w:adjustRightInd w:val="0"/>
        <w:spacing w:after="0" w:line="240" w:lineRule="auto"/>
        <w:ind w:left="0"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E93FA2" w:rsidRPr="003B5D4B">
        <w:rPr>
          <w:rFonts w:ascii="Times New Roman" w:hAnsi="Times New Roman" w:cs="Times New Roman"/>
          <w:sz w:val="28"/>
          <w:szCs w:val="28"/>
          <w:lang w:val="uk-UA"/>
        </w:rPr>
        <w:t xml:space="preserve"> щодо правил застосування Конвенції про визнання і приведення до виконання іноземних арбітражних рішень, укладеної у Нью-Йорку 10 червня 1958 року.</w:t>
      </w:r>
    </w:p>
    <w:p w14:paraId="7F7FD86F" w14:textId="77777777" w:rsidR="00064A6C" w:rsidRPr="009F6579" w:rsidRDefault="00064A6C" w:rsidP="00700F51">
      <w:pPr>
        <w:spacing w:line="240" w:lineRule="auto"/>
        <w:ind w:firstLine="708"/>
        <w:contextualSpacing/>
        <w:jc w:val="both"/>
        <w:textAlignment w:val="top"/>
        <w:rPr>
          <w:rFonts w:ascii="Times New Roman" w:hAnsi="Times New Roman" w:cs="Times New Roman"/>
          <w:sz w:val="28"/>
          <w:szCs w:val="28"/>
          <w:lang w:val="uk-UA"/>
        </w:rPr>
      </w:pPr>
      <w:r w:rsidRPr="009F6579">
        <w:rPr>
          <w:rFonts w:ascii="Times New Roman" w:hAnsi="Times New Roman" w:cs="Times New Roman"/>
          <w:b/>
          <w:sz w:val="28"/>
          <w:szCs w:val="28"/>
          <w:lang w:val="uk-UA"/>
        </w:rPr>
        <w:t>Практичне значення одержаних результатів</w:t>
      </w:r>
      <w:r w:rsidRPr="009F6579">
        <w:rPr>
          <w:rFonts w:ascii="Times New Roman" w:hAnsi="Times New Roman" w:cs="Times New Roman"/>
          <w:sz w:val="28"/>
          <w:szCs w:val="28"/>
          <w:lang w:val="uk-UA"/>
        </w:rPr>
        <w:t xml:space="preserve"> дослідження полягає</w:t>
      </w:r>
      <w:r w:rsidR="00C379FA" w:rsidRPr="009F6579">
        <w:rPr>
          <w:rFonts w:ascii="Times New Roman" w:hAnsi="Times New Roman" w:cs="Times New Roman"/>
          <w:sz w:val="28"/>
          <w:szCs w:val="28"/>
          <w:lang w:val="uk-UA"/>
        </w:rPr>
        <w:t xml:space="preserve"> в</w:t>
      </w:r>
      <w:r w:rsidRPr="009F6579">
        <w:rPr>
          <w:rFonts w:ascii="Times New Roman" w:hAnsi="Times New Roman" w:cs="Times New Roman"/>
          <w:sz w:val="28"/>
          <w:szCs w:val="28"/>
          <w:lang w:val="uk-UA"/>
        </w:rPr>
        <w:t xml:space="preserve"> тому, що вони можуть бути використані:</w:t>
      </w:r>
    </w:p>
    <w:p w14:paraId="5E37E711" w14:textId="77777777" w:rsidR="00E93FA2" w:rsidRPr="00DB66B3" w:rsidRDefault="00E93FA2" w:rsidP="00E93FA2">
      <w:pPr>
        <w:numPr>
          <w:ilvl w:val="0"/>
          <w:numId w:val="1"/>
        </w:numPr>
        <w:spacing w:after="0" w:line="240" w:lineRule="auto"/>
        <w:ind w:left="0" w:firstLine="567"/>
        <w:contextualSpacing/>
        <w:jc w:val="both"/>
        <w:textAlignment w:val="top"/>
        <w:rPr>
          <w:rFonts w:ascii="Times New Roman" w:hAnsi="Times New Roman" w:cs="Times New Roman"/>
          <w:sz w:val="28"/>
          <w:szCs w:val="28"/>
          <w:lang w:val="uk-UA"/>
        </w:rPr>
      </w:pPr>
      <w:r w:rsidRPr="00DB66B3">
        <w:rPr>
          <w:rFonts w:ascii="Times New Roman" w:hAnsi="Times New Roman" w:cs="Times New Roman"/>
          <w:sz w:val="28"/>
          <w:szCs w:val="28"/>
          <w:lang w:val="uk-UA"/>
        </w:rPr>
        <w:t xml:space="preserve">у науково-дослідній діяльності для подальших наукових досліджень проблематики міжнародного приватного права і процесу; </w:t>
      </w:r>
    </w:p>
    <w:p w14:paraId="21A85F67" w14:textId="77777777" w:rsidR="00E93FA2" w:rsidRPr="00DB66B3" w:rsidRDefault="00E93FA2" w:rsidP="00E93FA2">
      <w:pPr>
        <w:numPr>
          <w:ilvl w:val="0"/>
          <w:numId w:val="1"/>
        </w:numPr>
        <w:spacing w:after="0" w:line="240" w:lineRule="auto"/>
        <w:ind w:left="0" w:firstLine="567"/>
        <w:contextualSpacing/>
        <w:jc w:val="both"/>
        <w:textAlignment w:val="top"/>
        <w:rPr>
          <w:rFonts w:ascii="Times New Roman" w:hAnsi="Times New Roman" w:cs="Times New Roman"/>
          <w:sz w:val="28"/>
          <w:szCs w:val="28"/>
          <w:lang w:val="uk-UA"/>
        </w:rPr>
      </w:pPr>
      <w:r w:rsidRPr="00DB66B3">
        <w:rPr>
          <w:rFonts w:ascii="Times New Roman" w:hAnsi="Times New Roman" w:cs="Times New Roman"/>
          <w:sz w:val="28"/>
          <w:szCs w:val="28"/>
          <w:lang w:val="uk-UA"/>
        </w:rPr>
        <w:t xml:space="preserve">у правотворчій діяльності </w:t>
      </w:r>
      <w:r w:rsidRPr="00E93FA2">
        <w:rPr>
          <w:rFonts w:ascii="Times New Roman" w:hAnsi="Times New Roman" w:cs="Times New Roman"/>
          <w:sz w:val="28"/>
          <w:szCs w:val="28"/>
          <w:lang w:val="uk-UA"/>
        </w:rPr>
        <w:t>як основа</w:t>
      </w:r>
      <w:r w:rsidRPr="00DB66B3">
        <w:rPr>
          <w:rFonts w:ascii="Times New Roman" w:hAnsi="Times New Roman" w:cs="Times New Roman"/>
          <w:sz w:val="28"/>
          <w:szCs w:val="28"/>
          <w:lang w:val="uk-UA"/>
        </w:rPr>
        <w:t xml:space="preserve"> для внесення відповідних змін до Цивільного процесуального кодексу України, Закону України  «Про міжнародний комерційний арбітраж»;</w:t>
      </w:r>
    </w:p>
    <w:p w14:paraId="23C7E9E0" w14:textId="77777777" w:rsidR="00A5095F" w:rsidRDefault="00E93FA2" w:rsidP="00A5095F">
      <w:pPr>
        <w:numPr>
          <w:ilvl w:val="0"/>
          <w:numId w:val="1"/>
        </w:numPr>
        <w:spacing w:after="0" w:line="240" w:lineRule="auto"/>
        <w:ind w:left="0" w:firstLine="567"/>
        <w:contextualSpacing/>
        <w:jc w:val="both"/>
        <w:textAlignment w:val="top"/>
        <w:rPr>
          <w:rFonts w:ascii="Times New Roman" w:hAnsi="Times New Roman" w:cs="Times New Roman"/>
          <w:sz w:val="28"/>
          <w:szCs w:val="28"/>
          <w:lang w:val="uk-UA"/>
        </w:rPr>
      </w:pPr>
      <w:r w:rsidRPr="00DB66B3">
        <w:rPr>
          <w:rFonts w:ascii="Times New Roman" w:hAnsi="Times New Roman" w:cs="Times New Roman"/>
          <w:sz w:val="28"/>
          <w:szCs w:val="28"/>
          <w:lang w:val="uk-UA"/>
        </w:rPr>
        <w:t>у практиці правозастосування − використання рекомендацій щодо застосування застереження про публічний порядок як підстави для відмови у визнанні і виконанні іноземних арбітражних рішень сприятиме формуванню єдиної сталої судової практики реалізації «проарбітражного» підходу до визнання і виконання іноземних арбітражних рішень в Україні;</w:t>
      </w:r>
    </w:p>
    <w:p w14:paraId="0C6DD6E3" w14:textId="228D5A24" w:rsidR="00064A6C" w:rsidRPr="00A5095F" w:rsidRDefault="00E93FA2" w:rsidP="00A5095F">
      <w:pPr>
        <w:numPr>
          <w:ilvl w:val="0"/>
          <w:numId w:val="1"/>
        </w:numPr>
        <w:spacing w:after="0" w:line="240" w:lineRule="auto"/>
        <w:ind w:left="0" w:firstLine="567"/>
        <w:contextualSpacing/>
        <w:jc w:val="both"/>
        <w:textAlignment w:val="top"/>
        <w:rPr>
          <w:rFonts w:ascii="Times New Roman" w:hAnsi="Times New Roman" w:cs="Times New Roman"/>
          <w:sz w:val="28"/>
          <w:szCs w:val="28"/>
          <w:lang w:val="uk-UA"/>
        </w:rPr>
      </w:pPr>
      <w:r w:rsidRPr="00A5095F">
        <w:rPr>
          <w:rFonts w:ascii="Times New Roman" w:hAnsi="Times New Roman" w:cs="Times New Roman"/>
          <w:sz w:val="28"/>
          <w:szCs w:val="28"/>
          <w:lang w:val="uk-UA"/>
        </w:rPr>
        <w:t>у навчальному процесі для викладання курсу «Міжнародне приватне право», спецкурсу «Міжнародний комерційний арбітраж», а також при підготовці підручників та посібників з цих дисциплін.</w:t>
      </w:r>
    </w:p>
    <w:p w14:paraId="6C13014B" w14:textId="6B4ECB03" w:rsidR="00064A6C" w:rsidRPr="00A2364F" w:rsidRDefault="00064A6C" w:rsidP="00A2364F">
      <w:pPr>
        <w:autoSpaceDE w:val="0"/>
        <w:autoSpaceDN w:val="0"/>
        <w:adjustRightInd w:val="0"/>
        <w:spacing w:after="0" w:line="240" w:lineRule="auto"/>
        <w:ind w:firstLine="708"/>
        <w:contextualSpacing/>
        <w:jc w:val="both"/>
        <w:rPr>
          <w:rFonts w:ascii="Times New Roman" w:hAnsi="Times New Roman" w:cs="Times New Roman"/>
          <w:b/>
          <w:sz w:val="28"/>
          <w:szCs w:val="28"/>
          <w:lang w:val="uk-UA"/>
        </w:rPr>
      </w:pPr>
      <w:r w:rsidRPr="009F6579">
        <w:rPr>
          <w:rFonts w:ascii="Times New Roman" w:hAnsi="Times New Roman" w:cs="Times New Roman"/>
          <w:b/>
          <w:sz w:val="28"/>
          <w:szCs w:val="28"/>
          <w:lang w:val="uk-UA"/>
        </w:rPr>
        <w:t xml:space="preserve">Апробація результатів </w:t>
      </w:r>
      <w:r w:rsidR="00A2364F">
        <w:rPr>
          <w:rFonts w:ascii="Times New Roman" w:hAnsi="Times New Roman" w:cs="Times New Roman"/>
          <w:b/>
          <w:sz w:val="28"/>
          <w:szCs w:val="28"/>
          <w:lang w:val="uk-UA"/>
        </w:rPr>
        <w:t>дисертації</w:t>
      </w:r>
      <w:r w:rsidRPr="009F6579">
        <w:rPr>
          <w:rFonts w:ascii="Times New Roman" w:hAnsi="Times New Roman" w:cs="Times New Roman"/>
          <w:b/>
          <w:sz w:val="28"/>
          <w:szCs w:val="28"/>
          <w:lang w:val="uk-UA"/>
        </w:rPr>
        <w:t>.</w:t>
      </w:r>
      <w:r w:rsidR="00A2364F">
        <w:rPr>
          <w:rFonts w:ascii="Times New Roman" w:hAnsi="Times New Roman" w:cs="Times New Roman"/>
          <w:b/>
          <w:sz w:val="28"/>
          <w:szCs w:val="28"/>
          <w:lang w:val="uk-UA"/>
        </w:rPr>
        <w:t xml:space="preserve"> </w:t>
      </w:r>
      <w:r w:rsidRPr="009F6579">
        <w:rPr>
          <w:rFonts w:ascii="Times New Roman" w:hAnsi="Times New Roman" w:cs="Times New Roman"/>
          <w:sz w:val="28"/>
          <w:szCs w:val="28"/>
          <w:lang w:val="uk-UA"/>
        </w:rPr>
        <w:t>Окремі положення дисертації оприлюднювалися на науково-практичних конференціях: VI</w:t>
      </w:r>
      <w:r w:rsidR="006762CD">
        <w:rPr>
          <w:rFonts w:ascii="Times New Roman" w:hAnsi="Times New Roman" w:cs="Times New Roman"/>
          <w:sz w:val="28"/>
          <w:szCs w:val="28"/>
          <w:lang w:val="en-US"/>
        </w:rPr>
        <w:t>I</w:t>
      </w:r>
      <w:r w:rsidRPr="009F6579">
        <w:rPr>
          <w:rFonts w:ascii="Times New Roman" w:hAnsi="Times New Roman" w:cs="Times New Roman"/>
          <w:sz w:val="28"/>
          <w:szCs w:val="28"/>
          <w:lang w:val="uk-UA"/>
        </w:rPr>
        <w:t xml:space="preserve"> Міжнародному цивілістичному форумі «Принципи і тенденції застосування приватного права ЄС і пострадянських країн» (м. Київ, 11-12 травня 2017р.), Міжнародній науково-практичній конференції «Проблеми цивільного права та процесу» (м. Харків, 19-20 травня 2017 р.), Міжнародній науково-практичній конференції «IX Закарпатські правові читання» (м. Ужг</w:t>
      </w:r>
      <w:r w:rsidR="00784AD9">
        <w:rPr>
          <w:rFonts w:ascii="Times New Roman" w:hAnsi="Times New Roman" w:cs="Times New Roman"/>
          <w:sz w:val="28"/>
          <w:szCs w:val="28"/>
          <w:lang w:val="uk-UA"/>
        </w:rPr>
        <w:t xml:space="preserve">ород, 20-22 квітня 2017 року). </w:t>
      </w:r>
    </w:p>
    <w:p w14:paraId="28E0365C" w14:textId="18EB14B4" w:rsidR="00064A6C" w:rsidRPr="00CA34D9" w:rsidRDefault="00064A6C" w:rsidP="00E93FA2">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Публікації</w:t>
      </w:r>
      <w:r w:rsidR="006A6A32">
        <w:rPr>
          <w:rFonts w:ascii="Times New Roman" w:hAnsi="Times New Roman" w:cs="Times New Roman"/>
          <w:sz w:val="28"/>
          <w:szCs w:val="28"/>
          <w:lang w:val="uk-UA"/>
        </w:rPr>
        <w:t xml:space="preserve">. </w:t>
      </w:r>
      <w:r w:rsidR="00E93FA2" w:rsidRPr="00DB66B3">
        <w:rPr>
          <w:rFonts w:ascii="Times New Roman" w:hAnsi="Times New Roman" w:cs="Times New Roman"/>
          <w:sz w:val="28"/>
          <w:szCs w:val="28"/>
          <w:lang w:val="uk-UA"/>
        </w:rPr>
        <w:t xml:space="preserve">Основні теоретичні положення та висновки дисертації знайшли відображення </w:t>
      </w:r>
      <w:r w:rsidR="00E93FA2" w:rsidRPr="00E93FA2">
        <w:rPr>
          <w:rFonts w:ascii="Times New Roman" w:hAnsi="Times New Roman" w:cs="Times New Roman"/>
          <w:sz w:val="28"/>
          <w:szCs w:val="28"/>
          <w:lang w:val="uk-UA"/>
        </w:rPr>
        <w:t xml:space="preserve">у </w:t>
      </w:r>
      <w:r w:rsidR="00E93FA2" w:rsidRPr="00E93FA2">
        <w:rPr>
          <w:rFonts w:ascii="Times New Roman" w:eastAsia="Times New Roman" w:hAnsi="Times New Roman" w:cs="Times New Roman"/>
          <w:bCs/>
          <w:sz w:val="28"/>
          <w:szCs w:val="28"/>
          <w:lang w:val="uk-UA" w:eastAsia="ru-RU"/>
        </w:rPr>
        <w:t xml:space="preserve">8 наукових публікаціях: 5 – наукові </w:t>
      </w:r>
      <w:r w:rsidR="00E93FA2" w:rsidRPr="00E93FA2">
        <w:rPr>
          <w:rFonts w:ascii="Times New Roman" w:eastAsia="Times New Roman" w:hAnsi="Times New Roman" w:cs="Times New Roman"/>
          <w:sz w:val="28"/>
          <w:szCs w:val="28"/>
          <w:lang w:val="uk-UA" w:eastAsia="ru-RU"/>
        </w:rPr>
        <w:t>статті, з них 4 − у фахових виданнях України, три з яких включені до міжнародних науково-</w:t>
      </w:r>
      <w:r w:rsidR="00E93FA2" w:rsidRPr="00E93FA2">
        <w:rPr>
          <w:rFonts w:ascii="Times New Roman" w:eastAsia="Times New Roman" w:hAnsi="Times New Roman" w:cs="Times New Roman"/>
          <w:sz w:val="28"/>
          <w:szCs w:val="28"/>
          <w:lang w:val="uk-UA" w:eastAsia="ru-RU"/>
        </w:rPr>
        <w:lastRenderedPageBreak/>
        <w:t xml:space="preserve">метричних баз, 1 – у зарубіжному виданні, </w:t>
      </w:r>
      <w:r w:rsidR="00E93FA2" w:rsidRPr="00E93FA2">
        <w:rPr>
          <w:rFonts w:ascii="Times New Roman" w:hAnsi="Times New Roman" w:cs="Times New Roman"/>
          <w:sz w:val="28"/>
          <w:szCs w:val="28"/>
          <w:lang w:val="uk-UA"/>
        </w:rPr>
        <w:t>1 стаття у науковому періодичному виданні іншої держави, а т</w:t>
      </w:r>
      <w:r w:rsidR="00760A9A" w:rsidRPr="00510218">
        <w:rPr>
          <w:rFonts w:ascii="Times New Roman" w:hAnsi="Times New Roman" w:cs="Times New Roman"/>
          <w:sz w:val="28"/>
          <w:szCs w:val="28"/>
          <w:lang w:val="uk-UA"/>
        </w:rPr>
        <w:t>а</w:t>
      </w:r>
      <w:r w:rsidR="003E1745">
        <w:rPr>
          <w:rFonts w:ascii="Times New Roman" w:hAnsi="Times New Roman" w:cs="Times New Roman"/>
          <w:sz w:val="28"/>
          <w:szCs w:val="28"/>
          <w:lang w:val="uk-UA"/>
        </w:rPr>
        <w:t>кож 3</w:t>
      </w:r>
      <w:r w:rsidR="00E93FA2" w:rsidRPr="00E93FA2">
        <w:rPr>
          <w:rFonts w:ascii="Times New Roman" w:hAnsi="Times New Roman" w:cs="Times New Roman"/>
          <w:sz w:val="28"/>
          <w:szCs w:val="28"/>
          <w:lang w:val="uk-UA"/>
        </w:rPr>
        <w:t xml:space="preserve"> − тези доповідей на наукових конференціях.</w:t>
      </w:r>
    </w:p>
    <w:p w14:paraId="1E21C5B0" w14:textId="25B2910E" w:rsidR="00E93FA2" w:rsidRPr="00DB66B3" w:rsidRDefault="00064A6C" w:rsidP="00E93FA2">
      <w:pPr>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 xml:space="preserve">Структура </w:t>
      </w:r>
      <w:r w:rsidR="00E468B4">
        <w:rPr>
          <w:rFonts w:ascii="Times New Roman" w:hAnsi="Times New Roman" w:cs="Times New Roman"/>
          <w:b/>
          <w:sz w:val="28"/>
          <w:szCs w:val="28"/>
          <w:lang w:val="uk-UA"/>
        </w:rPr>
        <w:t>роботи.</w:t>
      </w:r>
      <w:r w:rsidRPr="009F6579">
        <w:rPr>
          <w:rFonts w:ascii="Times New Roman" w:hAnsi="Times New Roman" w:cs="Times New Roman"/>
          <w:b/>
          <w:sz w:val="28"/>
          <w:szCs w:val="28"/>
          <w:lang w:val="uk-UA"/>
        </w:rPr>
        <w:t xml:space="preserve"> </w:t>
      </w:r>
      <w:r w:rsidR="00E93FA2" w:rsidRPr="00DB66B3">
        <w:rPr>
          <w:rFonts w:ascii="Times New Roman" w:hAnsi="Times New Roman" w:cs="Times New Roman"/>
          <w:sz w:val="28"/>
          <w:szCs w:val="28"/>
          <w:lang w:val="uk-UA"/>
        </w:rPr>
        <w:t>Дисертація складається з переліку умовних позначень, вступу, 3 розділів, які включають</w:t>
      </w:r>
      <w:r w:rsidR="00E93FA2" w:rsidRPr="00DB66B3">
        <w:rPr>
          <w:rFonts w:ascii="Times New Roman" w:hAnsi="Times New Roman" w:cs="Times New Roman"/>
          <w:b/>
          <w:sz w:val="28"/>
          <w:szCs w:val="28"/>
          <w:lang w:val="uk-UA"/>
        </w:rPr>
        <w:t xml:space="preserve"> </w:t>
      </w:r>
      <w:r w:rsidR="00E93FA2" w:rsidRPr="00DB66B3">
        <w:rPr>
          <w:rFonts w:ascii="Times New Roman" w:hAnsi="Times New Roman" w:cs="Times New Roman"/>
          <w:sz w:val="28"/>
          <w:szCs w:val="28"/>
          <w:lang w:val="uk-UA"/>
        </w:rPr>
        <w:t>11 підрозділів</w:t>
      </w:r>
      <w:r w:rsidR="00E93FA2" w:rsidRPr="00E93FA2">
        <w:rPr>
          <w:rFonts w:ascii="Times New Roman" w:hAnsi="Times New Roman" w:cs="Times New Roman"/>
          <w:sz w:val="28"/>
          <w:szCs w:val="28"/>
          <w:lang w:val="uk-UA"/>
        </w:rPr>
        <w:t>, висновків, списку використаних джерел та додатку. Загальний обсяг роботи становить 2</w:t>
      </w:r>
      <w:r w:rsidR="00A9273F">
        <w:rPr>
          <w:rFonts w:ascii="Times New Roman" w:hAnsi="Times New Roman" w:cs="Times New Roman"/>
          <w:sz w:val="28"/>
          <w:szCs w:val="28"/>
          <w:lang w:val="uk-UA"/>
        </w:rPr>
        <w:t>06</w:t>
      </w:r>
      <w:r w:rsidR="00E93FA2" w:rsidRPr="00E93FA2">
        <w:rPr>
          <w:rFonts w:ascii="Times New Roman" w:hAnsi="Times New Roman" w:cs="Times New Roman"/>
          <w:sz w:val="28"/>
          <w:szCs w:val="28"/>
          <w:lang w:val="uk-UA"/>
        </w:rPr>
        <w:t xml:space="preserve"> сторінок, з них список використаних джерел викладений на 27 сторінках (229 найменувань), додаток − 2 сторінки.</w:t>
      </w:r>
    </w:p>
    <w:p w14:paraId="68F34755" w14:textId="2D512C6B" w:rsidR="00971507" w:rsidRPr="009F6579" w:rsidRDefault="00971507" w:rsidP="00E93FA2">
      <w:pPr>
        <w:spacing w:line="240" w:lineRule="auto"/>
        <w:ind w:firstLine="708"/>
        <w:contextualSpacing/>
        <w:jc w:val="both"/>
        <w:rPr>
          <w:rFonts w:ascii="Times New Roman" w:hAnsi="Times New Roman" w:cs="Times New Roman"/>
          <w:b/>
          <w:sz w:val="28"/>
          <w:szCs w:val="28"/>
          <w:lang w:val="uk-UA"/>
        </w:rPr>
      </w:pPr>
    </w:p>
    <w:p w14:paraId="58046C82" w14:textId="110B8767" w:rsidR="00971507" w:rsidRDefault="00971507" w:rsidP="00700F51">
      <w:pPr>
        <w:spacing w:line="240" w:lineRule="auto"/>
        <w:ind w:firstLine="360"/>
        <w:contextualSpacing/>
        <w:jc w:val="center"/>
        <w:rPr>
          <w:rFonts w:ascii="Times New Roman" w:hAnsi="Times New Roman" w:cs="Times New Roman"/>
          <w:b/>
          <w:sz w:val="28"/>
          <w:szCs w:val="28"/>
          <w:lang w:val="uk-UA"/>
        </w:rPr>
      </w:pPr>
      <w:r w:rsidRPr="009F6579">
        <w:rPr>
          <w:rFonts w:ascii="Times New Roman" w:hAnsi="Times New Roman" w:cs="Times New Roman"/>
          <w:b/>
          <w:sz w:val="28"/>
          <w:szCs w:val="28"/>
          <w:lang w:val="uk-UA"/>
        </w:rPr>
        <w:t>ОСНОВНИЙ ЗМІСТ</w:t>
      </w:r>
      <w:r w:rsidR="00784AD9">
        <w:rPr>
          <w:rFonts w:ascii="Times New Roman" w:hAnsi="Times New Roman" w:cs="Times New Roman"/>
          <w:b/>
          <w:sz w:val="28"/>
          <w:szCs w:val="28"/>
          <w:lang w:val="uk-UA"/>
        </w:rPr>
        <w:t xml:space="preserve"> РОБОТИ</w:t>
      </w:r>
    </w:p>
    <w:p w14:paraId="02563D42" w14:textId="77777777" w:rsidR="00A5095F" w:rsidRPr="009F6579" w:rsidRDefault="00A5095F" w:rsidP="00700F51">
      <w:pPr>
        <w:spacing w:line="240" w:lineRule="auto"/>
        <w:ind w:firstLine="360"/>
        <w:contextualSpacing/>
        <w:jc w:val="center"/>
        <w:rPr>
          <w:rFonts w:ascii="Times New Roman" w:hAnsi="Times New Roman" w:cs="Times New Roman"/>
          <w:b/>
          <w:sz w:val="28"/>
          <w:szCs w:val="28"/>
          <w:lang w:val="uk-UA"/>
        </w:rPr>
      </w:pPr>
    </w:p>
    <w:p w14:paraId="3CC38EE5" w14:textId="66FAC34A" w:rsidR="00971507" w:rsidRPr="009F6579" w:rsidRDefault="00971507" w:rsidP="00700F51">
      <w:pPr>
        <w:spacing w:line="240" w:lineRule="auto"/>
        <w:ind w:firstLine="360"/>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ab/>
        <w:t xml:space="preserve">У </w:t>
      </w:r>
      <w:r w:rsidRPr="009F6579">
        <w:rPr>
          <w:rFonts w:ascii="Times New Roman" w:hAnsi="Times New Roman" w:cs="Times New Roman"/>
          <w:b/>
          <w:sz w:val="28"/>
          <w:szCs w:val="28"/>
          <w:lang w:val="uk-UA"/>
        </w:rPr>
        <w:t>Вступі</w:t>
      </w:r>
      <w:r w:rsidRPr="009F6579">
        <w:rPr>
          <w:rFonts w:ascii="Times New Roman" w:hAnsi="Times New Roman" w:cs="Times New Roman"/>
          <w:sz w:val="28"/>
          <w:szCs w:val="28"/>
          <w:lang w:val="uk-UA"/>
        </w:rPr>
        <w:t xml:space="preserve"> обґрунтовано актуальність теми дисертаційного дослідження,  сформульовано мету, </w:t>
      </w:r>
      <w:r w:rsidR="004B0E70">
        <w:rPr>
          <w:rFonts w:ascii="Times New Roman" w:hAnsi="Times New Roman" w:cs="Times New Roman"/>
          <w:sz w:val="28"/>
          <w:szCs w:val="28"/>
          <w:lang w:val="uk-UA"/>
        </w:rPr>
        <w:t>завдання</w:t>
      </w:r>
      <w:r w:rsidRPr="009F6579">
        <w:rPr>
          <w:rFonts w:ascii="Times New Roman" w:hAnsi="Times New Roman" w:cs="Times New Roman"/>
          <w:sz w:val="28"/>
          <w:szCs w:val="28"/>
          <w:lang w:val="uk-UA"/>
        </w:rPr>
        <w:t>, об’єкт і предмет дослідження, охарактеризовано використані методи наукового пізнання, визначено наукову новизну, практичне значення одержаних результатів, особистий внесок здобувача, апробацію результатів дисертації, а також відомості про публікації автора за темою дисертації.</w:t>
      </w:r>
    </w:p>
    <w:p w14:paraId="1937A0CB" w14:textId="50B1D801" w:rsidR="00784AD9" w:rsidRDefault="00971507" w:rsidP="00784AD9">
      <w:pPr>
        <w:spacing w:line="240" w:lineRule="auto"/>
        <w:ind w:firstLine="360"/>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ab/>
      </w:r>
      <w:r w:rsidR="009F6579">
        <w:rPr>
          <w:rFonts w:ascii="Times New Roman" w:hAnsi="Times New Roman" w:cs="Times New Roman"/>
          <w:b/>
          <w:sz w:val="28"/>
          <w:szCs w:val="28"/>
          <w:lang w:val="uk-UA"/>
        </w:rPr>
        <w:t xml:space="preserve">Розділ </w:t>
      </w:r>
      <w:r w:rsidR="004B0E70">
        <w:rPr>
          <w:rFonts w:ascii="Times New Roman" w:hAnsi="Times New Roman" w:cs="Times New Roman"/>
          <w:b/>
          <w:sz w:val="28"/>
          <w:szCs w:val="28"/>
          <w:lang w:val="uk-UA"/>
        </w:rPr>
        <w:t>1</w:t>
      </w:r>
      <w:r w:rsidR="009F6579">
        <w:rPr>
          <w:rFonts w:ascii="Times New Roman" w:hAnsi="Times New Roman" w:cs="Times New Roman"/>
          <w:b/>
          <w:sz w:val="28"/>
          <w:szCs w:val="28"/>
          <w:lang w:val="uk-UA"/>
        </w:rPr>
        <w:t xml:space="preserve"> </w:t>
      </w:r>
      <w:r w:rsidRPr="009F6579">
        <w:rPr>
          <w:rFonts w:ascii="Times New Roman" w:hAnsi="Times New Roman" w:cs="Times New Roman"/>
          <w:sz w:val="28"/>
          <w:szCs w:val="28"/>
          <w:lang w:val="uk-UA"/>
        </w:rPr>
        <w:t xml:space="preserve"> </w:t>
      </w:r>
      <w:r w:rsidR="00F73B99" w:rsidRPr="009F6579">
        <w:rPr>
          <w:rFonts w:ascii="Times New Roman" w:hAnsi="Times New Roman" w:cs="Times New Roman"/>
          <w:b/>
          <w:sz w:val="28"/>
          <w:szCs w:val="28"/>
          <w:lang w:val="uk-UA"/>
        </w:rPr>
        <w:t>«Визнання і виконання іноземних арбітражних рішень:  теоретичні засади правового регулювання»</w:t>
      </w:r>
      <w:r w:rsidR="00F73B99" w:rsidRPr="009F6579">
        <w:rPr>
          <w:rFonts w:ascii="Times New Roman" w:hAnsi="Times New Roman" w:cs="Times New Roman"/>
          <w:sz w:val="28"/>
          <w:szCs w:val="28"/>
          <w:lang w:val="uk-UA"/>
        </w:rPr>
        <w:t xml:space="preserve"> </w:t>
      </w:r>
      <w:r w:rsidR="004B0E70" w:rsidRPr="009F6579">
        <w:rPr>
          <w:rFonts w:ascii="Times New Roman" w:hAnsi="Times New Roman" w:cs="Times New Roman"/>
          <w:b/>
          <w:sz w:val="28"/>
          <w:szCs w:val="28"/>
          <w:lang w:val="uk-UA"/>
        </w:rPr>
        <w:t>»</w:t>
      </w:r>
      <w:r w:rsidR="004B0E70" w:rsidRPr="009F6579">
        <w:rPr>
          <w:rFonts w:ascii="Times New Roman" w:hAnsi="Times New Roman" w:cs="Times New Roman"/>
          <w:sz w:val="28"/>
          <w:szCs w:val="28"/>
          <w:lang w:val="uk-UA"/>
        </w:rPr>
        <w:t xml:space="preserve"> </w:t>
      </w:r>
      <w:r w:rsidR="00F37F47">
        <w:rPr>
          <w:rFonts w:ascii="Times New Roman" w:hAnsi="Times New Roman" w:cs="Times New Roman"/>
          <w:sz w:val="28"/>
          <w:szCs w:val="28"/>
          <w:lang w:val="uk-UA"/>
        </w:rPr>
        <w:t>складається з трьох</w:t>
      </w:r>
      <w:r w:rsidR="004B0E70">
        <w:rPr>
          <w:rFonts w:ascii="Times New Roman" w:hAnsi="Times New Roman" w:cs="Times New Roman"/>
          <w:sz w:val="28"/>
          <w:szCs w:val="28"/>
          <w:lang w:val="uk-UA"/>
        </w:rPr>
        <w:t xml:space="preserve"> підрозділів.</w:t>
      </w:r>
    </w:p>
    <w:p w14:paraId="00300165" w14:textId="65F593E5" w:rsidR="00971507" w:rsidRPr="009F6579" w:rsidRDefault="00971507" w:rsidP="00784AD9">
      <w:pPr>
        <w:spacing w:line="240" w:lineRule="auto"/>
        <w:ind w:firstLine="709"/>
        <w:contextualSpacing/>
        <w:jc w:val="both"/>
        <w:rPr>
          <w:rFonts w:ascii="Times New Roman" w:hAnsi="Times New Roman" w:cs="Times New Roman"/>
          <w:sz w:val="28"/>
          <w:szCs w:val="28"/>
          <w:lang w:val="uk-UA"/>
        </w:rPr>
      </w:pPr>
      <w:r w:rsidRPr="009F6579">
        <w:rPr>
          <w:rFonts w:ascii="Times New Roman" w:hAnsi="Times New Roman" w:cs="Times New Roman"/>
          <w:i/>
          <w:sz w:val="28"/>
          <w:szCs w:val="28"/>
          <w:lang w:val="uk-UA"/>
        </w:rPr>
        <w:t>У підрозділі 1.1 «П</w:t>
      </w:r>
      <w:r w:rsidR="008E26A6" w:rsidRPr="009F6579">
        <w:rPr>
          <w:rFonts w:ascii="Times New Roman" w:hAnsi="Times New Roman" w:cs="Times New Roman"/>
          <w:i/>
          <w:sz w:val="28"/>
          <w:szCs w:val="28"/>
          <w:lang w:val="uk-UA"/>
        </w:rPr>
        <w:t>оняття іноземних арбітражних рішень</w:t>
      </w:r>
      <w:r w:rsidRPr="009F6579">
        <w:rPr>
          <w:rFonts w:ascii="Times New Roman" w:hAnsi="Times New Roman" w:cs="Times New Roman"/>
          <w:i/>
          <w:sz w:val="28"/>
          <w:szCs w:val="28"/>
          <w:lang w:val="uk-UA"/>
        </w:rPr>
        <w:t>»</w:t>
      </w:r>
      <w:r w:rsidRPr="009F6579">
        <w:rPr>
          <w:rFonts w:ascii="Times New Roman" w:hAnsi="Times New Roman" w:cs="Times New Roman"/>
          <w:sz w:val="28"/>
          <w:szCs w:val="28"/>
          <w:lang w:val="uk-UA"/>
        </w:rPr>
        <w:t xml:space="preserve"> автор доходить висновку про те, що  </w:t>
      </w:r>
      <w:r w:rsidR="008E26A6" w:rsidRPr="009F6579">
        <w:rPr>
          <w:rFonts w:ascii="Times New Roman" w:hAnsi="Times New Roman" w:cs="Times New Roman"/>
          <w:sz w:val="28"/>
          <w:szCs w:val="28"/>
          <w:lang w:val="uk-UA"/>
        </w:rPr>
        <w:t>іноземне арбітражне рішення – це рішення арбітра (арбітражного складу), винесене на території іншої держави, ніж та, де запитується визнання і приведення до виконання такого рішення, що містить остаточне вирішення  матеріальної вимоги (матеріальних вимог), випливає з арбітражної угоди, відповідає вимогам щодо змісту і форми арбітражного рішення, встановлених правом держави, на території рішення було винесене.</w:t>
      </w:r>
    </w:p>
    <w:p w14:paraId="4CB2430D" w14:textId="77777777" w:rsidR="00643C7F" w:rsidRPr="009F6579" w:rsidRDefault="00643C7F"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У законодавстві окремих держав до іноземних арбітражних рішень прирівнюються рішення, винесені міжнародними комерційними арбітражами на їх території. Такі рішення не вважаються «внутрішніми арбітражними рішеннями» у розумінні Нью-Йоркської конвенції, у державі, де вони були винесені.</w:t>
      </w:r>
      <w:r w:rsidR="006F18C8" w:rsidRPr="009F6579">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В Україні рішеннями, «які не вважаються внутрішніми» у розумінні Нью-Йоркської конвенції є рішення Міжнародного комерційного арбітражного суду та Морської арбітражної комісії при ТПП України.</w:t>
      </w:r>
    </w:p>
    <w:p w14:paraId="6DC32EE0" w14:textId="77777777" w:rsidR="008E26A6" w:rsidRPr="009F6579" w:rsidRDefault="008E26A6"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Вимоги, яким повинно відповідати арбітражне рішення, поділяються на ті, які стосуються його форми та ті, яким має відповідати його зміст. </w:t>
      </w:r>
    </w:p>
    <w:p w14:paraId="73EA37D7" w14:textId="77777777" w:rsidR="00643C7F" w:rsidRPr="009F6579" w:rsidRDefault="008D39F9"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Встановлено, що з</w:t>
      </w:r>
      <w:r w:rsidR="008E26A6" w:rsidRPr="009F6579">
        <w:rPr>
          <w:rFonts w:ascii="Times New Roman" w:hAnsi="Times New Roman" w:cs="Times New Roman"/>
          <w:sz w:val="28"/>
          <w:szCs w:val="28"/>
          <w:lang w:val="uk-UA"/>
        </w:rPr>
        <w:t>аконодавство багатьох країн вимагає, щоб арбітражне рішення виносилося у письмовій формі. Законодавство окремих країн (Англія, Швейцарія) допускає, що сторони можуть домовитися про форму, в якій має бути винесене арбітражне рішення. Законодавство окремих країн не вимагає, щоб арбітражне рішення було вмотивованим, в інших – рішення має містити мотиви винесення.</w:t>
      </w:r>
      <w:r w:rsidR="00643C7F" w:rsidRPr="009F6579">
        <w:rPr>
          <w:rFonts w:ascii="Times New Roman" w:hAnsi="Times New Roman" w:cs="Times New Roman"/>
          <w:sz w:val="28"/>
          <w:szCs w:val="28"/>
          <w:lang w:val="uk-UA"/>
        </w:rPr>
        <w:t xml:space="preserve"> В усіх країнах вимагається, щоб арбітражне рішення містило дату винесення та місце проведення арбітражу. Вимоги щодо наявності інших складових арбітражного рішення різняться від країни до країни.</w:t>
      </w:r>
    </w:p>
    <w:p w14:paraId="7B6D25AB" w14:textId="77777777" w:rsidR="008E26A6" w:rsidRPr="009F6579" w:rsidRDefault="00643C7F"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Зроблено висновок про те, що м</w:t>
      </w:r>
      <w:r w:rsidR="008E26A6" w:rsidRPr="009F6579">
        <w:rPr>
          <w:rFonts w:ascii="Times New Roman" w:hAnsi="Times New Roman" w:cs="Times New Roman"/>
          <w:sz w:val="28"/>
          <w:szCs w:val="28"/>
          <w:lang w:val="uk-UA"/>
        </w:rPr>
        <w:t xml:space="preserve">іжнародні конвенції, що регулюють визнання і виконання іноземних арбітражних рішень, прямо не встановлюють </w:t>
      </w:r>
      <w:r w:rsidR="008E26A6" w:rsidRPr="009F6579">
        <w:rPr>
          <w:rFonts w:ascii="Times New Roman" w:hAnsi="Times New Roman" w:cs="Times New Roman"/>
          <w:sz w:val="28"/>
          <w:szCs w:val="28"/>
          <w:lang w:val="uk-UA"/>
        </w:rPr>
        <w:lastRenderedPageBreak/>
        <w:t>вимог щодо форми арбітражного рішення. Проте, їх тлумачення є підставою для висновку, що вони передбачають письмову форму арбітражного рішення.</w:t>
      </w:r>
    </w:p>
    <w:p w14:paraId="254B06FC" w14:textId="77777777" w:rsidR="00643C7F" w:rsidRPr="009F6579" w:rsidRDefault="00643C7F"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Визначено, що постанови арбітражного складу з приводу його компетенції не є арбітражними рішеннями, хоча можуть оскаржуватися у державних судах, а вирішення справи арбітражем, що не мав компетенції, є підставою для відмови у визнанні і виконанні іноземного арбітражного рішення. </w:t>
      </w:r>
    </w:p>
    <w:p w14:paraId="4A57C0BF" w14:textId="77777777" w:rsidR="00643C7F" w:rsidRPr="009F6579" w:rsidRDefault="00643C7F"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Доведено, що вимоги до арбітражного рішення на узгоджених умовах у ЗУ «Про МКА» сформульовано не зовсім вдало.  Відтак, необхідно ст. 30 (2) ЗУ «Про МКА» викласти у новій редакції, а саме доповнити наступними реченнями: «Арбітражне рішення на узгоджених умовах має бути підписане сторонами. В арбітражному рішенні на узгоджених умовах можуть не зазначатися мотиви його винесення.  Арбітражне рішення на узгоджених умовах може бути скасовано лише у випадку, передбаченому абзацом другим пункту «2» ст. 34 цього Закону». </w:t>
      </w:r>
    </w:p>
    <w:p w14:paraId="238A3901" w14:textId="2C5B1746" w:rsidR="0042082D" w:rsidRPr="009F6579" w:rsidRDefault="00971507"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  У підрозділі </w:t>
      </w:r>
      <w:r w:rsidRPr="009F6579">
        <w:rPr>
          <w:rFonts w:ascii="Times New Roman" w:hAnsi="Times New Roman" w:cs="Times New Roman"/>
          <w:i/>
          <w:sz w:val="28"/>
          <w:szCs w:val="28"/>
          <w:lang w:val="uk-UA"/>
        </w:rPr>
        <w:t>1.2 «</w:t>
      </w:r>
      <w:r w:rsidR="00643C7F" w:rsidRPr="009F6579">
        <w:rPr>
          <w:rFonts w:ascii="Times New Roman" w:hAnsi="Times New Roman" w:cs="Times New Roman"/>
          <w:i/>
          <w:sz w:val="28"/>
          <w:szCs w:val="28"/>
          <w:lang w:val="uk-UA"/>
        </w:rPr>
        <w:t>Порядок визнання і ви</w:t>
      </w:r>
      <w:r w:rsidR="006F18C8" w:rsidRPr="009F6579">
        <w:rPr>
          <w:rFonts w:ascii="Times New Roman" w:hAnsi="Times New Roman" w:cs="Times New Roman"/>
          <w:i/>
          <w:sz w:val="28"/>
          <w:szCs w:val="28"/>
          <w:lang w:val="uk-UA"/>
        </w:rPr>
        <w:t xml:space="preserve">конання іноземних арбітражних рішень» </w:t>
      </w:r>
      <w:r w:rsidR="006F18C8" w:rsidRPr="009F6579">
        <w:rPr>
          <w:rFonts w:ascii="Times New Roman" w:hAnsi="Times New Roman" w:cs="Times New Roman"/>
          <w:sz w:val="28"/>
          <w:szCs w:val="28"/>
          <w:lang w:val="uk-UA"/>
        </w:rPr>
        <w:t>зроблено висновок про те, що визнання арбітражного рішення  полягає у тому, що сторона, на користь якої винесене арбітражне рішення, звертається до компетентного органу країни, у якій вона має намір виконати рішення з тим, щоб він визнав рішення таким, що зобов’язує сторону, проти якої воно винесене. Виконання арбітражного рішення полягає у вчинені певних дій стороною, проти якої воно винесене, чи особами, що здійснюють примусове виконання рішень у певній державі.</w:t>
      </w:r>
      <w:r w:rsidR="00317F75" w:rsidRPr="009F6579">
        <w:rPr>
          <w:rFonts w:ascii="Times New Roman" w:hAnsi="Times New Roman" w:cs="Times New Roman"/>
          <w:sz w:val="28"/>
          <w:szCs w:val="28"/>
          <w:lang w:val="uk-UA"/>
        </w:rPr>
        <w:t xml:space="preserve"> Встановлено, що хоча ст. IV Нью-Йоркської конвенції зазначає, що арбітражне рішення і арбітражна угода (чи їх копії) повинні надаватися разом із клопотанням про визнання і приведення до виконання арбітражного рішення, суди окремих держав, як правило, не відмовляють у визнанні рішення лише тому, що заявник не подав арбітражну угоду разом із клопотанням.</w:t>
      </w:r>
      <w:r w:rsidR="0042082D" w:rsidRPr="009F6579">
        <w:rPr>
          <w:rFonts w:ascii="Times New Roman" w:hAnsi="Times New Roman" w:cs="Times New Roman"/>
          <w:sz w:val="28"/>
          <w:szCs w:val="28"/>
          <w:lang w:val="uk-UA"/>
        </w:rPr>
        <w:t xml:space="preserve"> </w:t>
      </w:r>
    </w:p>
    <w:p w14:paraId="08B99822" w14:textId="77777777" w:rsidR="0042082D" w:rsidRPr="009F6579" w:rsidRDefault="0042082D"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Обгрунтовано, що завірення арбітражного рішення повинно відповідати праву країни, де запитується визнання і виконання, або праву країни, де воно було винесено надання альтернативної можливості визначити право, що регулює питання вимог до засвідчення оригіналу арбітражного рішення чи завірення його копії, підвищує шанси на визнання такого рішення, а отже забезпечує «про-виконавчий підхід» до арбітражних рішень.</w:t>
      </w:r>
    </w:p>
    <w:p w14:paraId="530E0FBD" w14:textId="77777777" w:rsidR="0042082D" w:rsidRPr="009F6579" w:rsidRDefault="0042082D"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Доведено, що Нью-Йоркська конвенція має пріоритет над національним законодавством України, оскільки не зважаючи на існування ст. VII Нью-Йоркської конвенції, ст. 19 (2) Закону України «Про міжнародні договори України» від 29 червня 2004 № 1906 встановлює пріоритет норм міжнародних договорів над положеннями національного законодавства.</w:t>
      </w:r>
      <w:r w:rsidR="005440EE" w:rsidRPr="009F6579">
        <w:rPr>
          <w:rFonts w:ascii="Times New Roman" w:hAnsi="Times New Roman" w:cs="Times New Roman"/>
          <w:sz w:val="28"/>
          <w:szCs w:val="28"/>
          <w:lang w:val="uk-UA"/>
        </w:rPr>
        <w:t xml:space="preserve"> Конфлікт між положеннями Нью-Йоркської конвенції та Київської угоди має вирішуватися на користь першої.</w:t>
      </w:r>
    </w:p>
    <w:p w14:paraId="5D7EB920" w14:textId="77777777" w:rsidR="0042082D" w:rsidRPr="009F6579" w:rsidRDefault="0042082D"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Встановело колізію між нормами ЦПК України та ЗУ «МКА» щодо того, на яку мову мають перекладатися документи, які додаються до клопотання про визнання і виконання іноземного арбітражного рішення в Україні. Зроблено висновок про доцільність їх перекладу на українську мову, не зважаючи на те, що ЗУ «Про МКА» дозволяє, що вони були перекладені на російську мову.</w:t>
      </w:r>
    </w:p>
    <w:p w14:paraId="6190D6F1" w14:textId="3D98B32B" w:rsidR="005039CD" w:rsidRPr="009F6579" w:rsidRDefault="00B119BE"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lastRenderedPageBreak/>
        <w:t xml:space="preserve">У підрозділі </w:t>
      </w:r>
      <w:r w:rsidR="005039CD" w:rsidRPr="009F6579">
        <w:rPr>
          <w:rFonts w:ascii="Times New Roman" w:hAnsi="Times New Roman" w:cs="Times New Roman"/>
          <w:i/>
          <w:sz w:val="28"/>
          <w:szCs w:val="28"/>
          <w:lang w:val="uk-UA"/>
        </w:rPr>
        <w:t>1.3</w:t>
      </w:r>
      <w:r w:rsidRPr="009F6579">
        <w:rPr>
          <w:rFonts w:ascii="Times New Roman" w:hAnsi="Times New Roman" w:cs="Times New Roman"/>
          <w:i/>
          <w:sz w:val="28"/>
          <w:szCs w:val="28"/>
          <w:lang w:val="uk-UA"/>
        </w:rPr>
        <w:t xml:space="preserve"> «</w:t>
      </w:r>
      <w:r w:rsidR="005039CD" w:rsidRPr="009F6579">
        <w:rPr>
          <w:rFonts w:ascii="Times New Roman" w:hAnsi="Times New Roman" w:cs="Times New Roman"/>
          <w:i/>
          <w:sz w:val="28"/>
          <w:szCs w:val="28"/>
          <w:lang w:val="uk-UA"/>
        </w:rPr>
        <w:t>Загальна характеристика підстав для відмови у визнанні і виконанні іноземних арбітражних рішень</w:t>
      </w:r>
      <w:r w:rsidRPr="009F6579">
        <w:rPr>
          <w:rFonts w:ascii="Times New Roman" w:hAnsi="Times New Roman" w:cs="Times New Roman"/>
          <w:i/>
          <w:sz w:val="28"/>
          <w:szCs w:val="28"/>
          <w:lang w:val="uk-UA"/>
        </w:rPr>
        <w:t>»</w:t>
      </w:r>
      <w:r w:rsidR="005039CD" w:rsidRPr="009F6579">
        <w:rPr>
          <w:rFonts w:ascii="Times New Roman" w:hAnsi="Times New Roman" w:cs="Times New Roman"/>
          <w:i/>
          <w:sz w:val="28"/>
          <w:szCs w:val="28"/>
          <w:lang w:val="uk-UA"/>
        </w:rPr>
        <w:t xml:space="preserve"> </w:t>
      </w:r>
      <w:r w:rsidR="005039CD" w:rsidRPr="009F6579">
        <w:rPr>
          <w:rFonts w:ascii="Times New Roman" w:hAnsi="Times New Roman" w:cs="Times New Roman"/>
          <w:sz w:val="28"/>
          <w:szCs w:val="28"/>
          <w:lang w:val="uk-UA"/>
        </w:rPr>
        <w:t xml:space="preserve">встановлено, що більшість підстав для відмови у визнанні і виконанні іноземних арбітражних рішень можуть бути використані судом держави, де запитується їх визнання і виконання, лише з ініціативи сторони, проти якої винесене рішення. Дві підстави можуть бути використані з ініціативи суду – суперечливість рішення публічному порядку держави, у якій запитується визнання і виконання, та неарбітрабельність спору, з приводу якого винесене рішення. </w:t>
      </w:r>
    </w:p>
    <w:p w14:paraId="0C92BEFC" w14:textId="77777777" w:rsidR="005039CD" w:rsidRPr="009F6579" w:rsidRDefault="005039CD" w:rsidP="00700F51">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Надані рекоментації щодо внесення змін норм проекту ЦПК України, які встановлюють підстави для відмови у визнанні і виконанні іноземних арбітражних рішень.</w:t>
      </w:r>
    </w:p>
    <w:p w14:paraId="74B57E72" w14:textId="0C61B476" w:rsidR="005039CD" w:rsidRPr="009F6579" w:rsidRDefault="005039CD" w:rsidP="00700F51">
      <w:pPr>
        <w:spacing w:line="240" w:lineRule="auto"/>
        <w:ind w:firstLine="708"/>
        <w:contextualSpacing/>
        <w:jc w:val="both"/>
        <w:rPr>
          <w:rFonts w:ascii="Times New Roman" w:eastAsia="Times New Roman" w:hAnsi="Times New Roman" w:cs="Times New Roman"/>
          <w:sz w:val="28"/>
          <w:szCs w:val="28"/>
          <w:lang w:val="uk-UA" w:eastAsia="uk-UA"/>
        </w:rPr>
      </w:pPr>
      <w:r w:rsidRPr="009F6579">
        <w:rPr>
          <w:rFonts w:ascii="Times New Roman" w:eastAsia="Times New Roman" w:hAnsi="Times New Roman" w:cs="Times New Roman"/>
          <w:sz w:val="28"/>
          <w:szCs w:val="28"/>
          <w:lang w:val="uk-UA" w:eastAsia="uk-UA"/>
        </w:rPr>
        <w:t>Зроблено висновок про те, що одні й ті самі факти можуть стати підставою для застосування ст. V (1) (d) Нью-Йоркської конвенції (невідповідність арбітражного складу чи арбітражної процедури угоді сторін чи праву країни, де мав місце арбітраж) та ст. V (2) (b) Нью-Йоркської конвенції (суперечливість рішення публічному порядку держави, де запитується визнання і виконання арбітражного рішення). Разом із тим, що ст. V (1) (d) Нью-Йоркської конвенції застосовується виключно з ініціативи сторони, проти якої винесене арбітражне рішення, а ст. V (2) (b) Нью-Йоркської конвенції може використовуватися судом з власної ініціативи.</w:t>
      </w:r>
    </w:p>
    <w:p w14:paraId="71C0BE64" w14:textId="1B54CDC3" w:rsidR="005039CD" w:rsidRPr="009F6579" w:rsidRDefault="005039CD" w:rsidP="00700F51">
      <w:pPr>
        <w:spacing w:line="240" w:lineRule="auto"/>
        <w:ind w:firstLine="708"/>
        <w:contextualSpacing/>
        <w:jc w:val="both"/>
        <w:rPr>
          <w:rFonts w:ascii="Times New Roman" w:eastAsia="Times New Roman" w:hAnsi="Times New Roman" w:cs="Times New Roman"/>
          <w:sz w:val="28"/>
          <w:szCs w:val="28"/>
          <w:lang w:val="uk-UA" w:eastAsia="uk-UA"/>
        </w:rPr>
      </w:pPr>
      <w:r w:rsidRPr="009F6579">
        <w:rPr>
          <w:rFonts w:ascii="Times New Roman" w:eastAsia="Times New Roman" w:hAnsi="Times New Roman" w:cs="Times New Roman"/>
          <w:sz w:val="28"/>
          <w:szCs w:val="28"/>
          <w:lang w:val="uk-UA" w:eastAsia="uk-UA"/>
        </w:rPr>
        <w:t xml:space="preserve">Не зважаючи на те, що окремі норми, які визначають арбітрабельність спорів, входять до публічного порядку держави, де запитується визнання і виконання арбітражних рішень, Нью-Йоркська конвенція визначає неарбітрабельність спорів та суперечливість рішення публічному порядку як окремі підстави для відмови у визнанні і виконанні іноземних арбітражних рішень. Це пояснюється тим, що не усі норми, що визначають арбітрабельність піднімаються до рівня публічного порядку. </w:t>
      </w:r>
    </w:p>
    <w:p w14:paraId="0A550096" w14:textId="7F475EF1" w:rsidR="00971507" w:rsidRPr="009F6579" w:rsidRDefault="00971507"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 xml:space="preserve">Розділ </w:t>
      </w:r>
      <w:r w:rsidR="004B0E70">
        <w:rPr>
          <w:rFonts w:ascii="Times New Roman" w:hAnsi="Times New Roman" w:cs="Times New Roman"/>
          <w:b/>
          <w:sz w:val="28"/>
          <w:szCs w:val="28"/>
          <w:lang w:val="uk-UA"/>
        </w:rPr>
        <w:t>2</w:t>
      </w:r>
      <w:r w:rsidRPr="009F6579">
        <w:rPr>
          <w:rFonts w:ascii="Times New Roman" w:hAnsi="Times New Roman" w:cs="Times New Roman"/>
          <w:b/>
          <w:sz w:val="28"/>
          <w:szCs w:val="28"/>
          <w:lang w:val="uk-UA"/>
        </w:rPr>
        <w:t xml:space="preserve"> </w:t>
      </w:r>
      <w:r w:rsidR="00F73B99" w:rsidRPr="009F6579">
        <w:rPr>
          <w:rFonts w:ascii="Times New Roman" w:hAnsi="Times New Roman" w:cs="Times New Roman"/>
          <w:b/>
          <w:sz w:val="28"/>
          <w:szCs w:val="28"/>
          <w:lang w:val="uk-UA"/>
        </w:rPr>
        <w:t>«Інститут публічного порядку у приватному праві»</w:t>
      </w:r>
      <w:r w:rsidR="00F73B99" w:rsidRPr="009F6579">
        <w:rPr>
          <w:rFonts w:ascii="Times New Roman" w:hAnsi="Times New Roman" w:cs="Times New Roman"/>
          <w:sz w:val="28"/>
          <w:szCs w:val="28"/>
          <w:lang w:val="uk-UA"/>
        </w:rPr>
        <w:t xml:space="preserve"> </w:t>
      </w:r>
      <w:r w:rsidR="004B0E70">
        <w:rPr>
          <w:rFonts w:ascii="Times New Roman" w:hAnsi="Times New Roman" w:cs="Times New Roman"/>
          <w:sz w:val="28"/>
          <w:szCs w:val="28"/>
          <w:lang w:val="uk-UA"/>
        </w:rPr>
        <w:t xml:space="preserve">складається з </w:t>
      </w:r>
      <w:r w:rsidR="00F37F47">
        <w:rPr>
          <w:rFonts w:ascii="Times New Roman" w:hAnsi="Times New Roman" w:cs="Times New Roman"/>
          <w:sz w:val="28"/>
          <w:szCs w:val="28"/>
          <w:lang w:val="uk-UA"/>
        </w:rPr>
        <w:t>трьох</w:t>
      </w:r>
      <w:r w:rsidR="004B0E70">
        <w:rPr>
          <w:rFonts w:ascii="Times New Roman" w:hAnsi="Times New Roman" w:cs="Times New Roman"/>
          <w:sz w:val="28"/>
          <w:szCs w:val="28"/>
          <w:lang w:val="uk-UA"/>
        </w:rPr>
        <w:t xml:space="preserve"> підрозділів.</w:t>
      </w:r>
    </w:p>
    <w:p w14:paraId="7C7EEE55" w14:textId="77777777" w:rsidR="00A5095F" w:rsidRDefault="00971507" w:rsidP="00A5095F">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У </w:t>
      </w:r>
      <w:r w:rsidRPr="009F6579">
        <w:rPr>
          <w:rFonts w:ascii="Times New Roman" w:hAnsi="Times New Roman" w:cs="Times New Roman"/>
          <w:i/>
          <w:sz w:val="28"/>
          <w:szCs w:val="28"/>
          <w:lang w:val="uk-UA"/>
        </w:rPr>
        <w:t>підрозділі 2.1 «</w:t>
      </w:r>
      <w:r w:rsidR="00885DE3" w:rsidRPr="009F6579">
        <w:rPr>
          <w:rFonts w:ascii="Times New Roman" w:hAnsi="Times New Roman" w:cs="Times New Roman"/>
          <w:i/>
          <w:sz w:val="28"/>
          <w:szCs w:val="28"/>
          <w:lang w:val="uk-UA"/>
        </w:rPr>
        <w:t>Розвиток інституту публічного порядку у приватному праві окремих країн</w:t>
      </w:r>
      <w:r w:rsidRPr="009F6579">
        <w:rPr>
          <w:rFonts w:ascii="Times New Roman" w:hAnsi="Times New Roman" w:cs="Times New Roman"/>
          <w:i/>
          <w:sz w:val="28"/>
          <w:szCs w:val="28"/>
          <w:lang w:val="uk-UA"/>
        </w:rPr>
        <w:t>»</w:t>
      </w:r>
      <w:r w:rsidRPr="009F6579">
        <w:rPr>
          <w:rFonts w:ascii="Times New Roman" w:hAnsi="Times New Roman" w:cs="Times New Roman"/>
          <w:sz w:val="28"/>
          <w:szCs w:val="28"/>
          <w:lang w:val="uk-UA"/>
        </w:rPr>
        <w:t xml:space="preserve"> </w:t>
      </w:r>
      <w:r w:rsidR="00885DE3" w:rsidRPr="009F6579">
        <w:rPr>
          <w:rFonts w:ascii="Times New Roman" w:hAnsi="Times New Roman" w:cs="Times New Roman"/>
          <w:sz w:val="28"/>
          <w:szCs w:val="28"/>
          <w:lang w:val="uk-UA"/>
        </w:rPr>
        <w:t>досліджено розвиток інституту публічного порядку з часів римського права до сучасності у різних Європейських країнах, Англії та США. Зроблено висновок про те, що схожа із публічним порядком концепція добрих нравів використовувалася у Римському праві для визання договорів недійснимими.</w:t>
      </w:r>
      <w:r w:rsidR="00EB2A27" w:rsidRPr="009F6579">
        <w:rPr>
          <w:rFonts w:ascii="Times New Roman" w:hAnsi="Times New Roman" w:cs="Times New Roman"/>
          <w:sz w:val="28"/>
          <w:szCs w:val="28"/>
          <w:lang w:val="uk-UA"/>
        </w:rPr>
        <w:t xml:space="preserve"> Встановлено, що з часом сфера використання публічного порядку розширилася. Сьогодні у різних правових системах інститут публічного порядку може використовуватися не лише </w:t>
      </w:r>
      <w:r w:rsidR="00025BD4">
        <w:rPr>
          <w:rFonts w:ascii="Times New Roman" w:hAnsi="Times New Roman" w:cs="Times New Roman"/>
          <w:sz w:val="28"/>
          <w:szCs w:val="28"/>
          <w:lang w:val="uk-UA"/>
        </w:rPr>
        <w:t xml:space="preserve">як </w:t>
      </w:r>
      <w:r w:rsidR="00EB2A27" w:rsidRPr="009F6579">
        <w:rPr>
          <w:rFonts w:ascii="Times New Roman" w:hAnsi="Times New Roman" w:cs="Times New Roman"/>
          <w:sz w:val="28"/>
          <w:szCs w:val="28"/>
          <w:lang w:val="uk-UA"/>
        </w:rPr>
        <w:t>підстава для визнання правочину недійсним, але й як бар’єр проти застосування іноземного права, як підстава для скасування арбітражного рішення, як підстава для відмови у визнанні і виконанні іноземного арбітражного або судового рішення, а також у деяких інших випадках. Визначено, що у сучасному праві спостерігається обережний підхід до використання застережень про публічний порядок у сфері міжнародних приватних відносин, особливо щодо визнання і виконанн</w:t>
      </w:r>
      <w:r w:rsidR="00A5095F">
        <w:rPr>
          <w:rFonts w:ascii="Times New Roman" w:hAnsi="Times New Roman" w:cs="Times New Roman"/>
          <w:sz w:val="28"/>
          <w:szCs w:val="28"/>
          <w:lang w:val="uk-UA"/>
        </w:rPr>
        <w:t>я іноземних арбітражних рішень.</w:t>
      </w:r>
    </w:p>
    <w:p w14:paraId="0DC6105F" w14:textId="44188A50" w:rsidR="0051282E" w:rsidRPr="009F6579" w:rsidRDefault="00971507" w:rsidP="00A5095F">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lastRenderedPageBreak/>
        <w:t xml:space="preserve">У </w:t>
      </w:r>
      <w:r w:rsidRPr="009F6579">
        <w:rPr>
          <w:rFonts w:ascii="Times New Roman" w:hAnsi="Times New Roman" w:cs="Times New Roman"/>
          <w:i/>
          <w:sz w:val="28"/>
          <w:szCs w:val="28"/>
          <w:lang w:val="uk-UA"/>
        </w:rPr>
        <w:t>підрозділі 2.2 «</w:t>
      </w:r>
      <w:r w:rsidR="0051282E" w:rsidRPr="009F6579">
        <w:rPr>
          <w:rFonts w:ascii="Times New Roman" w:hAnsi="Times New Roman" w:cs="Times New Roman"/>
          <w:i/>
          <w:sz w:val="28"/>
          <w:szCs w:val="28"/>
          <w:lang w:val="uk-UA"/>
        </w:rPr>
        <w:t>Зміст публічного порядку</w:t>
      </w:r>
      <w:r w:rsidRPr="009F6579">
        <w:rPr>
          <w:rFonts w:ascii="Times New Roman" w:hAnsi="Times New Roman" w:cs="Times New Roman"/>
          <w:i/>
          <w:sz w:val="28"/>
          <w:szCs w:val="28"/>
          <w:lang w:val="uk-UA"/>
        </w:rPr>
        <w:t>»</w:t>
      </w:r>
      <w:r w:rsidRPr="009F6579">
        <w:rPr>
          <w:rFonts w:ascii="Times New Roman" w:hAnsi="Times New Roman" w:cs="Times New Roman"/>
          <w:sz w:val="28"/>
          <w:szCs w:val="28"/>
          <w:lang w:val="uk-UA"/>
        </w:rPr>
        <w:t xml:space="preserve"> </w:t>
      </w:r>
      <w:r w:rsidR="0051282E" w:rsidRPr="009F6579">
        <w:rPr>
          <w:rFonts w:ascii="Times New Roman" w:hAnsi="Times New Roman" w:cs="Times New Roman"/>
          <w:sz w:val="28"/>
          <w:szCs w:val="28"/>
          <w:lang w:val="uk-UA"/>
        </w:rPr>
        <w:t>аналізується зміст внутрішнього,  міжнародного, національного, мультинаціонального, транснаціонального, матеріального та процесуального  публічного порядку.</w:t>
      </w:r>
    </w:p>
    <w:p w14:paraId="026ECCE1" w14:textId="4D6388FD" w:rsidR="0051282E" w:rsidRPr="009F6579" w:rsidRDefault="0051282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 Зроблено висновок про те, що публічний порядок охоплює найважливіші для даного суспільства принципи та цінності, які повинні дотримуватися у будь-якому випадку. Під цінностями, що належать до публічного порядку, як правило, розуміють ті, що лежать в основі правового, економічного та морального порядку певного суспільства. </w:t>
      </w:r>
    </w:p>
    <w:p w14:paraId="6FB68856" w14:textId="76931762" w:rsidR="0051282E" w:rsidRPr="009F6579" w:rsidRDefault="0051282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Визначено, що внутрішній публічний порядок використовується для регулювання внутрішніх (у межах однієї держави)</w:t>
      </w:r>
      <w:r w:rsidR="00025BD4">
        <w:rPr>
          <w:rFonts w:ascii="Times New Roman" w:hAnsi="Times New Roman" w:cs="Times New Roman"/>
          <w:sz w:val="28"/>
          <w:szCs w:val="28"/>
          <w:lang w:val="uk-UA"/>
        </w:rPr>
        <w:t xml:space="preserve"> відносин</w:t>
      </w:r>
      <w:r w:rsidRPr="009F6579">
        <w:rPr>
          <w:rFonts w:ascii="Times New Roman" w:hAnsi="Times New Roman" w:cs="Times New Roman"/>
          <w:sz w:val="28"/>
          <w:szCs w:val="28"/>
          <w:lang w:val="uk-UA"/>
        </w:rPr>
        <w:t xml:space="preserve">, </w:t>
      </w:r>
      <w:r w:rsidR="00025BD4">
        <w:rPr>
          <w:rFonts w:ascii="Times New Roman" w:hAnsi="Times New Roman" w:cs="Times New Roman"/>
          <w:sz w:val="28"/>
          <w:szCs w:val="28"/>
          <w:lang w:val="uk-UA"/>
        </w:rPr>
        <w:t xml:space="preserve">в той час як </w:t>
      </w:r>
      <w:r w:rsidRPr="009F6579">
        <w:rPr>
          <w:rFonts w:ascii="Times New Roman" w:hAnsi="Times New Roman" w:cs="Times New Roman"/>
          <w:sz w:val="28"/>
          <w:szCs w:val="28"/>
          <w:lang w:val="uk-UA"/>
        </w:rPr>
        <w:t xml:space="preserve">міжнародний публічний порядок – </w:t>
      </w:r>
      <w:r w:rsidR="00025BD4">
        <w:rPr>
          <w:rFonts w:ascii="Times New Roman" w:hAnsi="Times New Roman" w:cs="Times New Roman"/>
          <w:sz w:val="28"/>
          <w:szCs w:val="28"/>
          <w:lang w:val="uk-UA"/>
        </w:rPr>
        <w:t xml:space="preserve">для </w:t>
      </w:r>
      <w:r w:rsidRPr="009F6579">
        <w:rPr>
          <w:rFonts w:ascii="Times New Roman" w:hAnsi="Times New Roman" w:cs="Times New Roman"/>
          <w:sz w:val="28"/>
          <w:szCs w:val="28"/>
          <w:lang w:val="uk-UA"/>
        </w:rPr>
        <w:t>відносин з іноземним елементом. Міжнародний публічний порядок тлумачиться вузько і не включає імперативні норми відповідної держави. Внутрішній і міжнародний публічні порядки є національними</w:t>
      </w:r>
      <w:r w:rsidR="00025BD4">
        <w:rPr>
          <w:rFonts w:ascii="Times New Roman" w:hAnsi="Times New Roman" w:cs="Times New Roman"/>
          <w:sz w:val="28"/>
          <w:szCs w:val="28"/>
          <w:lang w:val="uk-UA"/>
        </w:rPr>
        <w:t xml:space="preserve"> концепціями</w:t>
      </w:r>
      <w:r w:rsidRPr="009F6579">
        <w:rPr>
          <w:rFonts w:ascii="Times New Roman" w:hAnsi="Times New Roman" w:cs="Times New Roman"/>
          <w:sz w:val="28"/>
          <w:szCs w:val="28"/>
          <w:lang w:val="uk-UA"/>
        </w:rPr>
        <w:t>, оскільки застереження про них закріплене у національних законодавствах держав.</w:t>
      </w:r>
    </w:p>
    <w:p w14:paraId="489938B7" w14:textId="77777777" w:rsidR="0051282E" w:rsidRPr="009F6579" w:rsidRDefault="0051282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Обгрунтовано, що мультинаціональний або регіональний публічний порядок – це такий публічний порядок,  застереження про який закріплюється у документі, що діє у певному регіоні чи для певної спільноти, або виведений судовою практикою органів, які мають повноваження застосовувати і тлумачити норми права у рамках певного регіону чи спільноти. Мультаціональним є публічний порядок ЄС та публічний порядок Шаріату.</w:t>
      </w:r>
    </w:p>
    <w:p w14:paraId="39219D6C" w14:textId="77777777" w:rsidR="0051282E" w:rsidRPr="009F6579" w:rsidRDefault="0051282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Встановлено, що принципи, що складають транснаціональний публічний порядок виводяться внаслідок аналізу міжнародних уніфікованих документів та практики держав з їх застосування.</w:t>
      </w:r>
    </w:p>
    <w:p w14:paraId="59A10303" w14:textId="77777777" w:rsidR="0051282E" w:rsidRPr="009F6579" w:rsidRDefault="0051282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Проаналізовані класифікації  джерел транснаціонального публічного порядку, відомі у доктрині міжнародного приватного права. Зокрема, відомий їх поділ на публічні і приватні, первинні і вторинні. На наш погляд, друга класифікація є більш вдалою, оскільки в окремих випадках важко визначити, чи є конкретне правило, що входить до транснаціонального публічного порядку, приватним чи публічним.</w:t>
      </w:r>
    </w:p>
    <w:p w14:paraId="10FD6E92" w14:textId="731B4760" w:rsidR="00063FFB" w:rsidRPr="009F6579" w:rsidRDefault="00971507"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У </w:t>
      </w:r>
      <w:r w:rsidRPr="009F6579">
        <w:rPr>
          <w:rFonts w:ascii="Times New Roman" w:hAnsi="Times New Roman" w:cs="Times New Roman"/>
          <w:i/>
          <w:sz w:val="28"/>
          <w:szCs w:val="28"/>
          <w:lang w:val="uk-UA"/>
        </w:rPr>
        <w:t>підрозділі 2.3</w:t>
      </w:r>
      <w:r w:rsidR="00AD3DCA" w:rsidRPr="009F6579">
        <w:rPr>
          <w:rFonts w:ascii="Times New Roman" w:hAnsi="Times New Roman" w:cs="Times New Roman"/>
          <w:i/>
          <w:sz w:val="28"/>
          <w:szCs w:val="28"/>
          <w:lang w:val="uk-UA"/>
        </w:rPr>
        <w:t xml:space="preserve"> «Публічний порядок і практика міжнародного комерційного арбітражу»</w:t>
      </w:r>
      <w:r w:rsidR="00AD3DCA" w:rsidRPr="009F6579">
        <w:rPr>
          <w:rFonts w:ascii="Times New Roman" w:hAnsi="Times New Roman" w:cs="Times New Roman"/>
          <w:sz w:val="28"/>
          <w:szCs w:val="28"/>
          <w:lang w:val="uk-UA"/>
        </w:rPr>
        <w:t xml:space="preserve"> </w:t>
      </w:r>
      <w:r w:rsidR="00EE037B">
        <w:rPr>
          <w:rFonts w:ascii="Times New Roman" w:hAnsi="Times New Roman" w:cs="Times New Roman"/>
          <w:sz w:val="28"/>
          <w:szCs w:val="28"/>
          <w:lang w:val="uk-UA"/>
        </w:rPr>
        <w:t>з</w:t>
      </w:r>
      <w:r w:rsidR="00063FFB" w:rsidRPr="009F6579">
        <w:rPr>
          <w:rFonts w:ascii="Times New Roman" w:hAnsi="Times New Roman" w:cs="Times New Roman"/>
          <w:sz w:val="28"/>
          <w:szCs w:val="28"/>
          <w:lang w:val="uk-UA"/>
        </w:rPr>
        <w:t>роблено висновок про те, що з</w:t>
      </w:r>
      <w:r w:rsidR="001A5E8E" w:rsidRPr="009F6579">
        <w:rPr>
          <w:rFonts w:ascii="Times New Roman" w:hAnsi="Times New Roman" w:cs="Times New Roman"/>
          <w:sz w:val="28"/>
          <w:szCs w:val="28"/>
          <w:lang w:val="uk-UA"/>
        </w:rPr>
        <w:t>астереження про публічний порядок може використовуватися як арбітрами у процесі міжнародного комерційного арбітражу, так і національними судами під час розгляду клопотань щодо визнання арбітражних угод недійсними та  відміни арбітражного рішення.</w:t>
      </w:r>
      <w:r w:rsidR="00063FFB" w:rsidRPr="009F6579">
        <w:rPr>
          <w:rFonts w:ascii="Times New Roman" w:hAnsi="Times New Roman" w:cs="Times New Roman"/>
          <w:sz w:val="28"/>
          <w:szCs w:val="28"/>
          <w:lang w:val="uk-UA"/>
        </w:rPr>
        <w:t xml:space="preserve"> </w:t>
      </w:r>
    </w:p>
    <w:p w14:paraId="6587A0C4" w14:textId="77777777" w:rsidR="001A5E8E" w:rsidRPr="009F6579" w:rsidRDefault="00063FFB"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Встановлено, що а</w:t>
      </w:r>
      <w:r w:rsidR="001A5E8E" w:rsidRPr="009F6579">
        <w:rPr>
          <w:rFonts w:ascii="Times New Roman" w:hAnsi="Times New Roman" w:cs="Times New Roman"/>
          <w:sz w:val="28"/>
          <w:szCs w:val="28"/>
          <w:lang w:val="uk-UA"/>
        </w:rPr>
        <w:t>рбітри можуть використовувати застереження про публічний порядок як підставу для визнання недійсним договору, з приводу якого виник спір. При цьому оцінюється відповідність договору транснаціональному публічному порядку. Прикладом договору, що порушує транснаціональний публічний порядок, є договір спрямований на дачу хабаря.</w:t>
      </w:r>
    </w:p>
    <w:p w14:paraId="1F2F7538" w14:textId="77777777" w:rsidR="001A5E8E" w:rsidRPr="009F6579" w:rsidRDefault="00063FFB"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Визначено, що  з</w:t>
      </w:r>
      <w:r w:rsidR="001A5E8E" w:rsidRPr="009F6579">
        <w:rPr>
          <w:rFonts w:ascii="Times New Roman" w:hAnsi="Times New Roman" w:cs="Times New Roman"/>
          <w:sz w:val="28"/>
          <w:szCs w:val="28"/>
          <w:lang w:val="uk-UA"/>
        </w:rPr>
        <w:t xml:space="preserve">астереження про публічний порядок може також бути використане арбітрами для визнання арбітражної угоди недійсною, що в свою чергу, призводить до відсутності компетенції арбітражного складу. </w:t>
      </w:r>
    </w:p>
    <w:p w14:paraId="7AB09C0A" w14:textId="1704884B" w:rsidR="001A5E8E" w:rsidRPr="009F6579" w:rsidRDefault="00063FFB"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lastRenderedPageBreak/>
        <w:t>Зроблено висновок про те, що н</w:t>
      </w:r>
      <w:r w:rsidR="001A5E8E" w:rsidRPr="009F6579">
        <w:rPr>
          <w:rFonts w:ascii="Times New Roman" w:hAnsi="Times New Roman" w:cs="Times New Roman"/>
          <w:sz w:val="28"/>
          <w:szCs w:val="28"/>
          <w:lang w:val="uk-UA"/>
        </w:rPr>
        <w:t>а відміну від суддів державних судів, арбітри не використовують застереження про публічний як бар’єр проти застосування права певної держави, оскільки не здійснюють правосуддя від імені держави і не зобов’язані захищати її публічний порядок.</w:t>
      </w:r>
    </w:p>
    <w:p w14:paraId="645F1C66" w14:textId="23ED7605" w:rsidR="001A5E8E" w:rsidRPr="009F6579" w:rsidRDefault="00063FFB"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Встановлено, що хоча т</w:t>
      </w:r>
      <w:r w:rsidR="001A5E8E" w:rsidRPr="009F6579">
        <w:rPr>
          <w:rFonts w:ascii="Times New Roman" w:hAnsi="Times New Roman" w:cs="Times New Roman"/>
          <w:sz w:val="28"/>
          <w:szCs w:val="28"/>
          <w:lang w:val="uk-UA"/>
        </w:rPr>
        <w:t>еоретично національні суди можуть використовувати застереження про публічний порядок для визна</w:t>
      </w:r>
      <w:r w:rsidRPr="009F6579">
        <w:rPr>
          <w:rFonts w:ascii="Times New Roman" w:hAnsi="Times New Roman" w:cs="Times New Roman"/>
          <w:sz w:val="28"/>
          <w:szCs w:val="28"/>
          <w:lang w:val="uk-UA"/>
        </w:rPr>
        <w:t>ння арбітражних угод недійсними,  сучасною тенденцію регулювання</w:t>
      </w:r>
      <w:r w:rsidR="001A5E8E" w:rsidRPr="009F6579">
        <w:rPr>
          <w:rFonts w:ascii="Times New Roman" w:hAnsi="Times New Roman" w:cs="Times New Roman"/>
          <w:sz w:val="28"/>
          <w:szCs w:val="28"/>
          <w:lang w:val="uk-UA"/>
        </w:rPr>
        <w:t xml:space="preserve"> міжнародного комерційного арбітражу у розвинених країнах є відмова від використання цієї підстави для визнання арбітражних угод недійсними.</w:t>
      </w:r>
    </w:p>
    <w:p w14:paraId="2FD15D22" w14:textId="77777777" w:rsidR="001A5E8E" w:rsidRPr="009F6579" w:rsidRDefault="001A5E8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 </w:t>
      </w:r>
      <w:r w:rsidR="00063FFB" w:rsidRPr="009F6579">
        <w:rPr>
          <w:rFonts w:ascii="Times New Roman" w:hAnsi="Times New Roman" w:cs="Times New Roman"/>
          <w:sz w:val="28"/>
          <w:szCs w:val="28"/>
          <w:lang w:val="uk-UA"/>
        </w:rPr>
        <w:t>Обгрунтовано, що з</w:t>
      </w:r>
      <w:r w:rsidRPr="009F6579">
        <w:rPr>
          <w:rFonts w:ascii="Times New Roman" w:hAnsi="Times New Roman" w:cs="Times New Roman"/>
          <w:sz w:val="28"/>
          <w:szCs w:val="28"/>
          <w:lang w:val="uk-UA"/>
        </w:rPr>
        <w:t>аконодавство багатьох країн передбачає можливість відміни арбітражного рішення (або визнання його недійсним) державним судом у місці його винесення, якщо рішення суперечить публічному порядку цієї держави. В інших державах така можливість не встановлена законодавчо, але визнана судовою практикою.</w:t>
      </w:r>
    </w:p>
    <w:p w14:paraId="0DEEA04B" w14:textId="77777777" w:rsidR="001A5E8E" w:rsidRPr="009F6579" w:rsidRDefault="00063FFB"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Проаналізовані </w:t>
      </w:r>
      <w:r w:rsidR="001A5E8E" w:rsidRPr="009F6579">
        <w:rPr>
          <w:rFonts w:ascii="Times New Roman" w:hAnsi="Times New Roman" w:cs="Times New Roman"/>
          <w:sz w:val="28"/>
          <w:szCs w:val="28"/>
          <w:lang w:val="uk-UA"/>
        </w:rPr>
        <w:t>підходи до розуміння змісту застереження про публічний порядок, яке використовується національними судами для відміни арбітражних рішень. Перший підхід полягає у тому, що воно охоплює ті принципи і цінності, які включаються до застереження про публічний порядок, що є підставою для відмови у визнанні і виконанні іноземних арбітражних рішень. Цей підхід підтримується, зокрема, у Нідерландах, Швеції. Другий підхід, встановлений, зокрема, французьким законодавством, передбачає, що для відміни арбітражного рішення використовуються концепція внутрішнього публічного порядку. В той час, як підставою для відмови у визнанні і виконанні іноземного арбітражного рішення є його суперечливість міжнародному публічному порядку.</w:t>
      </w:r>
    </w:p>
    <w:p w14:paraId="168826E7" w14:textId="77777777" w:rsidR="001A5E8E" w:rsidRPr="009F6579" w:rsidRDefault="00063FFB"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Встановлено, що з</w:t>
      </w:r>
      <w:r w:rsidR="001A5E8E" w:rsidRPr="009F6579">
        <w:rPr>
          <w:rFonts w:ascii="Times New Roman" w:hAnsi="Times New Roman" w:cs="Times New Roman"/>
          <w:sz w:val="28"/>
          <w:szCs w:val="28"/>
          <w:lang w:val="uk-UA"/>
        </w:rPr>
        <w:t xml:space="preserve">астереження про публічний порядок, як підстава для відміни арбітражного рішення використовується лише у виключних випадках. Його застосування не передбачає перегляд державним судом арбітражного рішення по-суті спору.  </w:t>
      </w:r>
    </w:p>
    <w:p w14:paraId="0049349A" w14:textId="1789B3D1" w:rsidR="00054816" w:rsidRPr="009F6579" w:rsidRDefault="00971507"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b/>
          <w:sz w:val="28"/>
          <w:szCs w:val="28"/>
          <w:lang w:val="uk-UA"/>
        </w:rPr>
        <w:t xml:space="preserve">Розділ </w:t>
      </w:r>
      <w:r w:rsidR="004B0E70">
        <w:rPr>
          <w:rFonts w:ascii="Times New Roman" w:hAnsi="Times New Roman" w:cs="Times New Roman"/>
          <w:b/>
          <w:sz w:val="28"/>
          <w:szCs w:val="28"/>
          <w:lang w:val="uk-UA"/>
        </w:rPr>
        <w:t>3</w:t>
      </w:r>
      <w:r w:rsidRPr="009F6579">
        <w:rPr>
          <w:rFonts w:ascii="Times New Roman" w:hAnsi="Times New Roman" w:cs="Times New Roman"/>
          <w:b/>
          <w:sz w:val="28"/>
          <w:szCs w:val="28"/>
          <w:lang w:val="uk-UA"/>
        </w:rPr>
        <w:t xml:space="preserve"> </w:t>
      </w:r>
      <w:r w:rsidR="00AD3DCA" w:rsidRPr="009F6579">
        <w:rPr>
          <w:rFonts w:ascii="Times New Roman" w:hAnsi="Times New Roman" w:cs="Times New Roman"/>
          <w:b/>
          <w:sz w:val="28"/>
          <w:szCs w:val="28"/>
          <w:lang w:val="uk-UA"/>
        </w:rPr>
        <w:t>«Підстави та обмеження застосування застереження про публічний порядок при визнанні і виконанні іноземних арбітражних рішень»</w:t>
      </w:r>
      <w:r w:rsidR="00AD3DCA" w:rsidRPr="009F6579">
        <w:rPr>
          <w:rFonts w:ascii="Times New Roman" w:hAnsi="Times New Roman" w:cs="Times New Roman"/>
          <w:sz w:val="28"/>
          <w:szCs w:val="28"/>
          <w:lang w:val="uk-UA"/>
        </w:rPr>
        <w:t xml:space="preserve"> </w:t>
      </w:r>
      <w:r w:rsidR="00F37F47">
        <w:rPr>
          <w:rFonts w:ascii="Times New Roman" w:hAnsi="Times New Roman" w:cs="Times New Roman"/>
          <w:sz w:val="28"/>
          <w:szCs w:val="28"/>
          <w:lang w:val="uk-UA"/>
        </w:rPr>
        <w:t xml:space="preserve">складається з чотирьох </w:t>
      </w:r>
      <w:r w:rsidR="004B0E70">
        <w:rPr>
          <w:rFonts w:ascii="Times New Roman" w:hAnsi="Times New Roman" w:cs="Times New Roman"/>
          <w:sz w:val="28"/>
          <w:szCs w:val="28"/>
          <w:lang w:val="uk-UA"/>
        </w:rPr>
        <w:t>підрозділів.</w:t>
      </w:r>
    </w:p>
    <w:p w14:paraId="1373B2C4" w14:textId="1ED32524" w:rsidR="008E1268" w:rsidRPr="009F6579" w:rsidRDefault="00971507" w:rsidP="00700F51">
      <w:pPr>
        <w:spacing w:line="240" w:lineRule="auto"/>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ab/>
        <w:t xml:space="preserve">У </w:t>
      </w:r>
      <w:r w:rsidRPr="009F6579">
        <w:rPr>
          <w:rFonts w:ascii="Times New Roman" w:hAnsi="Times New Roman" w:cs="Times New Roman"/>
          <w:i/>
          <w:sz w:val="28"/>
          <w:szCs w:val="28"/>
          <w:lang w:val="uk-UA"/>
        </w:rPr>
        <w:t>підрозділі 3.1 «</w:t>
      </w:r>
      <w:r w:rsidR="00054816" w:rsidRPr="009F6579">
        <w:rPr>
          <w:rFonts w:ascii="Times New Roman" w:hAnsi="Times New Roman" w:cs="Times New Roman"/>
          <w:i/>
          <w:sz w:val="28"/>
          <w:szCs w:val="28"/>
          <w:lang w:val="uk-UA"/>
        </w:rPr>
        <w:t>Застереження про публічний порядок, що використовується для відмови у визнанні і виконанні іноземних арбітражних рішень у міжнародних уніфікованих документах</w:t>
      </w:r>
      <w:r w:rsidRPr="009F6579">
        <w:rPr>
          <w:rFonts w:ascii="Times New Roman" w:hAnsi="Times New Roman" w:cs="Times New Roman"/>
          <w:i/>
          <w:sz w:val="28"/>
          <w:szCs w:val="28"/>
          <w:lang w:val="uk-UA"/>
        </w:rPr>
        <w:t>»</w:t>
      </w:r>
      <w:r w:rsidRPr="009F6579">
        <w:rPr>
          <w:rFonts w:ascii="Times New Roman" w:hAnsi="Times New Roman" w:cs="Times New Roman"/>
          <w:sz w:val="28"/>
          <w:szCs w:val="28"/>
          <w:lang w:val="uk-UA"/>
        </w:rPr>
        <w:t xml:space="preserve"> </w:t>
      </w:r>
      <w:r w:rsidR="00054816" w:rsidRPr="009F6579">
        <w:rPr>
          <w:rFonts w:ascii="Times New Roman" w:hAnsi="Times New Roman" w:cs="Times New Roman"/>
          <w:sz w:val="28"/>
          <w:szCs w:val="28"/>
          <w:lang w:val="uk-UA"/>
        </w:rPr>
        <w:t xml:space="preserve">проаналізовані застереження про публічний порядок, які містяться у Нью-Йоркській конвенції, </w:t>
      </w:r>
      <w:r w:rsidR="008E1268" w:rsidRPr="009F6579">
        <w:rPr>
          <w:rFonts w:ascii="Times New Roman" w:hAnsi="Times New Roman" w:cs="Times New Roman"/>
          <w:sz w:val="28"/>
          <w:szCs w:val="28"/>
          <w:lang w:val="uk-UA"/>
        </w:rPr>
        <w:t xml:space="preserve">Міжамериканській конвенції про міжнародний комерційний арбітраж (надалі – Панамська конвенція), Міжамериканській конвенції із екстра територіальної дійсності іноземних судових і арбітражних рішень (надалі – Конвенція Монтевідео), Конвенції щодо судового співробітництва Арабських держав (надалі – Ріядська конвенція), Типовому законі </w:t>
      </w:r>
      <w:r w:rsidR="006A4117" w:rsidRPr="009F6579">
        <w:rPr>
          <w:rFonts w:ascii="Times New Roman" w:hAnsi="Times New Roman" w:cs="Times New Roman"/>
          <w:sz w:val="28"/>
          <w:szCs w:val="28"/>
          <w:lang w:val="uk-UA"/>
        </w:rPr>
        <w:t>ЮНСІТРАЛ</w:t>
      </w:r>
      <w:r w:rsidR="006A4117">
        <w:rPr>
          <w:rFonts w:ascii="Times New Roman" w:hAnsi="Times New Roman" w:cs="Times New Roman"/>
          <w:sz w:val="28"/>
          <w:szCs w:val="28"/>
          <w:lang w:val="uk-UA"/>
        </w:rPr>
        <w:t xml:space="preserve"> </w:t>
      </w:r>
      <w:r w:rsidR="008E1268" w:rsidRPr="009F6579">
        <w:rPr>
          <w:rFonts w:ascii="Times New Roman" w:hAnsi="Times New Roman" w:cs="Times New Roman"/>
          <w:sz w:val="28"/>
          <w:szCs w:val="28"/>
          <w:lang w:val="uk-UA"/>
        </w:rPr>
        <w:t>та деяких інших міжнародних уніфікованих документах.</w:t>
      </w:r>
    </w:p>
    <w:p w14:paraId="589DD33C" w14:textId="254490D3" w:rsidR="008E1268" w:rsidRPr="009F6579" w:rsidRDefault="008E1268"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Зроблено висновок про те, що більшість міжнародних уніфікованих документів вказують лише на «публічний порядок</w:t>
      </w:r>
      <w:r w:rsidR="006A4117">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держави</w:t>
      </w:r>
      <w:r w:rsidR="006A4117">
        <w:rPr>
          <w:rFonts w:ascii="Times New Roman" w:hAnsi="Times New Roman" w:cs="Times New Roman"/>
          <w:sz w:val="28"/>
          <w:szCs w:val="28"/>
          <w:lang w:val="uk-UA"/>
        </w:rPr>
        <w:t>,</w:t>
      </w:r>
      <w:r w:rsidRPr="009F6579">
        <w:rPr>
          <w:rFonts w:ascii="Times New Roman" w:hAnsi="Times New Roman" w:cs="Times New Roman"/>
          <w:sz w:val="28"/>
          <w:szCs w:val="28"/>
          <w:lang w:val="uk-UA"/>
        </w:rPr>
        <w:t xml:space="preserve"> де запитується визнання і виконання рішення» (Нью-Йоркська Конвенція, Типовий закон </w:t>
      </w:r>
      <w:r w:rsidRPr="009F6579">
        <w:rPr>
          <w:rFonts w:ascii="Times New Roman" w:hAnsi="Times New Roman" w:cs="Times New Roman"/>
          <w:sz w:val="28"/>
          <w:szCs w:val="28"/>
          <w:lang w:val="uk-UA"/>
        </w:rPr>
        <w:lastRenderedPageBreak/>
        <w:t xml:space="preserve">ЮНСІТРАЛ, Панамська конвенція).     Конвенція Монтевідео певною мірою розкриває зміст застереження про  «публічний порядок». Формулювання, вжите у цій Конвенції, дозволяє зробити висновок, що він складається </w:t>
      </w:r>
      <w:r w:rsidR="006A4117">
        <w:rPr>
          <w:rFonts w:ascii="Times New Roman" w:hAnsi="Times New Roman" w:cs="Times New Roman"/>
          <w:sz w:val="28"/>
          <w:szCs w:val="28"/>
          <w:lang w:val="uk-UA"/>
        </w:rPr>
        <w:t xml:space="preserve">з </w:t>
      </w:r>
      <w:r w:rsidRPr="009F6579">
        <w:rPr>
          <w:rFonts w:ascii="Times New Roman" w:hAnsi="Times New Roman" w:cs="Times New Roman"/>
          <w:sz w:val="28"/>
          <w:szCs w:val="28"/>
          <w:lang w:val="uk-UA"/>
        </w:rPr>
        <w:t xml:space="preserve">принципів та законів держави, у якій запитується визнання і виконання. Найширший підхід до формулювання застереження про публічний порядок спостерігається у Ріядській конвенції, оскільки вона, крім аналізу іноземного арбітражного рішення на предмет того, чи не порушує воно публічний порядок держави, де запитується виконання, вимагає дослідження того, чи не порушить рішення принципи права Шаріату. </w:t>
      </w:r>
    </w:p>
    <w:p w14:paraId="39BD7853" w14:textId="2687D01D" w:rsidR="008E1268" w:rsidRPr="009F6579" w:rsidRDefault="008E1268"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Встановлено, що історія створення  Нью-Йоркської конвенції, Типового закону </w:t>
      </w:r>
      <w:r w:rsidR="006A4117" w:rsidRPr="009F6579">
        <w:rPr>
          <w:rFonts w:ascii="Times New Roman" w:hAnsi="Times New Roman" w:cs="Times New Roman"/>
          <w:sz w:val="28"/>
          <w:szCs w:val="28"/>
          <w:lang w:val="uk-UA"/>
        </w:rPr>
        <w:t>ЮНСІТРАЛ</w:t>
      </w:r>
      <w:r w:rsidR="006A4117">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свідчать про те, що їх розробники мали намір, щоб застереження про публічний порядок тлумачилося з одного боку вузько, але з іншого, щоб воно охоплювало як матеріальні, так і процесуальні порушення.</w:t>
      </w:r>
    </w:p>
    <w:p w14:paraId="34BDD7CD" w14:textId="5274B1B6" w:rsidR="00764834" w:rsidRPr="009F6579" w:rsidRDefault="00971507" w:rsidP="00700F51">
      <w:pPr>
        <w:spacing w:line="240" w:lineRule="auto"/>
        <w:ind w:firstLine="708"/>
        <w:contextualSpacing/>
        <w:jc w:val="both"/>
        <w:rPr>
          <w:rFonts w:ascii="Times New Roman" w:eastAsia="Calibri" w:hAnsi="Times New Roman" w:cs="Times New Roman"/>
          <w:sz w:val="28"/>
          <w:szCs w:val="28"/>
          <w:lang w:val="uk-UA"/>
        </w:rPr>
      </w:pPr>
      <w:r w:rsidRPr="009F6579">
        <w:rPr>
          <w:rFonts w:ascii="Times New Roman" w:hAnsi="Times New Roman" w:cs="Times New Roman"/>
          <w:sz w:val="28"/>
          <w:szCs w:val="28"/>
          <w:lang w:val="uk-UA"/>
        </w:rPr>
        <w:t xml:space="preserve">У </w:t>
      </w:r>
      <w:r w:rsidRPr="009F6579">
        <w:rPr>
          <w:rFonts w:ascii="Times New Roman" w:hAnsi="Times New Roman" w:cs="Times New Roman"/>
          <w:i/>
          <w:sz w:val="28"/>
          <w:szCs w:val="28"/>
          <w:lang w:val="uk-UA"/>
        </w:rPr>
        <w:t>підрозділі 3.2 «</w:t>
      </w:r>
      <w:r w:rsidR="008E1268" w:rsidRPr="009F6579">
        <w:rPr>
          <w:rFonts w:ascii="Times New Roman" w:hAnsi="Times New Roman" w:cs="Times New Roman"/>
          <w:i/>
          <w:sz w:val="28"/>
          <w:szCs w:val="28"/>
          <w:lang w:val="uk-UA"/>
        </w:rPr>
        <w:t>Застереження про публічний порядок, що використовується для відмови у визнанні і виконанні іноземних арбітражних рішень, за національним правом окремих держав</w:t>
      </w:r>
      <w:r w:rsidRPr="009F6579">
        <w:rPr>
          <w:rFonts w:ascii="Times New Roman" w:eastAsia="Calibri" w:hAnsi="Times New Roman" w:cs="Times New Roman"/>
          <w:i/>
          <w:sz w:val="28"/>
          <w:szCs w:val="28"/>
          <w:lang w:val="uk-UA"/>
        </w:rPr>
        <w:t xml:space="preserve">» </w:t>
      </w:r>
      <w:r w:rsidR="00764834" w:rsidRPr="009F6579">
        <w:rPr>
          <w:rFonts w:ascii="Times New Roman" w:eastAsia="Calibri" w:hAnsi="Times New Roman" w:cs="Times New Roman"/>
          <w:sz w:val="28"/>
          <w:szCs w:val="28"/>
          <w:lang w:val="uk-UA"/>
        </w:rPr>
        <w:t xml:space="preserve">проаналізовано зміст застережень про публічний порядок, що містяться у національному праві Франції, Португалії, ФРН, Австрії, Японії, Англії, Ізраілю, Індії, Швеції, Австралії, Греції, України та інших країн, і слугують підставою для відмови у визнанні і виконанні іноземних арбітражних рішень. </w:t>
      </w:r>
    </w:p>
    <w:p w14:paraId="720CB088" w14:textId="77777777" w:rsidR="00764834" w:rsidRPr="009F6579" w:rsidRDefault="00764834" w:rsidP="00700F51">
      <w:pPr>
        <w:spacing w:line="240" w:lineRule="auto"/>
        <w:ind w:firstLine="708"/>
        <w:contextualSpacing/>
        <w:jc w:val="both"/>
        <w:rPr>
          <w:rFonts w:ascii="Times New Roman" w:eastAsia="Times New Roman" w:hAnsi="Times New Roman" w:cs="Times New Roman"/>
          <w:sz w:val="28"/>
          <w:szCs w:val="28"/>
          <w:lang w:val="uk-UA" w:eastAsia="uk-UA"/>
        </w:rPr>
      </w:pPr>
      <w:r w:rsidRPr="009F6579">
        <w:rPr>
          <w:rFonts w:ascii="Times New Roman" w:eastAsia="Calibri" w:hAnsi="Times New Roman" w:cs="Times New Roman"/>
          <w:sz w:val="28"/>
          <w:szCs w:val="28"/>
          <w:lang w:val="uk-UA"/>
        </w:rPr>
        <w:t xml:space="preserve">Обгрунтовано доцільність не застосування норм </w:t>
      </w:r>
      <w:r w:rsidRPr="009F6579">
        <w:rPr>
          <w:rFonts w:ascii="Times New Roman" w:hAnsi="Times New Roman" w:cs="Times New Roman"/>
          <w:sz w:val="28"/>
          <w:szCs w:val="28"/>
          <w:lang w:val="uk-UA"/>
        </w:rPr>
        <w:t xml:space="preserve">ст. 396  (2) (7,8) ЦПК України (які передбачають, що у задоволенні клопотання про надання дозволу на примусове виконання рішення іноземного суду (у т.ч. міжнародного комерційного арбітражу) може бути відмовлено,  якщо виконання рішення загрожувало б інтересам України і в інших випадках, встановлених законами України) до іноземних арбітражних рішень. Це пояснюється тим, що   </w:t>
      </w:r>
      <w:r w:rsidRPr="009F6579">
        <w:rPr>
          <w:rFonts w:ascii="Times New Roman" w:eastAsia="Times New Roman" w:hAnsi="Times New Roman" w:cs="Times New Roman"/>
          <w:sz w:val="28"/>
          <w:szCs w:val="28"/>
          <w:lang w:val="uk-UA" w:eastAsia="uk-UA"/>
        </w:rPr>
        <w:t xml:space="preserve">норми  ст. 396 (2) (7,8) ЦПК дуже розширюють можливості для відмови у визнанні і виконанні іноземних арбітражних рішень, порівняно із Нью-Йоркською конвенцією, а відтак не відповідають сучасним тенденціям регулювання визнання і виконання іноземних арбітражних рішень. Тому пропонується доповнити ст. 396 ЦПК України частиною 3 наступного змісту: «Пункти 7 та 8 частини 2 цієї статті не застосовуються, якщо розглядається </w:t>
      </w:r>
      <w:r w:rsidR="009B6324" w:rsidRPr="009F6579">
        <w:rPr>
          <w:rFonts w:ascii="Times New Roman" w:eastAsia="Times New Roman" w:hAnsi="Times New Roman" w:cs="Times New Roman"/>
          <w:sz w:val="28"/>
          <w:szCs w:val="28"/>
          <w:lang w:val="uk-UA" w:eastAsia="uk-UA"/>
        </w:rPr>
        <w:t>клопотання про</w:t>
      </w:r>
      <w:r w:rsidRPr="009F6579">
        <w:rPr>
          <w:rFonts w:ascii="Times New Roman" w:eastAsia="Times New Roman" w:hAnsi="Times New Roman" w:cs="Times New Roman"/>
          <w:sz w:val="28"/>
          <w:szCs w:val="28"/>
          <w:lang w:val="uk-UA" w:eastAsia="uk-UA"/>
        </w:rPr>
        <w:t xml:space="preserve"> надання дозволу на примусове виконання іноземного арбітражного рішення».</w:t>
      </w:r>
    </w:p>
    <w:p w14:paraId="6BDD422C" w14:textId="026DBD0F" w:rsidR="00DC36D2" w:rsidRPr="009F6579" w:rsidRDefault="00DC36D2"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Виокремлено декілька підходів до розуміння змісту публічного порядку, суперечливість якому є підставою для визнання і виконання іноземного арбітражного рішення. Перший з них полягає у тому, що ним є</w:t>
      </w:r>
      <w:r w:rsidR="000B5681">
        <w:rPr>
          <w:rFonts w:ascii="Times New Roman" w:hAnsi="Times New Roman" w:cs="Times New Roman"/>
          <w:sz w:val="28"/>
          <w:szCs w:val="28"/>
          <w:lang w:val="uk-UA"/>
        </w:rPr>
        <w:t xml:space="preserve"> міжнародний публічний порядок, </w:t>
      </w:r>
      <w:r w:rsidRPr="009F6579">
        <w:rPr>
          <w:rFonts w:ascii="Times New Roman" w:hAnsi="Times New Roman" w:cs="Times New Roman"/>
          <w:sz w:val="28"/>
          <w:szCs w:val="28"/>
          <w:lang w:val="uk-UA"/>
        </w:rPr>
        <w:t>як він розуміється в рамках певної національної концепції. Інший підхід полягає у використанні концепції транснаціонального публічного порядку у цьому випадку. Третій підхід не визначає характеристик публічного порядку (міжнародний, транснаціональний), а лише підкреслює, що це явище є певною національною концепцією.</w:t>
      </w:r>
    </w:p>
    <w:p w14:paraId="22407A10" w14:textId="6353AB4F" w:rsidR="00DC36D2" w:rsidRPr="009F6579" w:rsidRDefault="00DC36D2" w:rsidP="00700F51">
      <w:pPr>
        <w:spacing w:line="240" w:lineRule="auto"/>
        <w:ind w:firstLine="708"/>
        <w:contextualSpacing/>
        <w:jc w:val="both"/>
        <w:rPr>
          <w:rFonts w:ascii="Times New Roman" w:hAnsi="Times New Roman" w:cs="Times New Roman"/>
          <w:bCs/>
          <w:sz w:val="28"/>
          <w:szCs w:val="28"/>
          <w:lang w:val="uk-UA"/>
        </w:rPr>
      </w:pPr>
      <w:r w:rsidRPr="009F6579">
        <w:rPr>
          <w:rFonts w:ascii="Times New Roman" w:hAnsi="Times New Roman" w:cs="Times New Roman"/>
          <w:sz w:val="28"/>
          <w:szCs w:val="28"/>
          <w:lang w:val="uk-UA"/>
        </w:rPr>
        <w:t>Зроблено висновок про те, що у країнах ЄС публічний порядок ЄС вважається частиною публічн</w:t>
      </w:r>
      <w:r w:rsidR="00F37F47">
        <w:rPr>
          <w:rFonts w:ascii="Times New Roman" w:hAnsi="Times New Roman" w:cs="Times New Roman"/>
          <w:sz w:val="28"/>
          <w:szCs w:val="28"/>
          <w:lang w:val="uk-UA"/>
        </w:rPr>
        <w:t>ого порядку, про який йдеться у</w:t>
      </w:r>
      <w:r w:rsidRPr="009F6579">
        <w:rPr>
          <w:rFonts w:ascii="Times New Roman" w:hAnsi="Times New Roman" w:cs="Times New Roman"/>
          <w:sz w:val="28"/>
          <w:szCs w:val="28"/>
          <w:lang w:val="uk-UA"/>
        </w:rPr>
        <w:t xml:space="preserve"> </w:t>
      </w:r>
      <w:r w:rsidRPr="009F6579">
        <w:rPr>
          <w:rFonts w:ascii="Times New Roman" w:hAnsi="Times New Roman" w:cs="Times New Roman"/>
          <w:bCs/>
          <w:sz w:val="28"/>
          <w:szCs w:val="28"/>
          <w:lang w:val="uk-UA"/>
        </w:rPr>
        <w:t>ст. V (2) (b) Нью-Йоркської конвенції.</w:t>
      </w:r>
    </w:p>
    <w:p w14:paraId="1E9776D4" w14:textId="77777777" w:rsidR="00B83D19" w:rsidRPr="009F6579" w:rsidRDefault="00DC36D2" w:rsidP="00700F51">
      <w:pPr>
        <w:spacing w:line="240" w:lineRule="auto"/>
        <w:ind w:firstLine="708"/>
        <w:contextualSpacing/>
        <w:jc w:val="both"/>
        <w:rPr>
          <w:rFonts w:ascii="Times New Roman" w:hAnsi="Times New Roman" w:cs="Times New Roman"/>
          <w:bCs/>
          <w:sz w:val="28"/>
          <w:szCs w:val="28"/>
          <w:lang w:val="uk-UA"/>
        </w:rPr>
      </w:pPr>
      <w:r w:rsidRPr="009F6579">
        <w:rPr>
          <w:rFonts w:ascii="Times New Roman" w:hAnsi="Times New Roman" w:cs="Times New Roman"/>
          <w:bCs/>
          <w:sz w:val="28"/>
          <w:szCs w:val="28"/>
          <w:lang w:val="uk-UA"/>
        </w:rPr>
        <w:lastRenderedPageBreak/>
        <w:t xml:space="preserve">Обгрунтовано, що до змісту публічного порядку, суперечливість якому є підставою для відмови у визнанні і виконанні іноземного арбітражного рішення, слід відносити лише фундаментальні принципи та цінності. Імперативні норми можуть бути віднесені до публічного порядку у даному разі тільки, якщо вони втілюють зазначені принципи і цінності. </w:t>
      </w:r>
    </w:p>
    <w:p w14:paraId="33B673A4" w14:textId="63EF3F0A" w:rsidR="00971507" w:rsidRPr="009F6579" w:rsidRDefault="00971507" w:rsidP="00700F51">
      <w:pPr>
        <w:spacing w:line="240" w:lineRule="auto"/>
        <w:ind w:firstLine="709"/>
        <w:contextualSpacing/>
        <w:jc w:val="both"/>
        <w:rPr>
          <w:rFonts w:ascii="Times New Roman" w:hAnsi="Times New Roman" w:cs="Times New Roman"/>
          <w:sz w:val="28"/>
          <w:szCs w:val="28"/>
          <w:lang w:val="uk-UA"/>
        </w:rPr>
      </w:pPr>
      <w:r w:rsidRPr="009F6579">
        <w:rPr>
          <w:rFonts w:ascii="Times New Roman" w:eastAsia="Calibri" w:hAnsi="Times New Roman" w:cs="Times New Roman"/>
          <w:sz w:val="28"/>
          <w:szCs w:val="28"/>
          <w:lang w:val="uk-UA"/>
        </w:rPr>
        <w:t xml:space="preserve">У </w:t>
      </w:r>
      <w:r w:rsidRPr="009F6579">
        <w:rPr>
          <w:rFonts w:ascii="Times New Roman" w:eastAsia="Calibri" w:hAnsi="Times New Roman" w:cs="Times New Roman"/>
          <w:i/>
          <w:sz w:val="28"/>
          <w:szCs w:val="28"/>
          <w:lang w:val="uk-UA"/>
        </w:rPr>
        <w:t>підрозділі 3.3. «</w:t>
      </w:r>
      <w:r w:rsidR="00B83D19" w:rsidRPr="009F6579">
        <w:rPr>
          <w:rFonts w:ascii="Times New Roman" w:eastAsia="Calibri" w:hAnsi="Times New Roman" w:cs="Times New Roman"/>
          <w:i/>
          <w:sz w:val="28"/>
          <w:szCs w:val="28"/>
          <w:lang w:val="uk-UA"/>
        </w:rPr>
        <w:t>Порушення, що є підставою для застос</w:t>
      </w:r>
      <w:r w:rsidR="00A15DDC" w:rsidRPr="009F6579">
        <w:rPr>
          <w:rFonts w:ascii="Times New Roman" w:eastAsia="Calibri" w:hAnsi="Times New Roman" w:cs="Times New Roman"/>
          <w:i/>
          <w:sz w:val="28"/>
          <w:szCs w:val="28"/>
          <w:lang w:val="uk-UA"/>
        </w:rPr>
        <w:t>ування застереження про публічний порядок для відмови у визнанні і виконанні іноземних арбітражних рішень</w:t>
      </w:r>
      <w:r w:rsidRPr="009F6579">
        <w:rPr>
          <w:rFonts w:ascii="Times New Roman" w:hAnsi="Times New Roman" w:cs="Times New Roman"/>
          <w:i/>
          <w:sz w:val="28"/>
          <w:szCs w:val="28"/>
          <w:lang w:val="uk-UA"/>
        </w:rPr>
        <w:t>»</w:t>
      </w:r>
      <w:r w:rsidRPr="009F6579">
        <w:rPr>
          <w:rFonts w:ascii="Times New Roman" w:hAnsi="Times New Roman" w:cs="Times New Roman"/>
          <w:sz w:val="28"/>
          <w:szCs w:val="28"/>
          <w:lang w:val="uk-UA"/>
        </w:rPr>
        <w:t xml:space="preserve"> </w:t>
      </w:r>
      <w:r w:rsidR="00A15DDC" w:rsidRPr="009F6579">
        <w:rPr>
          <w:rFonts w:ascii="Times New Roman" w:hAnsi="Times New Roman" w:cs="Times New Roman"/>
          <w:sz w:val="28"/>
          <w:szCs w:val="28"/>
          <w:lang w:val="uk-UA"/>
        </w:rPr>
        <w:t>проаналізовані рішення судів Швейцарії, Італії, Греції, Фінляндії, ФРН, Франції, Нідерландів, України, якими було відмовлено у визнанні і виконанні іноземних арбітражних рішень через їх суперечливість публічному порядку держави, де запитується визнання і виконання. На підставі цього аналізу, а також даних Доповіді Підкомітету із визнання і виконання арбітражних рішень Міжнародної асоціації юристів «Про застереження про публічний порядок у Нью-Йоркській конвенції» були визначені матеріальні та процесуальні порушення, які найчастіше стають підставою для застосування застерження про публічний порядок з метою відмови у визнанні і виконанні іноземних арбітражних рішень.</w:t>
      </w:r>
    </w:p>
    <w:p w14:paraId="6F74DE39" w14:textId="470EFEA9" w:rsidR="009E1692" w:rsidRDefault="004D2A0D" w:rsidP="00A5095F">
      <w:pPr>
        <w:spacing w:line="240" w:lineRule="auto"/>
        <w:ind w:firstLine="709"/>
        <w:contextualSpacing/>
        <w:jc w:val="both"/>
        <w:rPr>
          <w:rFonts w:ascii="Times New Roman" w:hAnsi="Times New Roman" w:cs="Times New Roman"/>
          <w:sz w:val="28"/>
          <w:szCs w:val="28"/>
          <w:lang w:val="uk-UA"/>
        </w:rPr>
      </w:pPr>
      <w:r w:rsidRPr="009F6579">
        <w:rPr>
          <w:rFonts w:ascii="Times New Roman" w:eastAsia="Calibri" w:hAnsi="Times New Roman" w:cs="Times New Roman"/>
          <w:sz w:val="28"/>
          <w:szCs w:val="28"/>
          <w:lang w:val="uk-UA"/>
        </w:rPr>
        <w:t xml:space="preserve">У </w:t>
      </w:r>
      <w:r w:rsidRPr="009F6579">
        <w:rPr>
          <w:rFonts w:ascii="Times New Roman" w:eastAsia="Calibri" w:hAnsi="Times New Roman" w:cs="Times New Roman"/>
          <w:i/>
          <w:sz w:val="28"/>
          <w:szCs w:val="28"/>
          <w:lang w:val="uk-UA"/>
        </w:rPr>
        <w:t>підрозділі 3.4. «</w:t>
      </w:r>
      <w:r w:rsidR="00E7026E" w:rsidRPr="009F6579">
        <w:rPr>
          <w:rFonts w:ascii="Times New Roman" w:eastAsia="Calibri" w:hAnsi="Times New Roman" w:cs="Times New Roman"/>
          <w:i/>
          <w:sz w:val="28"/>
          <w:szCs w:val="28"/>
          <w:lang w:val="uk-UA"/>
        </w:rPr>
        <w:t>Обмеження у застосуванні застереження про публічний порядок як підстави для відмови у визнанні і виконанні іноземних арбітражних рішень</w:t>
      </w:r>
      <w:r w:rsidRPr="009F6579">
        <w:rPr>
          <w:rFonts w:ascii="Times New Roman" w:hAnsi="Times New Roman" w:cs="Times New Roman"/>
          <w:i/>
          <w:sz w:val="28"/>
          <w:szCs w:val="28"/>
          <w:lang w:val="uk-UA"/>
        </w:rPr>
        <w:t>»</w:t>
      </w:r>
      <w:r w:rsidR="00E7026E" w:rsidRPr="009F6579">
        <w:rPr>
          <w:rFonts w:ascii="Times New Roman" w:hAnsi="Times New Roman" w:cs="Times New Roman"/>
          <w:i/>
          <w:sz w:val="28"/>
          <w:szCs w:val="28"/>
          <w:lang w:val="uk-UA"/>
        </w:rPr>
        <w:t xml:space="preserve"> </w:t>
      </w:r>
      <w:r w:rsidR="00E7026E" w:rsidRPr="009F6579">
        <w:rPr>
          <w:rFonts w:ascii="Times New Roman" w:hAnsi="Times New Roman" w:cs="Times New Roman"/>
          <w:sz w:val="28"/>
          <w:szCs w:val="28"/>
          <w:lang w:val="uk-UA"/>
        </w:rPr>
        <w:t>визначені певні обмежуючі фактори у застосуванні застереження про публічний порядок для відмови у визнананні і виконанні іноземних арбітражних рішень.</w:t>
      </w:r>
      <w:r w:rsidR="00827032">
        <w:rPr>
          <w:rFonts w:ascii="Times New Roman" w:hAnsi="Times New Roman" w:cs="Times New Roman"/>
          <w:sz w:val="28"/>
          <w:szCs w:val="28"/>
          <w:lang w:val="uk-UA"/>
        </w:rPr>
        <w:t xml:space="preserve"> Наведено ряд практичних ситуацій та різних обмежуючих факторів, що в них впливають на</w:t>
      </w:r>
      <w:r w:rsidR="00827032" w:rsidRPr="009F6579">
        <w:rPr>
          <w:rFonts w:ascii="Times New Roman" w:hAnsi="Times New Roman" w:cs="Times New Roman"/>
          <w:sz w:val="28"/>
          <w:szCs w:val="28"/>
          <w:lang w:val="uk-UA"/>
        </w:rPr>
        <w:t xml:space="preserve"> засто</w:t>
      </w:r>
      <w:r w:rsidR="00827032">
        <w:rPr>
          <w:rFonts w:ascii="Times New Roman" w:hAnsi="Times New Roman" w:cs="Times New Roman"/>
          <w:sz w:val="28"/>
          <w:szCs w:val="28"/>
          <w:lang w:val="uk-UA"/>
        </w:rPr>
        <w:t>сування</w:t>
      </w:r>
      <w:r w:rsidR="00827032" w:rsidRPr="009F6579">
        <w:rPr>
          <w:rFonts w:ascii="Times New Roman" w:hAnsi="Times New Roman" w:cs="Times New Roman"/>
          <w:sz w:val="28"/>
          <w:szCs w:val="28"/>
          <w:lang w:val="uk-UA"/>
        </w:rPr>
        <w:t xml:space="preserve"> застереження про публічний порядок для відмови у визнананні і виконанні іноземних арбітражних рішень</w:t>
      </w:r>
      <w:r w:rsidR="00827032">
        <w:rPr>
          <w:rFonts w:ascii="Times New Roman" w:hAnsi="Times New Roman" w:cs="Times New Roman"/>
          <w:sz w:val="28"/>
          <w:szCs w:val="28"/>
          <w:lang w:val="uk-UA"/>
        </w:rPr>
        <w:t xml:space="preserve">. Встановлено ряд обмежень у діях суду та зацікавленої сторони </w:t>
      </w:r>
      <w:r w:rsidR="00827032" w:rsidRPr="009F6579">
        <w:rPr>
          <w:rFonts w:ascii="Times New Roman" w:hAnsi="Times New Roman" w:cs="Times New Roman"/>
          <w:sz w:val="28"/>
          <w:szCs w:val="28"/>
          <w:lang w:val="uk-UA"/>
        </w:rPr>
        <w:t>у застосуванні застереження про публічний порядок для відмови у визнананні і виконанні іноземних арбітражних рішень.</w:t>
      </w:r>
    </w:p>
    <w:p w14:paraId="254C76C2" w14:textId="77777777" w:rsidR="00510218" w:rsidRPr="00A5095F" w:rsidRDefault="00510218" w:rsidP="00A5095F">
      <w:pPr>
        <w:spacing w:line="240" w:lineRule="auto"/>
        <w:ind w:firstLine="709"/>
        <w:contextualSpacing/>
        <w:jc w:val="both"/>
        <w:rPr>
          <w:rFonts w:ascii="Times New Roman" w:hAnsi="Times New Roman" w:cs="Times New Roman"/>
          <w:sz w:val="28"/>
          <w:szCs w:val="28"/>
          <w:lang w:val="uk-UA"/>
        </w:rPr>
      </w:pPr>
    </w:p>
    <w:p w14:paraId="6D46FFE4" w14:textId="316F41F5" w:rsidR="00A5095F" w:rsidRDefault="00971507" w:rsidP="00A5095F">
      <w:pPr>
        <w:spacing w:line="240" w:lineRule="auto"/>
        <w:contextualSpacing/>
        <w:jc w:val="center"/>
        <w:rPr>
          <w:rFonts w:ascii="Times New Roman" w:hAnsi="Times New Roman" w:cs="Times New Roman"/>
          <w:b/>
          <w:sz w:val="28"/>
          <w:szCs w:val="28"/>
          <w:lang w:val="uk-UA"/>
        </w:rPr>
      </w:pPr>
      <w:r w:rsidRPr="009F6579">
        <w:rPr>
          <w:rFonts w:ascii="Times New Roman" w:hAnsi="Times New Roman" w:cs="Times New Roman"/>
          <w:b/>
          <w:sz w:val="28"/>
          <w:szCs w:val="28"/>
          <w:lang w:val="uk-UA"/>
        </w:rPr>
        <w:t>ВИСНОВКИ</w:t>
      </w:r>
    </w:p>
    <w:p w14:paraId="144222C2" w14:textId="77777777" w:rsidR="00510218" w:rsidRDefault="00510218" w:rsidP="00A5095F">
      <w:pPr>
        <w:spacing w:line="240" w:lineRule="auto"/>
        <w:contextualSpacing/>
        <w:jc w:val="center"/>
        <w:rPr>
          <w:rFonts w:ascii="Times New Roman" w:hAnsi="Times New Roman" w:cs="Times New Roman"/>
          <w:b/>
          <w:sz w:val="28"/>
          <w:szCs w:val="28"/>
          <w:lang w:val="uk-UA"/>
        </w:rPr>
      </w:pPr>
    </w:p>
    <w:p w14:paraId="262A9FD9" w14:textId="567CEE00" w:rsidR="00E7026E" w:rsidRPr="00A5095F" w:rsidRDefault="00A5095F" w:rsidP="00A5095F">
      <w:pPr>
        <w:spacing w:line="24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У дисертації</w:t>
      </w:r>
      <w:r w:rsidR="00E7026E" w:rsidRPr="009F6579">
        <w:rPr>
          <w:rFonts w:ascii="Times New Roman" w:hAnsi="Times New Roman" w:cs="Times New Roman"/>
          <w:sz w:val="28"/>
          <w:szCs w:val="28"/>
          <w:lang w:val="uk-UA"/>
        </w:rPr>
        <w:t xml:space="preserve"> здійснено теоретичне узагальнення й нове вирішення актуального наукового завдання</w:t>
      </w:r>
      <w:r w:rsidR="00500110">
        <w:rPr>
          <w:rFonts w:ascii="Times New Roman" w:hAnsi="Times New Roman" w:cs="Times New Roman"/>
          <w:sz w:val="28"/>
          <w:szCs w:val="28"/>
          <w:lang w:val="uk-UA"/>
        </w:rPr>
        <w:t xml:space="preserve">, </w:t>
      </w:r>
      <w:r w:rsidR="00943761">
        <w:rPr>
          <w:rFonts w:ascii="Times New Roman" w:hAnsi="Times New Roman" w:cs="Times New Roman"/>
          <w:sz w:val="28"/>
          <w:szCs w:val="28"/>
          <w:lang w:val="uk-UA"/>
        </w:rPr>
        <w:t xml:space="preserve">що </w:t>
      </w:r>
      <w:r w:rsidR="00500110">
        <w:rPr>
          <w:rFonts w:ascii="Times New Roman" w:hAnsi="Times New Roman" w:cs="Times New Roman"/>
          <w:sz w:val="28"/>
          <w:szCs w:val="28"/>
          <w:lang w:val="uk-UA"/>
        </w:rPr>
        <w:t xml:space="preserve">виявилося у </w:t>
      </w:r>
      <w:r w:rsidR="00E7026E" w:rsidRPr="009F6579">
        <w:rPr>
          <w:rFonts w:ascii="Times New Roman" w:hAnsi="Times New Roman" w:cs="Times New Roman"/>
          <w:sz w:val="28"/>
          <w:szCs w:val="28"/>
          <w:lang w:val="uk-UA"/>
        </w:rPr>
        <w:t>вирішен</w:t>
      </w:r>
      <w:r w:rsidR="00500110">
        <w:rPr>
          <w:rFonts w:ascii="Times New Roman" w:hAnsi="Times New Roman" w:cs="Times New Roman"/>
          <w:sz w:val="28"/>
          <w:szCs w:val="28"/>
          <w:lang w:val="uk-UA"/>
        </w:rPr>
        <w:t>ні</w:t>
      </w:r>
      <w:r w:rsidR="00E7026E" w:rsidRPr="009F6579">
        <w:rPr>
          <w:rFonts w:ascii="Times New Roman" w:hAnsi="Times New Roman" w:cs="Times New Roman"/>
          <w:sz w:val="28"/>
          <w:szCs w:val="28"/>
          <w:lang w:val="uk-UA"/>
        </w:rPr>
        <w:t xml:space="preserve"> низк</w:t>
      </w:r>
      <w:r w:rsidR="00500110">
        <w:rPr>
          <w:rFonts w:ascii="Times New Roman" w:hAnsi="Times New Roman" w:cs="Times New Roman"/>
          <w:sz w:val="28"/>
          <w:szCs w:val="28"/>
          <w:lang w:val="uk-UA"/>
        </w:rPr>
        <w:t>и</w:t>
      </w:r>
      <w:r w:rsidR="00E7026E" w:rsidRPr="009F6579">
        <w:rPr>
          <w:rFonts w:ascii="Times New Roman" w:hAnsi="Times New Roman" w:cs="Times New Roman"/>
          <w:sz w:val="28"/>
          <w:szCs w:val="28"/>
          <w:lang w:val="uk-UA"/>
        </w:rPr>
        <w:t xml:space="preserve"> теоретичних і практичних проблем доктрини міжнародного приватного права, пов’язаних із розумінням змісту публічного порядку, несумісність з яким є підставою для відмови у визнанні і виконанні </w:t>
      </w:r>
      <w:r w:rsidR="00943761">
        <w:rPr>
          <w:rFonts w:ascii="Times New Roman" w:hAnsi="Times New Roman" w:cs="Times New Roman"/>
          <w:sz w:val="28"/>
          <w:szCs w:val="28"/>
          <w:lang w:val="uk-UA"/>
        </w:rPr>
        <w:t>іноземних арбітражних рішень, а</w:t>
      </w:r>
      <w:r w:rsidR="00E7026E" w:rsidRPr="009F6579">
        <w:rPr>
          <w:rFonts w:ascii="Times New Roman" w:hAnsi="Times New Roman" w:cs="Times New Roman"/>
          <w:sz w:val="28"/>
          <w:szCs w:val="28"/>
          <w:lang w:val="uk-UA"/>
        </w:rPr>
        <w:t xml:space="preserve"> також особливостями застосування застереження про публічний порядок для відмови у визнанні і виконанні іноземних арбітражних рішень.</w:t>
      </w:r>
    </w:p>
    <w:p w14:paraId="4C430E0A" w14:textId="77777777" w:rsidR="00E7026E" w:rsidRPr="009F6579" w:rsidRDefault="00E7026E"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На підставі аналізу доктринальних джерел, нормативно-правових актів, вивчення і </w:t>
      </w:r>
      <w:r w:rsidR="009B6324" w:rsidRPr="009F6579">
        <w:rPr>
          <w:rFonts w:ascii="Times New Roman" w:hAnsi="Times New Roman" w:cs="Times New Roman"/>
          <w:sz w:val="28"/>
          <w:szCs w:val="28"/>
          <w:lang w:val="uk-UA"/>
        </w:rPr>
        <w:t>узагальнення правозастосовчої</w:t>
      </w:r>
      <w:r w:rsidRPr="009F6579">
        <w:rPr>
          <w:rFonts w:ascii="Times New Roman" w:hAnsi="Times New Roman" w:cs="Times New Roman"/>
          <w:sz w:val="28"/>
          <w:szCs w:val="28"/>
          <w:lang w:val="uk-UA"/>
        </w:rPr>
        <w:t xml:space="preserve"> практики були сформульовані такі теоретичні і практичні висновки.</w:t>
      </w:r>
    </w:p>
    <w:p w14:paraId="437E828B" w14:textId="1831D355"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Застереження про публічний порядок для відмови у визнанні і виконанні іноземних арбітражних рішень застосовується у виключних випадках.</w:t>
      </w:r>
    </w:p>
    <w:p w14:paraId="6762D5AD" w14:textId="76CA888D"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lastRenderedPageBreak/>
        <w:t xml:space="preserve">У більшості країн </w:t>
      </w:r>
      <w:r w:rsidR="006A4117" w:rsidRPr="009F6579">
        <w:rPr>
          <w:rFonts w:ascii="Times New Roman" w:hAnsi="Times New Roman" w:cs="Times New Roman"/>
          <w:sz w:val="28"/>
          <w:szCs w:val="28"/>
          <w:lang w:val="uk-UA"/>
        </w:rPr>
        <w:t>до визначення змісту застереження про публічний порядок, що є підставою для відм</w:t>
      </w:r>
      <w:r w:rsidR="006E6CDA">
        <w:rPr>
          <w:rFonts w:ascii="Times New Roman" w:hAnsi="Times New Roman" w:cs="Times New Roman"/>
          <w:sz w:val="28"/>
          <w:szCs w:val="28"/>
          <w:lang w:val="uk-UA"/>
        </w:rPr>
        <w:t>ов</w:t>
      </w:r>
      <w:r w:rsidR="006A4117" w:rsidRPr="009F6579">
        <w:rPr>
          <w:rFonts w:ascii="Times New Roman" w:hAnsi="Times New Roman" w:cs="Times New Roman"/>
          <w:sz w:val="28"/>
          <w:szCs w:val="28"/>
          <w:lang w:val="uk-UA"/>
        </w:rPr>
        <w:t>и у визнанні і виконанні іноземних арбітражних рішень</w:t>
      </w:r>
      <w:r w:rsidR="006A4117">
        <w:rPr>
          <w:rFonts w:ascii="Times New Roman" w:hAnsi="Times New Roman" w:cs="Times New Roman"/>
          <w:sz w:val="28"/>
          <w:szCs w:val="28"/>
          <w:lang w:val="uk-UA"/>
        </w:rPr>
        <w:t>,</w:t>
      </w:r>
      <w:r w:rsidR="006A4117" w:rsidRPr="009F6579">
        <w:rPr>
          <w:rFonts w:ascii="Times New Roman" w:hAnsi="Times New Roman" w:cs="Times New Roman"/>
          <w:sz w:val="28"/>
          <w:szCs w:val="28"/>
          <w:lang w:val="uk-UA"/>
        </w:rPr>
        <w:t xml:space="preserve"> </w:t>
      </w:r>
      <w:r w:rsidR="009B6324" w:rsidRPr="009F6579">
        <w:rPr>
          <w:rFonts w:ascii="Times New Roman" w:hAnsi="Times New Roman" w:cs="Times New Roman"/>
          <w:sz w:val="28"/>
          <w:szCs w:val="28"/>
          <w:lang w:val="uk-UA"/>
        </w:rPr>
        <w:t>застосовується концепція</w:t>
      </w:r>
      <w:r w:rsidRPr="009F6579">
        <w:rPr>
          <w:rFonts w:ascii="Times New Roman" w:hAnsi="Times New Roman" w:cs="Times New Roman"/>
          <w:sz w:val="28"/>
          <w:szCs w:val="28"/>
          <w:lang w:val="uk-UA"/>
        </w:rPr>
        <w:t xml:space="preserve"> міжнародного публічного порядку. </w:t>
      </w:r>
    </w:p>
    <w:p w14:paraId="55AC3D1D" w14:textId="0C009C24"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Міжнародний публічний порядок, суперечливість якому є підставою для відмови у визнанні і виконанні іноземного арбітражного рішення, є національною концепцією, оскільки Нью-Йоркська конвенція, Типовий закон </w:t>
      </w:r>
      <w:r w:rsidR="006A4117" w:rsidRPr="009F6579">
        <w:rPr>
          <w:rFonts w:ascii="Times New Roman" w:hAnsi="Times New Roman" w:cs="Times New Roman"/>
          <w:sz w:val="28"/>
          <w:szCs w:val="28"/>
          <w:lang w:val="uk-UA"/>
        </w:rPr>
        <w:t>ЮНСІТРАЛ</w:t>
      </w:r>
      <w:r w:rsidR="006A4117">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та норми внутрішнього права більшості держав встановлюють, що підставою для відмови у визнанні і виконанні іноземного арбітражного рішення є публічний порядок саме держави, де запитується визнання і виконання. При цьому не зважаючи на те, що він є національною концепцією, його зміст має включати лише ті принципи і цінності, які вважаються фундаментальними у будь-якій правовій системі.</w:t>
      </w:r>
    </w:p>
    <w:p w14:paraId="4BB1779F" w14:textId="77777777" w:rsidR="00E7026E" w:rsidRPr="009F6579" w:rsidRDefault="00E7026E" w:rsidP="00FA377A">
      <w:pPr>
        <w:pStyle w:val="ListParagraph"/>
        <w:numPr>
          <w:ilvl w:val="0"/>
          <w:numId w:val="6"/>
        </w:numPr>
        <w:spacing w:after="160" w:line="240" w:lineRule="auto"/>
        <w:ind w:left="0" w:firstLine="709"/>
        <w:jc w:val="both"/>
        <w:rPr>
          <w:rStyle w:val="Strong"/>
          <w:rFonts w:ascii="Times New Roman" w:hAnsi="Times New Roman" w:cs="Times New Roman"/>
          <w:b w:val="0"/>
          <w:bCs w:val="0"/>
          <w:sz w:val="28"/>
          <w:szCs w:val="28"/>
          <w:lang w:val="uk-UA"/>
        </w:rPr>
      </w:pPr>
      <w:r w:rsidRPr="009F6579">
        <w:rPr>
          <w:rFonts w:ascii="Times New Roman" w:hAnsi="Times New Roman" w:cs="Times New Roman"/>
          <w:sz w:val="28"/>
          <w:szCs w:val="28"/>
          <w:lang w:val="uk-UA"/>
        </w:rPr>
        <w:t xml:space="preserve">Міжнародний публічний порядок, суперечливість якому є підставою для відмови у визнанні і виконанні іноземних арбітражних рішень охоплює найбільш фундаментальні соціальні, правові, економічні принципи і цінності, які переважають у певній країні. За своєю природою вони можуть бути як процесуальними так і матеріальними. </w:t>
      </w:r>
      <w:r w:rsidRPr="009F6579">
        <w:rPr>
          <w:rStyle w:val="Strong"/>
          <w:rFonts w:ascii="Times New Roman" w:hAnsi="Times New Roman" w:cs="Times New Roman"/>
          <w:b w:val="0"/>
          <w:sz w:val="28"/>
          <w:szCs w:val="28"/>
          <w:lang w:val="uk-UA"/>
        </w:rPr>
        <w:t xml:space="preserve">Імперативні норми можуть бути віднесені до публічного порядку у даному разі тільки, якщо вони втілюють зазначені принципи і цінності. </w:t>
      </w:r>
    </w:p>
    <w:p w14:paraId="7246F2CA" w14:textId="49469D26" w:rsidR="00E7026E" w:rsidRPr="009F6579" w:rsidRDefault="00E7026E" w:rsidP="00FA377A">
      <w:pPr>
        <w:pStyle w:val="ListParagraph"/>
        <w:numPr>
          <w:ilvl w:val="0"/>
          <w:numId w:val="6"/>
        </w:numPr>
        <w:spacing w:after="160" w:line="240" w:lineRule="auto"/>
        <w:ind w:left="0" w:firstLine="709"/>
        <w:jc w:val="both"/>
        <w:rPr>
          <w:rStyle w:val="Strong"/>
          <w:rFonts w:ascii="Times New Roman" w:hAnsi="Times New Roman" w:cs="Times New Roman"/>
          <w:b w:val="0"/>
          <w:bCs w:val="0"/>
          <w:sz w:val="28"/>
          <w:szCs w:val="28"/>
          <w:lang w:val="uk-UA"/>
        </w:rPr>
      </w:pPr>
      <w:r w:rsidRPr="009F6579">
        <w:rPr>
          <w:rStyle w:val="Strong"/>
          <w:rFonts w:ascii="Times New Roman" w:hAnsi="Times New Roman" w:cs="Times New Roman"/>
          <w:b w:val="0"/>
          <w:sz w:val="28"/>
          <w:szCs w:val="28"/>
          <w:lang w:val="uk-UA"/>
        </w:rPr>
        <w:t xml:space="preserve">Зміст застереження про публічний порядок, що використовується для відмови у визнанні і виконанні іноземних арбітражних рішень відрізняється від того, що використовується як перешкода для застосування іноземного права. Не усі принципи, норми, що є складовими публічного порядку як бар’єру проти застосування іноземного права належать до тих, що перешкоджають визнанню і виконанню іноземних арбітражних рішень. </w:t>
      </w:r>
      <w:r w:rsidR="00943761">
        <w:rPr>
          <w:rStyle w:val="Strong"/>
          <w:rFonts w:ascii="Times New Roman" w:hAnsi="Times New Roman" w:cs="Times New Roman"/>
          <w:b w:val="0"/>
          <w:sz w:val="28"/>
          <w:szCs w:val="28"/>
          <w:lang w:val="uk-UA"/>
        </w:rPr>
        <w:t>З</w:t>
      </w:r>
      <w:r w:rsidRPr="009F6579">
        <w:rPr>
          <w:rStyle w:val="Strong"/>
          <w:rFonts w:ascii="Times New Roman" w:hAnsi="Times New Roman" w:cs="Times New Roman"/>
          <w:b w:val="0"/>
          <w:sz w:val="28"/>
          <w:szCs w:val="28"/>
          <w:lang w:val="uk-UA"/>
        </w:rPr>
        <w:t>астереження про публічний порядок, що використовується для відмови у визнанні і виконанні іноземного арбітражного рішення охоплює як матеріальні, так і процесуальні принципи і цінності</w:t>
      </w:r>
      <w:r w:rsidR="006A4117">
        <w:rPr>
          <w:rStyle w:val="Strong"/>
          <w:rFonts w:ascii="Times New Roman" w:hAnsi="Times New Roman" w:cs="Times New Roman"/>
          <w:b w:val="0"/>
          <w:sz w:val="28"/>
          <w:szCs w:val="28"/>
          <w:lang w:val="uk-UA"/>
        </w:rPr>
        <w:t xml:space="preserve">, в </w:t>
      </w:r>
      <w:r w:rsidRPr="009F6579">
        <w:rPr>
          <w:rStyle w:val="Strong"/>
          <w:rFonts w:ascii="Times New Roman" w:hAnsi="Times New Roman" w:cs="Times New Roman"/>
          <w:b w:val="0"/>
          <w:sz w:val="28"/>
          <w:szCs w:val="28"/>
          <w:lang w:val="uk-UA"/>
        </w:rPr>
        <w:t>той час, як застереження про публічний порядок, що слугує бар’єром проти застосування іноземного матеріального права, включає лише матеріальні принципи та цінності.</w:t>
      </w:r>
    </w:p>
    <w:p w14:paraId="26DD1C08" w14:textId="77777777"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Зміст застереження про публічний порядок, що використовується як підстава для відмови у визнанні і виконанні іноземних арбітражних рішень, є вужчим, ніж зміст застереження, яке використовується як підстава для відмови у визнанні і виконанні іноземних судових рішень.  </w:t>
      </w:r>
    </w:p>
    <w:p w14:paraId="0B892112" w14:textId="77777777"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Порушення права бути почутим є підставою для одночасного застосування статей   V (1) (b) та V (2) (b) Нью-Йоркської конвенції в українській практиці. Даний підхід є помилковим, оскільки віднесення</w:t>
      </w:r>
      <w:r w:rsidR="009B6324" w:rsidRPr="009F6579">
        <w:rPr>
          <w:rFonts w:ascii="Times New Roman" w:hAnsi="Times New Roman" w:cs="Times New Roman"/>
          <w:sz w:val="28"/>
          <w:szCs w:val="28"/>
          <w:lang w:val="uk-UA"/>
        </w:rPr>
        <w:t xml:space="preserve"> порушень, які охоплюються ст.</w:t>
      </w:r>
      <w:r w:rsidRPr="009F6579">
        <w:rPr>
          <w:rFonts w:ascii="Times New Roman" w:hAnsi="Times New Roman" w:cs="Times New Roman"/>
          <w:sz w:val="28"/>
          <w:szCs w:val="28"/>
          <w:lang w:val="uk-UA"/>
        </w:rPr>
        <w:t xml:space="preserve"> V (1) (b), до порушень публічного порядку, розширює можливості суду, який вирішує питання про визнання і виконання рішення, відмовити у визнанні і виконанні, що суперечить духу Нью-Йоркської конвенції.</w:t>
      </w:r>
    </w:p>
    <w:p w14:paraId="26C671ED" w14:textId="44FA429B"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Невмотивованість арбітражного рішення не повинна бути підставою для застосування застереження про публічний порядок на стадії визнання і виконання іноземного арбітражного рішення, оскільки оцінка рішення на </w:t>
      </w:r>
      <w:r w:rsidRPr="009F6579">
        <w:rPr>
          <w:rFonts w:ascii="Times New Roman" w:hAnsi="Times New Roman" w:cs="Times New Roman"/>
          <w:sz w:val="28"/>
          <w:szCs w:val="28"/>
          <w:lang w:val="uk-UA"/>
        </w:rPr>
        <w:lastRenderedPageBreak/>
        <w:t xml:space="preserve">«вмотивованість» державним судом обмежує свободу арбітрів і є дуже близькою до перегляду рішення по-суті, що неприпустимо під час визнання і виконання іноземних арбітражних рішень. </w:t>
      </w:r>
    </w:p>
    <w:p w14:paraId="260D6864" w14:textId="49F89661"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Найпоширенішими матеріальними порушеннями, які створюють можливість застосування застереження про публічний порядок як підставу для відмови у визнанні і виконанні іноземних арбітражних рішень, є: присудження занадто високих відсотків або каральних збитків, порушення принципу pacta sunt servanda. У країнах ЄС до матеріальних порушень також відносять порушення конкурентного та антимонопольного права ЄС.</w:t>
      </w:r>
    </w:p>
    <w:p w14:paraId="7206A307" w14:textId="17D771E4" w:rsidR="00E7026E" w:rsidRPr="009F6579" w:rsidRDefault="00752058"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026E" w:rsidRPr="009F6579">
        <w:rPr>
          <w:rFonts w:ascii="Times New Roman" w:hAnsi="Times New Roman" w:cs="Times New Roman"/>
          <w:sz w:val="28"/>
          <w:szCs w:val="28"/>
          <w:lang w:val="uk-UA"/>
        </w:rPr>
        <w:t xml:space="preserve">Іноземне арбітражне рішення, яке підлягає визнанню і </w:t>
      </w:r>
      <w:r w:rsidR="009B6324" w:rsidRPr="009F6579">
        <w:rPr>
          <w:rFonts w:ascii="Times New Roman" w:hAnsi="Times New Roman" w:cs="Times New Roman"/>
          <w:sz w:val="28"/>
          <w:szCs w:val="28"/>
          <w:lang w:val="uk-UA"/>
        </w:rPr>
        <w:t>виконанню –</w:t>
      </w:r>
      <w:r w:rsidR="00E7026E" w:rsidRPr="009F6579">
        <w:rPr>
          <w:rFonts w:ascii="Times New Roman" w:hAnsi="Times New Roman" w:cs="Times New Roman"/>
          <w:sz w:val="28"/>
          <w:szCs w:val="28"/>
          <w:lang w:val="uk-UA"/>
        </w:rPr>
        <w:t xml:space="preserve"> це рішення арбітра (арбітражного складу), винесене на території іншої держави, ніж та, де запитується визнання і приведення до виконання такого рішення, що містить остаточне </w:t>
      </w:r>
      <w:r w:rsidR="009B6324" w:rsidRPr="009F6579">
        <w:rPr>
          <w:rFonts w:ascii="Times New Roman" w:hAnsi="Times New Roman" w:cs="Times New Roman"/>
          <w:sz w:val="28"/>
          <w:szCs w:val="28"/>
          <w:lang w:val="uk-UA"/>
        </w:rPr>
        <w:t>вирішення матеріальної</w:t>
      </w:r>
      <w:r w:rsidR="00E7026E" w:rsidRPr="009F6579">
        <w:rPr>
          <w:rFonts w:ascii="Times New Roman" w:hAnsi="Times New Roman" w:cs="Times New Roman"/>
          <w:sz w:val="28"/>
          <w:szCs w:val="28"/>
          <w:lang w:val="uk-UA"/>
        </w:rPr>
        <w:t xml:space="preserve"> вимоги (матеріальних вимог), випливає з арбітражної угоди, відповідає вимогам щодо змісту і форми арбітражного рішення, встановлених правом держави, на території рішення було винесене. </w:t>
      </w:r>
    </w:p>
    <w:p w14:paraId="62249C22" w14:textId="77777777"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У національному праві окремих держав вимоги щодо змісту арбітражного рішення можуть бути сформульовані широко або вузько. Законодавство окремих країн не вимагає, щоб арбітражне рішення було вмотивованим, в інших – рішення має містити мотиви винесення.</w:t>
      </w:r>
    </w:p>
    <w:p w14:paraId="3186AE87" w14:textId="7F8852CB" w:rsidR="00E7026E" w:rsidRPr="009F6579" w:rsidRDefault="00E7026E" w:rsidP="00FA377A">
      <w:pPr>
        <w:pStyle w:val="ListParagraph"/>
        <w:numPr>
          <w:ilvl w:val="0"/>
          <w:numId w:val="6"/>
        </w:numPr>
        <w:spacing w:after="16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 В залежності від кола питань, вирішення яких зафіксовано у арбітражному рішенні, їх можна поділити на: </w:t>
      </w:r>
      <w:r w:rsidR="00752058" w:rsidRPr="009F6579">
        <w:rPr>
          <w:rFonts w:ascii="Times New Roman" w:hAnsi="Times New Roman" w:cs="Times New Roman"/>
          <w:sz w:val="28"/>
          <w:szCs w:val="28"/>
          <w:lang w:val="uk-UA"/>
        </w:rPr>
        <w:t>проміжні</w:t>
      </w:r>
      <w:r w:rsidR="00752058">
        <w:rPr>
          <w:rFonts w:ascii="Times New Roman" w:hAnsi="Times New Roman" w:cs="Times New Roman"/>
          <w:sz w:val="28"/>
          <w:szCs w:val="28"/>
          <w:lang w:val="uk-UA"/>
        </w:rPr>
        <w:t>,</w:t>
      </w:r>
      <w:r w:rsidR="00752058" w:rsidRPr="009F6579">
        <w:rPr>
          <w:rFonts w:ascii="Times New Roman" w:hAnsi="Times New Roman" w:cs="Times New Roman"/>
          <w:sz w:val="28"/>
          <w:szCs w:val="28"/>
          <w:lang w:val="uk-UA"/>
        </w:rPr>
        <w:t xml:space="preserve"> часткові (іноді їх називають окремі арбітражні рішення)</w:t>
      </w:r>
      <w:r w:rsidR="00752058">
        <w:rPr>
          <w:rFonts w:ascii="Times New Roman" w:hAnsi="Times New Roman" w:cs="Times New Roman"/>
          <w:sz w:val="28"/>
          <w:szCs w:val="28"/>
          <w:lang w:val="uk-UA"/>
        </w:rPr>
        <w:t xml:space="preserve"> та</w:t>
      </w:r>
      <w:r w:rsidR="00752058" w:rsidRPr="009F6579">
        <w:rPr>
          <w:rFonts w:ascii="Times New Roman" w:hAnsi="Times New Roman" w:cs="Times New Roman"/>
          <w:sz w:val="28"/>
          <w:szCs w:val="28"/>
          <w:lang w:val="uk-UA"/>
        </w:rPr>
        <w:t xml:space="preserve"> </w:t>
      </w:r>
      <w:r w:rsidRPr="009F6579">
        <w:rPr>
          <w:rFonts w:ascii="Times New Roman" w:hAnsi="Times New Roman" w:cs="Times New Roman"/>
          <w:sz w:val="28"/>
          <w:szCs w:val="28"/>
          <w:lang w:val="uk-UA"/>
        </w:rPr>
        <w:t>остаточні</w:t>
      </w:r>
      <w:r w:rsidR="00752058">
        <w:rPr>
          <w:rFonts w:ascii="Times New Roman" w:hAnsi="Times New Roman" w:cs="Times New Roman"/>
          <w:sz w:val="28"/>
          <w:szCs w:val="28"/>
          <w:lang w:val="uk-UA"/>
        </w:rPr>
        <w:t>.</w:t>
      </w:r>
    </w:p>
    <w:p w14:paraId="16E23348" w14:textId="77777777" w:rsidR="00E7026E" w:rsidRPr="009F6579" w:rsidRDefault="00E7026E" w:rsidP="00FA377A">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 Завірення арбітражного рішення повинно відповідати праву країни, де запитується визнання і виконання, або праву країни, де воно було винесено.</w:t>
      </w:r>
    </w:p>
    <w:p w14:paraId="7ED61A82" w14:textId="77777777" w:rsidR="00E7026E" w:rsidRPr="009F6579" w:rsidRDefault="00E7026E" w:rsidP="00FA377A">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bCs/>
          <w:iCs/>
          <w:sz w:val="28"/>
          <w:szCs w:val="28"/>
          <w:lang w:val="uk-UA"/>
        </w:rPr>
        <w:t>Транснаціональний публічний порядок охоплює цінності і принципи спільні для усієї міжнародної спільноти. Ідея транснаціонального публічного порядку тісно пов’язана із доктриною транснаціонального права. Транснаціональний публічний порядок залежить від потреб міжнародної спільноти, через призму сприйняття її середнього члену у даний період часу.</w:t>
      </w:r>
    </w:p>
    <w:p w14:paraId="76C3E6C2" w14:textId="77777777" w:rsidR="00E7026E" w:rsidRPr="009F6579" w:rsidRDefault="00E7026E" w:rsidP="00FA377A">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Принципи, що складають транснаціональний публічний порядок виводяться внаслідок аналізу міжнародних уніфікованих документів та практики держав з їх застосування.</w:t>
      </w:r>
    </w:p>
    <w:p w14:paraId="5478924B" w14:textId="3AEC324E" w:rsidR="00E7026E" w:rsidRPr="009F6579" w:rsidRDefault="00E7026E" w:rsidP="00FA377A">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У доктрині міжнародного приватного права </w:t>
      </w:r>
      <w:r w:rsidR="00943761">
        <w:rPr>
          <w:rFonts w:ascii="Times New Roman" w:hAnsi="Times New Roman" w:cs="Times New Roman"/>
          <w:sz w:val="28"/>
          <w:szCs w:val="28"/>
          <w:lang w:val="uk-UA"/>
        </w:rPr>
        <w:t>існують дві основні</w:t>
      </w:r>
      <w:r w:rsidRPr="009F6579">
        <w:rPr>
          <w:rFonts w:ascii="Times New Roman" w:hAnsi="Times New Roman" w:cs="Times New Roman"/>
          <w:sz w:val="28"/>
          <w:szCs w:val="28"/>
          <w:lang w:val="uk-UA"/>
        </w:rPr>
        <w:t xml:space="preserve"> класифікації джерел транснаці</w:t>
      </w:r>
      <w:r w:rsidR="00943761">
        <w:rPr>
          <w:rFonts w:ascii="Times New Roman" w:hAnsi="Times New Roman" w:cs="Times New Roman"/>
          <w:sz w:val="28"/>
          <w:szCs w:val="28"/>
          <w:lang w:val="uk-UA"/>
        </w:rPr>
        <w:t xml:space="preserve">онального публічного порядку. Відповідно до них джерела поділяються </w:t>
      </w:r>
      <w:r w:rsidRPr="009F6579">
        <w:rPr>
          <w:rFonts w:ascii="Times New Roman" w:hAnsi="Times New Roman" w:cs="Times New Roman"/>
          <w:sz w:val="28"/>
          <w:szCs w:val="28"/>
          <w:lang w:val="uk-UA"/>
        </w:rPr>
        <w:t xml:space="preserve">на публічні і приватні, первинні і вторинні. </w:t>
      </w:r>
      <w:r w:rsidR="00943761">
        <w:rPr>
          <w:rFonts w:ascii="Times New Roman" w:hAnsi="Times New Roman" w:cs="Times New Roman"/>
          <w:sz w:val="28"/>
          <w:szCs w:val="28"/>
          <w:lang w:val="uk-UA"/>
        </w:rPr>
        <w:t>Остання</w:t>
      </w:r>
      <w:r w:rsidRPr="009F6579">
        <w:rPr>
          <w:rFonts w:ascii="Times New Roman" w:hAnsi="Times New Roman" w:cs="Times New Roman"/>
          <w:sz w:val="28"/>
          <w:szCs w:val="28"/>
          <w:lang w:val="uk-UA"/>
        </w:rPr>
        <w:t xml:space="preserve"> класифікація</w:t>
      </w:r>
      <w:r w:rsidR="00943761">
        <w:rPr>
          <w:rFonts w:ascii="Times New Roman" w:hAnsi="Times New Roman" w:cs="Times New Roman"/>
          <w:sz w:val="28"/>
          <w:szCs w:val="28"/>
          <w:lang w:val="uk-UA"/>
        </w:rPr>
        <w:t xml:space="preserve"> є</w:t>
      </w:r>
      <w:r w:rsidRPr="009F6579">
        <w:rPr>
          <w:rFonts w:ascii="Times New Roman" w:hAnsi="Times New Roman" w:cs="Times New Roman"/>
          <w:sz w:val="28"/>
          <w:szCs w:val="28"/>
          <w:lang w:val="uk-UA"/>
        </w:rPr>
        <w:t xml:space="preserve"> більш вдалою, оскільки в окремих випадках важко визначити, чи є конкретне правило, що входить до транснаціонального публічного порядку, приватним чи публічним.</w:t>
      </w:r>
    </w:p>
    <w:p w14:paraId="4A30A05B" w14:textId="563AD668" w:rsidR="00E7026E" w:rsidRPr="009F6579" w:rsidRDefault="00E7026E" w:rsidP="00FA377A">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Арбітри можуть використовувати застереження про публічний порядок як підставу для визнання недійсним договору, з приводу якого виник спір. При цьому оцінюється відповідність договору транснаціональному публічному порядку. Прикладом договору, що порушує транснаціональний </w:t>
      </w:r>
      <w:r w:rsidRPr="009F6579">
        <w:rPr>
          <w:rFonts w:ascii="Times New Roman" w:hAnsi="Times New Roman" w:cs="Times New Roman"/>
          <w:sz w:val="28"/>
          <w:szCs w:val="28"/>
          <w:lang w:val="uk-UA"/>
        </w:rPr>
        <w:lastRenderedPageBreak/>
        <w:t>публічний порядок, є договір</w:t>
      </w:r>
      <w:r w:rsidR="00A751C8">
        <w:rPr>
          <w:rFonts w:ascii="Times New Roman" w:hAnsi="Times New Roman" w:cs="Times New Roman"/>
          <w:sz w:val="28"/>
          <w:szCs w:val="28"/>
          <w:lang w:val="uk-UA"/>
        </w:rPr>
        <w:t>,</w:t>
      </w:r>
      <w:r w:rsidRPr="009F6579">
        <w:rPr>
          <w:rFonts w:ascii="Times New Roman" w:hAnsi="Times New Roman" w:cs="Times New Roman"/>
          <w:sz w:val="28"/>
          <w:szCs w:val="28"/>
          <w:lang w:val="uk-UA"/>
        </w:rPr>
        <w:t xml:space="preserve"> спрямований на дачу хабаря</w:t>
      </w:r>
      <w:r w:rsidR="009E1692" w:rsidRPr="009E1692">
        <w:rPr>
          <w:rFonts w:ascii="Times New Roman" w:hAnsi="Times New Roman" w:cs="Times New Roman"/>
          <w:sz w:val="28"/>
          <w:szCs w:val="28"/>
        </w:rPr>
        <w:t xml:space="preserve"> (надання неправомірної вигоди)</w:t>
      </w:r>
      <w:r w:rsidRPr="009F6579">
        <w:rPr>
          <w:rFonts w:ascii="Times New Roman" w:hAnsi="Times New Roman" w:cs="Times New Roman"/>
          <w:sz w:val="28"/>
          <w:szCs w:val="28"/>
          <w:lang w:val="uk-UA"/>
        </w:rPr>
        <w:t>.</w:t>
      </w:r>
    </w:p>
    <w:p w14:paraId="468491F5" w14:textId="77777777" w:rsidR="00971507" w:rsidRPr="009F6579" w:rsidRDefault="00971507" w:rsidP="00700F51">
      <w:pPr>
        <w:spacing w:after="0" w:line="240" w:lineRule="auto"/>
        <w:contextualSpacing/>
        <w:jc w:val="both"/>
        <w:rPr>
          <w:rStyle w:val="hps"/>
          <w:rFonts w:ascii="Times New Roman" w:hAnsi="Times New Roman" w:cs="Times New Roman"/>
          <w:sz w:val="28"/>
          <w:szCs w:val="28"/>
          <w:lang w:val="uk-UA"/>
        </w:rPr>
      </w:pPr>
    </w:p>
    <w:p w14:paraId="5ED70EA2" w14:textId="6774FF04" w:rsidR="006F450C" w:rsidRPr="00A5095F" w:rsidRDefault="00971507" w:rsidP="00A5095F">
      <w:pPr>
        <w:pStyle w:val="ListParagraph"/>
        <w:spacing w:line="240" w:lineRule="auto"/>
        <w:ind w:left="1068"/>
        <w:jc w:val="center"/>
        <w:rPr>
          <w:rStyle w:val="hps"/>
          <w:rFonts w:ascii="Times New Roman" w:hAnsi="Times New Roman" w:cs="Times New Roman"/>
          <w:b/>
          <w:sz w:val="28"/>
          <w:szCs w:val="28"/>
          <w:lang w:val="uk-UA"/>
        </w:rPr>
      </w:pPr>
      <w:r w:rsidRPr="009F6579">
        <w:rPr>
          <w:rStyle w:val="hps"/>
          <w:rFonts w:ascii="Times New Roman" w:hAnsi="Times New Roman" w:cs="Times New Roman"/>
          <w:b/>
          <w:sz w:val="28"/>
          <w:szCs w:val="28"/>
          <w:lang w:val="uk-UA"/>
        </w:rPr>
        <w:t>СПИСОК ОПУБЛІКОВАНИХ ПРАЦЬ ЗА ТЕМОЮ ДИСЕРТАЦІЇ</w:t>
      </w:r>
    </w:p>
    <w:p w14:paraId="26E819F4" w14:textId="77777777" w:rsidR="006F450C" w:rsidRPr="006F450C" w:rsidRDefault="006F450C" w:rsidP="00D23531">
      <w:pPr>
        <w:pStyle w:val="ListParagraph"/>
        <w:spacing w:line="240" w:lineRule="auto"/>
        <w:ind w:left="1068"/>
        <w:jc w:val="center"/>
        <w:rPr>
          <w:rStyle w:val="hps"/>
          <w:rFonts w:ascii="Times New Roman" w:hAnsi="Times New Roman" w:cs="Times New Roman"/>
          <w:b/>
          <w:sz w:val="28"/>
          <w:szCs w:val="28"/>
          <w:lang w:val="uk-UA"/>
        </w:rPr>
      </w:pPr>
    </w:p>
    <w:p w14:paraId="3DDFB866"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137192">
        <w:rPr>
          <w:rFonts w:ascii="Times New Roman" w:hAnsi="Times New Roman" w:cs="Times New Roman"/>
          <w:sz w:val="28"/>
          <w:szCs w:val="28"/>
          <w:lang w:val="uk-UA"/>
        </w:rPr>
        <w:t xml:space="preserve">Теплюк С.М. Застереження про публічний порядок як підстава відмови у визнанні і виконанні іноземного арбітражного рішення: підходи міжнародних уніфікованих </w:t>
      </w:r>
      <w:r w:rsidRPr="009E1692">
        <w:rPr>
          <w:rFonts w:ascii="Times New Roman" w:hAnsi="Times New Roman" w:cs="Times New Roman"/>
          <w:sz w:val="28"/>
          <w:szCs w:val="28"/>
          <w:lang w:val="uk-UA"/>
        </w:rPr>
        <w:t xml:space="preserve">документів. </w:t>
      </w:r>
      <w:r w:rsidRPr="00A5095F">
        <w:rPr>
          <w:rFonts w:ascii="Times New Roman" w:hAnsi="Times New Roman" w:cs="Times New Roman"/>
          <w:i/>
          <w:sz w:val="28"/>
          <w:szCs w:val="28"/>
          <w:lang w:val="uk-UA"/>
        </w:rPr>
        <w:t>Право України</w:t>
      </w:r>
      <w:r w:rsidRPr="009E1692">
        <w:rPr>
          <w:rFonts w:ascii="Times New Roman" w:hAnsi="Times New Roman" w:cs="Times New Roman"/>
          <w:sz w:val="28"/>
          <w:szCs w:val="28"/>
          <w:lang w:val="uk-UA"/>
        </w:rPr>
        <w:t>. 2017. № 9. С.238-244.</w:t>
      </w:r>
    </w:p>
    <w:p w14:paraId="4AB1F1E7"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Інститут публічного порядку у праві Англії та США. </w:t>
      </w:r>
      <w:r w:rsidRPr="009E1692">
        <w:rPr>
          <w:rFonts w:ascii="Times New Roman" w:hAnsi="Times New Roman" w:cs="Times New Roman"/>
          <w:i/>
          <w:sz w:val="28"/>
          <w:szCs w:val="28"/>
          <w:lang w:val="uk-UA"/>
        </w:rPr>
        <w:t>Підприємництво, господарство і право</w:t>
      </w:r>
      <w:r w:rsidRPr="009E1692">
        <w:rPr>
          <w:rFonts w:ascii="Times New Roman" w:hAnsi="Times New Roman" w:cs="Times New Roman"/>
          <w:sz w:val="28"/>
          <w:szCs w:val="28"/>
          <w:lang w:val="uk-UA"/>
        </w:rPr>
        <w:t>. 2017. № 6. С 213-219.</w:t>
      </w:r>
    </w:p>
    <w:p w14:paraId="279A0462"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Розвиток концепції публічного порядку у праві окремих країн континентальної Європи. </w:t>
      </w:r>
      <w:r w:rsidRPr="00A5095F">
        <w:rPr>
          <w:rFonts w:ascii="Times New Roman" w:hAnsi="Times New Roman" w:cs="Times New Roman"/>
          <w:i/>
          <w:sz w:val="28"/>
          <w:szCs w:val="28"/>
          <w:lang w:val="uk-UA"/>
        </w:rPr>
        <w:t>Журнал східноєвропейського права</w:t>
      </w:r>
      <w:r w:rsidRPr="009E1692">
        <w:rPr>
          <w:rFonts w:ascii="Times New Roman" w:hAnsi="Times New Roman" w:cs="Times New Roman"/>
          <w:sz w:val="28"/>
          <w:szCs w:val="28"/>
          <w:lang w:val="uk-UA"/>
        </w:rPr>
        <w:t xml:space="preserve">. 2017. № 37. С. 81-88. </w:t>
      </w:r>
    </w:p>
    <w:p w14:paraId="5AA6F8CB"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Застереження про публічний порядок як підстава для відмови у визнанні і виконанні іноземного арбітражного рішення у внутрішньому законодавстві окремих держав. </w:t>
      </w:r>
      <w:r w:rsidRPr="009E1692">
        <w:rPr>
          <w:rFonts w:ascii="Times New Roman" w:hAnsi="Times New Roman" w:cs="Times New Roman"/>
          <w:i/>
          <w:sz w:val="28"/>
          <w:szCs w:val="28"/>
          <w:lang w:val="uk-UA"/>
        </w:rPr>
        <w:t xml:space="preserve">Науковий вісник Ужгородського університету. </w:t>
      </w:r>
      <w:r w:rsidRPr="009E1692">
        <w:rPr>
          <w:rFonts w:ascii="Times New Roman" w:hAnsi="Times New Roman" w:cs="Times New Roman"/>
          <w:sz w:val="28"/>
          <w:szCs w:val="28"/>
          <w:lang w:val="uk-UA"/>
        </w:rPr>
        <w:t>Серія «Право». 2017. № 43. С. 139-142.</w:t>
      </w:r>
    </w:p>
    <w:p w14:paraId="52A371BD"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Порядок признания и исполнения иностранных арбитражных решений в Украине. </w:t>
      </w:r>
      <w:r w:rsidRPr="00A5095F">
        <w:rPr>
          <w:rFonts w:ascii="Times New Roman" w:hAnsi="Times New Roman" w:cs="Times New Roman"/>
          <w:i/>
          <w:sz w:val="28"/>
          <w:szCs w:val="28"/>
          <w:lang w:val="uk-UA"/>
        </w:rPr>
        <w:t>Legea si Viata.</w:t>
      </w:r>
      <w:r w:rsidRPr="009E1692">
        <w:rPr>
          <w:rFonts w:ascii="Times New Roman" w:hAnsi="Times New Roman" w:cs="Times New Roman"/>
          <w:sz w:val="28"/>
          <w:szCs w:val="28"/>
          <w:lang w:val="uk-UA"/>
        </w:rPr>
        <w:t xml:space="preserve"> 2017. N 6. C. 85-88.</w:t>
      </w:r>
    </w:p>
    <w:p w14:paraId="634F5260"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Особливості визнання і виконання іноземних арбітражних рішень за Ріядською конвенцією щодо судового співробітництва. </w:t>
      </w:r>
      <w:r w:rsidRPr="009E1692">
        <w:rPr>
          <w:rFonts w:ascii="Times New Roman" w:hAnsi="Times New Roman" w:cs="Times New Roman"/>
          <w:i/>
          <w:sz w:val="28"/>
          <w:szCs w:val="28"/>
          <w:lang w:val="uk-UA"/>
        </w:rPr>
        <w:t>Закарпатські правові читання: м</w:t>
      </w:r>
      <w:r w:rsidRPr="009E1692">
        <w:rPr>
          <w:rFonts w:ascii="Times New Roman" w:hAnsi="Times New Roman" w:cs="Times New Roman"/>
          <w:sz w:val="28"/>
          <w:szCs w:val="28"/>
          <w:lang w:val="uk-UA"/>
        </w:rPr>
        <w:t xml:space="preserve">атеріали ІХ Міжнар. наук.-практ. конф. (Ужгород, 20-22 квіт. 2017 р.). Ужгород: Уж. нац ун-т, 2017. С. 138-142. </w:t>
      </w:r>
    </w:p>
    <w:p w14:paraId="75180A3C" w14:textId="77777777" w:rsidR="009E1692"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Рішення міжнародного комерційного арбітражу: поняття та особливості. </w:t>
      </w:r>
      <w:r w:rsidRPr="00A5095F">
        <w:rPr>
          <w:rFonts w:ascii="Times New Roman" w:hAnsi="Times New Roman" w:cs="Times New Roman"/>
          <w:i/>
          <w:sz w:val="28"/>
          <w:szCs w:val="28"/>
          <w:lang w:val="uk-UA"/>
        </w:rPr>
        <w:t>Проблеми цивільного права та процесу: тези доп. учасн. наук.-практ. конф., присвяч. світлій пам’яті О. А. Пушкіна</w:t>
      </w:r>
      <w:r w:rsidRPr="009E1692">
        <w:rPr>
          <w:rFonts w:ascii="Times New Roman" w:hAnsi="Times New Roman" w:cs="Times New Roman"/>
          <w:sz w:val="28"/>
          <w:szCs w:val="28"/>
          <w:lang w:val="uk-UA"/>
        </w:rPr>
        <w:t xml:space="preserve"> (Харків, 19–20 трав. 2017 р.) Харків: ХНУВС. 2017. С. 389- 391.</w:t>
      </w:r>
    </w:p>
    <w:p w14:paraId="753C162A" w14:textId="34D85071" w:rsidR="0046184F" w:rsidRPr="009E1692" w:rsidRDefault="009E1692" w:rsidP="009E1692">
      <w:pPr>
        <w:pStyle w:val="ListParagraph"/>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Теплюк С.М. Публічний порядок ЄС як підстава для відмови у визнанні і виконанні іноземних арбтражних рішень. </w:t>
      </w:r>
      <w:r w:rsidRPr="009E1692">
        <w:rPr>
          <w:rFonts w:ascii="Times New Roman" w:hAnsi="Times New Roman" w:cs="Times New Roman"/>
          <w:i/>
          <w:sz w:val="28"/>
          <w:szCs w:val="28"/>
          <w:lang w:val="uk-UA"/>
        </w:rPr>
        <w:t xml:space="preserve">Принципи і тенденції застосування приватного права ЄС і пострадянських країн. </w:t>
      </w:r>
      <w:r w:rsidR="004A5559" w:rsidRPr="004A5559">
        <w:rPr>
          <w:rFonts w:ascii="Times New Roman" w:hAnsi="Times New Roman" w:cs="Times New Roman"/>
          <w:i/>
          <w:sz w:val="28"/>
          <w:szCs w:val="28"/>
        </w:rPr>
        <w:t>М</w:t>
      </w:r>
      <w:r w:rsidR="004A5559">
        <w:rPr>
          <w:rFonts w:ascii="Times New Roman" w:hAnsi="Times New Roman" w:cs="Times New Roman"/>
          <w:i/>
          <w:sz w:val="28"/>
          <w:szCs w:val="28"/>
          <w:lang w:val="uk-UA"/>
        </w:rPr>
        <w:t xml:space="preserve">атеріали </w:t>
      </w:r>
      <w:r w:rsidR="004A5559">
        <w:rPr>
          <w:rFonts w:ascii="Times New Roman" w:hAnsi="Times New Roman" w:cs="Times New Roman"/>
          <w:sz w:val="28"/>
          <w:szCs w:val="28"/>
          <w:lang w:val="uk-UA"/>
        </w:rPr>
        <w:t>VII Міжнародного цивілістичного</w:t>
      </w:r>
      <w:r w:rsidRPr="009E1692">
        <w:rPr>
          <w:rFonts w:ascii="Times New Roman" w:hAnsi="Times New Roman" w:cs="Times New Roman"/>
          <w:sz w:val="28"/>
          <w:szCs w:val="28"/>
          <w:lang w:val="uk-UA"/>
        </w:rPr>
        <w:t xml:space="preserve"> форум</w:t>
      </w:r>
      <w:r w:rsidR="004A5559">
        <w:rPr>
          <w:rFonts w:ascii="Times New Roman" w:hAnsi="Times New Roman" w:cs="Times New Roman"/>
          <w:sz w:val="28"/>
          <w:szCs w:val="28"/>
          <w:lang w:val="uk-UA"/>
        </w:rPr>
        <w:t>у</w:t>
      </w:r>
      <w:r w:rsidRPr="009E1692">
        <w:rPr>
          <w:rFonts w:ascii="Times New Roman" w:hAnsi="Times New Roman" w:cs="Times New Roman"/>
          <w:sz w:val="28"/>
          <w:szCs w:val="28"/>
          <w:lang w:val="uk-UA"/>
        </w:rPr>
        <w:t>.</w:t>
      </w:r>
      <w:r w:rsidRPr="009E1692">
        <w:rPr>
          <w:rFonts w:ascii="Times New Roman" w:hAnsi="Times New Roman" w:cs="Times New Roman"/>
          <w:i/>
          <w:sz w:val="28"/>
          <w:szCs w:val="28"/>
          <w:lang w:val="uk-UA"/>
        </w:rPr>
        <w:t xml:space="preserve"> </w:t>
      </w:r>
      <w:r w:rsidR="004A5559">
        <w:rPr>
          <w:rFonts w:ascii="Times New Roman" w:hAnsi="Times New Roman" w:cs="Times New Roman"/>
          <w:sz w:val="28"/>
          <w:szCs w:val="28"/>
          <w:lang w:val="uk-UA"/>
        </w:rPr>
        <w:t>(Київ, 11–12 трав. 2017 р.)</w:t>
      </w:r>
      <w:bookmarkStart w:id="0" w:name="_GoBack"/>
      <w:bookmarkEnd w:id="0"/>
      <w:r w:rsidR="004A5559">
        <w:rPr>
          <w:rFonts w:ascii="Times New Roman" w:hAnsi="Times New Roman" w:cs="Times New Roman"/>
          <w:sz w:val="28"/>
          <w:szCs w:val="28"/>
          <w:lang w:val="uk-UA"/>
        </w:rPr>
        <w:t xml:space="preserve"> Київ, 2017. С. 32</w:t>
      </w:r>
      <w:r w:rsidRPr="009E1692">
        <w:rPr>
          <w:rFonts w:ascii="Times New Roman" w:hAnsi="Times New Roman" w:cs="Times New Roman"/>
          <w:sz w:val="28"/>
          <w:szCs w:val="28"/>
          <w:lang w:val="uk-UA"/>
        </w:rPr>
        <w:t>9−3</w:t>
      </w:r>
      <w:r w:rsidR="004A5559">
        <w:rPr>
          <w:rFonts w:ascii="Times New Roman" w:hAnsi="Times New Roman" w:cs="Times New Roman"/>
          <w:sz w:val="28"/>
          <w:szCs w:val="28"/>
          <w:lang w:val="uk-UA"/>
        </w:rPr>
        <w:t>33</w:t>
      </w:r>
      <w:r w:rsidRPr="009E1692">
        <w:rPr>
          <w:rFonts w:ascii="Times New Roman" w:hAnsi="Times New Roman" w:cs="Times New Roman"/>
          <w:sz w:val="28"/>
          <w:szCs w:val="28"/>
          <w:lang w:val="uk-UA"/>
        </w:rPr>
        <w:t>.</w:t>
      </w:r>
    </w:p>
    <w:p w14:paraId="040B5247" w14:textId="77777777" w:rsidR="00971507" w:rsidRPr="004A5559" w:rsidRDefault="00971507" w:rsidP="00700F51">
      <w:pPr>
        <w:spacing w:line="240" w:lineRule="auto"/>
        <w:contextualSpacing/>
        <w:jc w:val="center"/>
        <w:rPr>
          <w:rFonts w:ascii="Times New Roman" w:hAnsi="Times New Roman" w:cs="Times New Roman"/>
          <w:b/>
          <w:sz w:val="28"/>
          <w:szCs w:val="28"/>
        </w:rPr>
      </w:pPr>
    </w:p>
    <w:p w14:paraId="41601009" w14:textId="751C62C5" w:rsidR="00971507" w:rsidRDefault="00971507" w:rsidP="00700F51">
      <w:pPr>
        <w:spacing w:line="240" w:lineRule="auto"/>
        <w:contextualSpacing/>
        <w:jc w:val="center"/>
        <w:rPr>
          <w:rFonts w:ascii="Times New Roman" w:hAnsi="Times New Roman" w:cs="Times New Roman"/>
          <w:b/>
          <w:sz w:val="28"/>
          <w:szCs w:val="28"/>
          <w:lang w:val="uk-UA"/>
        </w:rPr>
      </w:pPr>
      <w:r w:rsidRPr="009F6579">
        <w:rPr>
          <w:rFonts w:ascii="Times New Roman" w:hAnsi="Times New Roman" w:cs="Times New Roman"/>
          <w:b/>
          <w:sz w:val="28"/>
          <w:szCs w:val="28"/>
          <w:lang w:val="uk-UA"/>
        </w:rPr>
        <w:t>АНОТАЦІЯ</w:t>
      </w:r>
    </w:p>
    <w:p w14:paraId="5D062730" w14:textId="77777777" w:rsidR="00A5095F" w:rsidRPr="009F6579" w:rsidRDefault="00A5095F" w:rsidP="00700F51">
      <w:pPr>
        <w:spacing w:line="240" w:lineRule="auto"/>
        <w:contextualSpacing/>
        <w:jc w:val="center"/>
        <w:rPr>
          <w:rFonts w:ascii="Times New Roman" w:hAnsi="Times New Roman" w:cs="Times New Roman"/>
          <w:b/>
          <w:sz w:val="28"/>
          <w:szCs w:val="28"/>
          <w:lang w:val="uk-UA"/>
        </w:rPr>
      </w:pPr>
    </w:p>
    <w:p w14:paraId="1D54037C" w14:textId="77777777" w:rsidR="00971507" w:rsidRPr="009F6579" w:rsidRDefault="003B00E8" w:rsidP="00700F51">
      <w:pPr>
        <w:spacing w:line="240" w:lineRule="auto"/>
        <w:ind w:firstLine="708"/>
        <w:contextualSpacing/>
        <w:jc w:val="both"/>
        <w:rPr>
          <w:rFonts w:ascii="Times New Roman" w:hAnsi="Times New Roman" w:cs="Times New Roman"/>
          <w:i/>
          <w:sz w:val="28"/>
          <w:szCs w:val="28"/>
          <w:lang w:val="uk-UA"/>
        </w:rPr>
      </w:pPr>
      <w:r w:rsidRPr="009F6579">
        <w:rPr>
          <w:rFonts w:ascii="Times New Roman" w:hAnsi="Times New Roman" w:cs="Times New Roman"/>
          <w:b/>
          <w:sz w:val="28"/>
          <w:szCs w:val="28"/>
          <w:lang w:val="uk-UA"/>
        </w:rPr>
        <w:t>Теплюк С.М.</w:t>
      </w:r>
      <w:r w:rsidRPr="009F6579">
        <w:rPr>
          <w:rFonts w:ascii="Times New Roman" w:hAnsi="Times New Roman" w:cs="Times New Roman"/>
          <w:sz w:val="28"/>
          <w:szCs w:val="28"/>
          <w:lang w:val="uk-UA"/>
        </w:rPr>
        <w:t xml:space="preserve"> </w:t>
      </w:r>
      <w:r w:rsidRPr="009F6579">
        <w:rPr>
          <w:rFonts w:ascii="Times New Roman" w:hAnsi="Times New Roman" w:cs="Times New Roman"/>
          <w:b/>
          <w:sz w:val="28"/>
          <w:szCs w:val="28"/>
          <w:lang w:val="uk-UA"/>
        </w:rPr>
        <w:t>Застереження про публічний порядок як підстава для відмови у визнанні і виконанні іноземних арбітражних рішень.</w:t>
      </w:r>
      <w:r w:rsidRPr="009F6579">
        <w:rPr>
          <w:rFonts w:ascii="Times New Roman" w:hAnsi="Times New Roman" w:cs="Times New Roman"/>
          <w:sz w:val="28"/>
          <w:szCs w:val="28"/>
          <w:lang w:val="uk-UA"/>
        </w:rPr>
        <w:t xml:space="preserve"> – </w:t>
      </w:r>
      <w:r w:rsidR="00971507" w:rsidRPr="009F6579">
        <w:rPr>
          <w:rFonts w:ascii="Times New Roman" w:hAnsi="Times New Roman" w:cs="Times New Roman"/>
          <w:b/>
          <w:sz w:val="28"/>
          <w:szCs w:val="28"/>
          <w:lang w:val="uk-UA"/>
        </w:rPr>
        <w:t xml:space="preserve"> </w:t>
      </w:r>
      <w:r w:rsidR="00971507" w:rsidRPr="009F6579">
        <w:rPr>
          <w:rFonts w:ascii="Times New Roman" w:hAnsi="Times New Roman" w:cs="Times New Roman"/>
          <w:i/>
          <w:sz w:val="28"/>
          <w:szCs w:val="28"/>
          <w:lang w:val="uk-UA"/>
        </w:rPr>
        <w:t>На правах рукопису.</w:t>
      </w:r>
    </w:p>
    <w:p w14:paraId="3B167A33" w14:textId="77ADC88F" w:rsidR="00971507" w:rsidRPr="009F6579" w:rsidRDefault="00971507" w:rsidP="00700F51">
      <w:pPr>
        <w:spacing w:line="240" w:lineRule="auto"/>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ab/>
        <w:t>Дисертація на зд</w:t>
      </w:r>
      <w:r w:rsidR="003B00E8" w:rsidRPr="009F6579">
        <w:rPr>
          <w:rFonts w:ascii="Times New Roman" w:hAnsi="Times New Roman" w:cs="Times New Roman"/>
          <w:sz w:val="28"/>
          <w:szCs w:val="28"/>
          <w:lang w:val="uk-UA"/>
        </w:rPr>
        <w:t>обуття наукового ступеня кандадата</w:t>
      </w:r>
      <w:r w:rsidRPr="009F6579">
        <w:rPr>
          <w:rFonts w:ascii="Times New Roman" w:hAnsi="Times New Roman" w:cs="Times New Roman"/>
          <w:sz w:val="28"/>
          <w:szCs w:val="28"/>
          <w:lang w:val="uk-UA"/>
        </w:rPr>
        <w:t xml:space="preserve"> юридичних наук за спеціальністю 12.00.03 – цивільне право і цивільний процес; сімейне право; міжнародне приватне право. – </w:t>
      </w:r>
      <w:r w:rsidR="003B00E8" w:rsidRPr="009F6579">
        <w:rPr>
          <w:rFonts w:ascii="Times New Roman" w:hAnsi="Times New Roman" w:cs="Times New Roman"/>
          <w:sz w:val="28"/>
          <w:szCs w:val="28"/>
          <w:lang w:val="uk-UA"/>
        </w:rPr>
        <w:t xml:space="preserve">Інститут держави і права ім. В.М. Корецького </w:t>
      </w:r>
      <w:r w:rsidR="00A751C8">
        <w:rPr>
          <w:rFonts w:ascii="Times New Roman" w:hAnsi="Times New Roman" w:cs="Times New Roman"/>
          <w:sz w:val="28"/>
          <w:szCs w:val="28"/>
          <w:lang w:val="uk-UA"/>
        </w:rPr>
        <w:t>НАН</w:t>
      </w:r>
      <w:r w:rsidR="00EE037B">
        <w:rPr>
          <w:rFonts w:ascii="Times New Roman" w:hAnsi="Times New Roman" w:cs="Times New Roman"/>
          <w:sz w:val="28"/>
          <w:szCs w:val="28"/>
          <w:lang w:val="uk-UA"/>
        </w:rPr>
        <w:t xml:space="preserve"> України.</w:t>
      </w:r>
      <w:r w:rsidR="003B00E8" w:rsidRPr="009F6579">
        <w:rPr>
          <w:rFonts w:ascii="Times New Roman" w:hAnsi="Times New Roman" w:cs="Times New Roman"/>
          <w:sz w:val="28"/>
          <w:szCs w:val="28"/>
          <w:lang w:val="uk-UA"/>
        </w:rPr>
        <w:t xml:space="preserve"> Київ, 201</w:t>
      </w:r>
      <w:r w:rsidR="00A751C8">
        <w:rPr>
          <w:rFonts w:ascii="Times New Roman" w:hAnsi="Times New Roman" w:cs="Times New Roman"/>
          <w:sz w:val="28"/>
          <w:szCs w:val="28"/>
          <w:lang w:val="uk-UA"/>
        </w:rPr>
        <w:t>8</w:t>
      </w:r>
      <w:r w:rsidRPr="009F6579">
        <w:rPr>
          <w:rFonts w:ascii="Times New Roman" w:hAnsi="Times New Roman" w:cs="Times New Roman"/>
          <w:sz w:val="28"/>
          <w:szCs w:val="28"/>
          <w:lang w:val="uk-UA"/>
        </w:rPr>
        <w:t>.</w:t>
      </w:r>
    </w:p>
    <w:p w14:paraId="1ABAC8C7" w14:textId="77777777" w:rsidR="009E1692" w:rsidRPr="009E1692" w:rsidRDefault="00971507" w:rsidP="009E1692">
      <w:pPr>
        <w:spacing w:after="0" w:line="240" w:lineRule="auto"/>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ab/>
      </w:r>
      <w:r w:rsidR="009E1692" w:rsidRPr="00DB66B3">
        <w:rPr>
          <w:rFonts w:ascii="Times New Roman" w:hAnsi="Times New Roman" w:cs="Times New Roman"/>
          <w:sz w:val="28"/>
          <w:szCs w:val="28"/>
          <w:lang w:val="uk-UA"/>
        </w:rPr>
        <w:t xml:space="preserve">У дисертації виявлено і вирішено низку теоретичних і практичних проблем  міжнародного приватного права, пов’язаних із розумінням змісту публічного порядку, несумісність з яким є підставою для відмови у визнанні і виконанні </w:t>
      </w:r>
      <w:r w:rsidR="009E1692" w:rsidRPr="00DB66B3">
        <w:rPr>
          <w:rFonts w:ascii="Times New Roman" w:hAnsi="Times New Roman" w:cs="Times New Roman"/>
          <w:sz w:val="28"/>
          <w:szCs w:val="28"/>
          <w:lang w:val="uk-UA"/>
        </w:rPr>
        <w:lastRenderedPageBreak/>
        <w:t xml:space="preserve">іноземних арбітражних рішень, а </w:t>
      </w:r>
      <w:r w:rsidR="009E1692" w:rsidRPr="009E1692">
        <w:rPr>
          <w:rFonts w:ascii="Times New Roman" w:hAnsi="Times New Roman" w:cs="Times New Roman"/>
          <w:sz w:val="28"/>
          <w:szCs w:val="28"/>
          <w:lang w:val="uk-UA"/>
        </w:rPr>
        <w:t xml:space="preserve">також встановлено особливості застосування застереження про публічний порядок для відмови у визнанні і виконанні іноземних арбітражних рішень. </w:t>
      </w:r>
    </w:p>
    <w:p w14:paraId="0AB547EC" w14:textId="77777777" w:rsidR="009E1692" w:rsidRPr="00DB66B3" w:rsidRDefault="009E1692" w:rsidP="009E1692">
      <w:pPr>
        <w:spacing w:after="0" w:line="240" w:lineRule="auto"/>
        <w:ind w:firstLine="708"/>
        <w:contextualSpacing/>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Визначено поняття іноземних арбітражних рішень, порядок визнання і виконання іноземних арбітражних рішень, досліджені підстави для відмови у визнанні і виконанні іноземних арбітражних рішень. Досліджено розвиток інституту публічного порядку у приватному праві окремих країн; охарактеризовані внутрішній та міжнародний публічний порядок; національний, мультинаціональний</w:t>
      </w:r>
      <w:r w:rsidRPr="00DB66B3">
        <w:rPr>
          <w:rFonts w:ascii="Times New Roman" w:hAnsi="Times New Roman" w:cs="Times New Roman"/>
          <w:sz w:val="28"/>
          <w:szCs w:val="28"/>
          <w:lang w:val="uk-UA"/>
        </w:rPr>
        <w:t xml:space="preserve">, транснаціональний публічний порядок; встановлені складові матеріального та процесуального публічного порядку. Визначено категорії </w:t>
      </w:r>
      <w:r w:rsidRPr="00DB66B3">
        <w:rPr>
          <w:rStyle w:val="Strong"/>
          <w:rFonts w:ascii="Times New Roman" w:hAnsi="Times New Roman" w:cs="Times New Roman"/>
          <w:b w:val="0"/>
          <w:sz w:val="28"/>
          <w:szCs w:val="28"/>
          <w:lang w:val="uk-UA"/>
        </w:rPr>
        <w:t>порушень, що є підставою для застосування застереження про публічний порядок для відмови у визнанні і виконанні іноземних арбітражних рішень. Встановлено перелік о</w:t>
      </w:r>
      <w:r w:rsidRPr="00DB66B3">
        <w:rPr>
          <w:rFonts w:ascii="Times New Roman" w:hAnsi="Times New Roman" w:cs="Times New Roman"/>
          <w:sz w:val="28"/>
          <w:szCs w:val="28"/>
          <w:lang w:val="uk-UA"/>
        </w:rPr>
        <w:t xml:space="preserve">бмежень у застосуванні застереження про публічний порядок як підстави для відмови у визнанні і виконанні іноземних арбітражних рішень. </w:t>
      </w:r>
    </w:p>
    <w:p w14:paraId="2CE8A3B9" w14:textId="100CECF1" w:rsidR="006A6A32" w:rsidRDefault="009E1692" w:rsidP="00A5095F">
      <w:pPr>
        <w:spacing w:line="240" w:lineRule="auto"/>
        <w:ind w:firstLine="709"/>
        <w:contextualSpacing/>
        <w:jc w:val="both"/>
        <w:rPr>
          <w:rFonts w:ascii="Times New Roman" w:hAnsi="Times New Roman" w:cs="Times New Roman"/>
          <w:sz w:val="28"/>
          <w:szCs w:val="28"/>
          <w:lang w:val="uk-UA"/>
        </w:rPr>
      </w:pPr>
      <w:r w:rsidRPr="00DB66B3">
        <w:rPr>
          <w:rFonts w:ascii="Times New Roman" w:hAnsi="Times New Roman" w:cs="Times New Roman"/>
          <w:b/>
          <w:sz w:val="28"/>
          <w:szCs w:val="28"/>
          <w:lang w:val="uk-UA"/>
        </w:rPr>
        <w:t>Ключові слова:</w:t>
      </w:r>
      <w:r w:rsidRPr="00DB66B3">
        <w:rPr>
          <w:rFonts w:ascii="Times New Roman" w:hAnsi="Times New Roman" w:cs="Times New Roman"/>
          <w:sz w:val="28"/>
          <w:szCs w:val="28"/>
          <w:lang w:val="uk-UA"/>
        </w:rPr>
        <w:t xml:space="preserve"> застереження про публічний порядок, визнання і виконання іноземних арбітражних рішень, відмова у визнанні і виконанні іноземних арбітражних рішень, Нью-Йоркська конвенція, міжнародний комерційний арбітраж, іноземні арбітражні рішення.</w:t>
      </w:r>
    </w:p>
    <w:p w14:paraId="5AEA89E1" w14:textId="77777777" w:rsidR="00A5095F" w:rsidRDefault="00A5095F" w:rsidP="00A5095F">
      <w:pPr>
        <w:spacing w:line="240" w:lineRule="auto"/>
        <w:ind w:firstLine="709"/>
        <w:contextualSpacing/>
        <w:jc w:val="both"/>
        <w:rPr>
          <w:rFonts w:ascii="Times New Roman" w:hAnsi="Times New Roman" w:cs="Times New Roman"/>
          <w:b/>
          <w:sz w:val="28"/>
          <w:szCs w:val="28"/>
          <w:lang w:val="uk-UA"/>
        </w:rPr>
      </w:pPr>
    </w:p>
    <w:p w14:paraId="2ED42CC3" w14:textId="0A64C312" w:rsidR="006A6A32" w:rsidRDefault="006A6A32" w:rsidP="006A6A32">
      <w:pPr>
        <w:spacing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АННОТАЦИЯ</w:t>
      </w:r>
    </w:p>
    <w:p w14:paraId="569C4E79" w14:textId="77777777" w:rsidR="00FA377A" w:rsidRDefault="00FA377A" w:rsidP="006A6A32">
      <w:pPr>
        <w:spacing w:line="240" w:lineRule="auto"/>
        <w:contextualSpacing/>
        <w:jc w:val="center"/>
        <w:rPr>
          <w:rFonts w:ascii="Times New Roman" w:hAnsi="Times New Roman" w:cs="Times New Roman"/>
          <w:b/>
          <w:sz w:val="28"/>
          <w:szCs w:val="28"/>
          <w:lang w:val="uk-UA"/>
        </w:rPr>
      </w:pPr>
    </w:p>
    <w:p w14:paraId="5972B475" w14:textId="7EC3AA3B" w:rsidR="00971507" w:rsidRPr="009F6579" w:rsidRDefault="0018138E" w:rsidP="00700F51">
      <w:pPr>
        <w:spacing w:line="240" w:lineRule="auto"/>
        <w:ind w:firstLine="708"/>
        <w:contextualSpacing/>
        <w:jc w:val="both"/>
        <w:rPr>
          <w:rFonts w:ascii="Times New Roman" w:hAnsi="Times New Roman" w:cs="Times New Roman"/>
          <w:i/>
          <w:sz w:val="28"/>
          <w:szCs w:val="28"/>
          <w:lang w:val="uk-UA"/>
        </w:rPr>
      </w:pPr>
      <w:r w:rsidRPr="009F6579">
        <w:rPr>
          <w:rFonts w:ascii="Times New Roman" w:hAnsi="Times New Roman" w:cs="Times New Roman"/>
          <w:b/>
          <w:sz w:val="28"/>
          <w:szCs w:val="28"/>
          <w:lang w:val="uk-UA"/>
        </w:rPr>
        <w:t>Теплюк С. М</w:t>
      </w:r>
      <w:r w:rsidR="00971507" w:rsidRPr="009F6579">
        <w:rPr>
          <w:rFonts w:ascii="Times New Roman" w:hAnsi="Times New Roman" w:cs="Times New Roman"/>
          <w:b/>
          <w:sz w:val="28"/>
          <w:szCs w:val="28"/>
          <w:lang w:val="uk-UA"/>
        </w:rPr>
        <w:t xml:space="preserve">. </w:t>
      </w:r>
      <w:r w:rsidRPr="009F6579">
        <w:rPr>
          <w:rFonts w:ascii="Times New Roman" w:hAnsi="Times New Roman" w:cs="Times New Roman"/>
          <w:b/>
          <w:sz w:val="28"/>
          <w:szCs w:val="28"/>
          <w:lang w:val="uk-UA"/>
        </w:rPr>
        <w:t>Оговорка о публичном порядке как основание для отказа в признании и исполнении и</w:t>
      </w:r>
      <w:r w:rsidR="005F14BC">
        <w:rPr>
          <w:rFonts w:ascii="Times New Roman" w:hAnsi="Times New Roman" w:cs="Times New Roman"/>
          <w:b/>
          <w:sz w:val="28"/>
          <w:szCs w:val="28"/>
          <w:lang w:val="uk-UA"/>
        </w:rPr>
        <w:t>ностранных арбитражных решений</w:t>
      </w:r>
      <w:r w:rsidR="00971507" w:rsidRPr="009F6579">
        <w:rPr>
          <w:rFonts w:ascii="Times New Roman" w:hAnsi="Times New Roman" w:cs="Times New Roman"/>
          <w:b/>
          <w:sz w:val="28"/>
          <w:szCs w:val="28"/>
          <w:lang w:val="uk-UA"/>
        </w:rPr>
        <w:t xml:space="preserve">. – </w:t>
      </w:r>
      <w:r w:rsidR="00971507" w:rsidRPr="009F6579">
        <w:rPr>
          <w:rFonts w:ascii="Times New Roman" w:hAnsi="Times New Roman" w:cs="Times New Roman"/>
          <w:i/>
          <w:sz w:val="28"/>
          <w:szCs w:val="28"/>
          <w:lang w:val="uk-UA"/>
        </w:rPr>
        <w:t>На правах рукописи.</w:t>
      </w:r>
    </w:p>
    <w:p w14:paraId="2081D6C1" w14:textId="4AC1F7D5" w:rsidR="00971507" w:rsidRPr="009F6579" w:rsidRDefault="00971507"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 xml:space="preserve">Диссертация на соискание ученой степени </w:t>
      </w:r>
      <w:r w:rsidR="00B9588E" w:rsidRPr="009F6579">
        <w:rPr>
          <w:rFonts w:ascii="Times New Roman" w:hAnsi="Times New Roman" w:cs="Times New Roman"/>
          <w:sz w:val="28"/>
          <w:szCs w:val="28"/>
          <w:lang w:val="uk-UA"/>
        </w:rPr>
        <w:t>кандидата</w:t>
      </w:r>
      <w:r w:rsidRPr="009F6579">
        <w:rPr>
          <w:rFonts w:ascii="Times New Roman" w:hAnsi="Times New Roman" w:cs="Times New Roman"/>
          <w:sz w:val="28"/>
          <w:szCs w:val="28"/>
          <w:lang w:val="uk-UA"/>
        </w:rPr>
        <w:t xml:space="preserve"> юридических наук по специальности 12.00.03 - гражданское право и гражданский процесс; семейное право; международное частное право. -</w:t>
      </w:r>
      <w:r w:rsidR="00B9588E" w:rsidRPr="009F6579">
        <w:rPr>
          <w:rFonts w:ascii="Times New Roman" w:hAnsi="Times New Roman" w:cs="Times New Roman"/>
          <w:sz w:val="28"/>
          <w:szCs w:val="28"/>
          <w:lang w:val="uk-UA"/>
        </w:rPr>
        <w:t xml:space="preserve"> Институт государства и права им. В.М. Корецкого </w:t>
      </w:r>
      <w:r w:rsidR="00A751C8">
        <w:rPr>
          <w:rFonts w:ascii="Times New Roman" w:hAnsi="Times New Roman" w:cs="Times New Roman"/>
          <w:sz w:val="28"/>
          <w:szCs w:val="28"/>
          <w:lang w:val="uk-UA"/>
        </w:rPr>
        <w:t>НАН</w:t>
      </w:r>
      <w:r w:rsidR="00EE037B">
        <w:rPr>
          <w:rFonts w:ascii="Times New Roman" w:hAnsi="Times New Roman" w:cs="Times New Roman"/>
          <w:sz w:val="28"/>
          <w:szCs w:val="28"/>
          <w:lang w:val="uk-UA"/>
        </w:rPr>
        <w:t xml:space="preserve"> Украины. </w:t>
      </w:r>
      <w:r w:rsidR="00B9588E" w:rsidRPr="009F6579">
        <w:rPr>
          <w:rFonts w:ascii="Times New Roman" w:hAnsi="Times New Roman" w:cs="Times New Roman"/>
          <w:sz w:val="28"/>
          <w:szCs w:val="28"/>
          <w:lang w:val="uk-UA"/>
        </w:rPr>
        <w:t>Киев, 201</w:t>
      </w:r>
      <w:r w:rsidR="00A751C8" w:rsidRPr="00700F51">
        <w:rPr>
          <w:rFonts w:ascii="Times New Roman" w:hAnsi="Times New Roman" w:cs="Times New Roman"/>
          <w:sz w:val="28"/>
          <w:szCs w:val="28"/>
        </w:rPr>
        <w:t>8</w:t>
      </w:r>
      <w:r w:rsidRPr="009F6579">
        <w:rPr>
          <w:rFonts w:ascii="Times New Roman" w:hAnsi="Times New Roman" w:cs="Times New Roman"/>
          <w:sz w:val="28"/>
          <w:szCs w:val="28"/>
          <w:lang w:val="uk-UA"/>
        </w:rPr>
        <w:t>.</w:t>
      </w:r>
    </w:p>
    <w:p w14:paraId="30187352" w14:textId="77777777" w:rsidR="00B97B37" w:rsidRPr="009F6579" w:rsidRDefault="00B97B37" w:rsidP="00700F51">
      <w:pPr>
        <w:spacing w:line="240" w:lineRule="auto"/>
        <w:ind w:firstLine="708"/>
        <w:contextualSpacing/>
        <w:jc w:val="both"/>
        <w:rPr>
          <w:rFonts w:ascii="Times New Roman" w:hAnsi="Times New Roman" w:cs="Times New Roman"/>
          <w:sz w:val="28"/>
          <w:szCs w:val="28"/>
          <w:lang w:val="uk-UA"/>
        </w:rPr>
      </w:pPr>
      <w:r w:rsidRPr="009F6579">
        <w:rPr>
          <w:rFonts w:ascii="Times New Roman" w:hAnsi="Times New Roman" w:cs="Times New Roman"/>
          <w:sz w:val="28"/>
          <w:szCs w:val="28"/>
          <w:lang w:val="uk-UA"/>
        </w:rPr>
        <w:t>В диссертации выявлены и решены теоретические и практические проблеммы международного частного права, связанные с пониманием содержания публичного порядка, несовместимость с которым является основанием для отказа в признании и исполнении иностранных арбитражных решений, а также с особенностями применения оговорки о публичном порядке для отказа в признании и исполнении иностранных арбитражных решений.</w:t>
      </w:r>
    </w:p>
    <w:p w14:paraId="487B77B9" w14:textId="6FF9AAD8" w:rsidR="007020C0" w:rsidRPr="009F6579" w:rsidRDefault="009E1692" w:rsidP="005F14BC">
      <w:pPr>
        <w:spacing w:line="240" w:lineRule="auto"/>
        <w:ind w:firstLine="708"/>
        <w:contextualSpacing/>
        <w:jc w:val="both"/>
        <w:rPr>
          <w:rFonts w:ascii="Times New Roman" w:hAnsi="Times New Roman" w:cs="Times New Roman"/>
          <w:sz w:val="28"/>
          <w:szCs w:val="28"/>
          <w:lang w:val="uk-UA"/>
        </w:rPr>
      </w:pPr>
      <w:r w:rsidRPr="009E1692">
        <w:rPr>
          <w:rFonts w:ascii="Times New Roman" w:hAnsi="Times New Roman" w:cs="Times New Roman"/>
          <w:sz w:val="28"/>
          <w:szCs w:val="28"/>
          <w:lang w:val="uk-UA"/>
        </w:rPr>
        <w:t xml:space="preserve">Определено </w:t>
      </w:r>
      <w:r w:rsidR="007020C0" w:rsidRPr="009E1692">
        <w:rPr>
          <w:rFonts w:ascii="Times New Roman" w:hAnsi="Times New Roman" w:cs="Times New Roman"/>
          <w:sz w:val="28"/>
          <w:szCs w:val="28"/>
          <w:lang w:val="uk-UA"/>
        </w:rPr>
        <w:t>понятие</w:t>
      </w:r>
      <w:r w:rsidR="007020C0" w:rsidRPr="009F6579">
        <w:rPr>
          <w:rFonts w:ascii="Times New Roman" w:hAnsi="Times New Roman" w:cs="Times New Roman"/>
          <w:sz w:val="28"/>
          <w:szCs w:val="28"/>
          <w:lang w:val="uk-UA"/>
        </w:rPr>
        <w:t xml:space="preserve"> иностранных арбитражных решений, порядок признания и исполнения иностранных арбитражных решений, исследованы основания для отказа в признании и исполнении иностранных арбитражных решений. Исследовано развитие института публичного порядка в частном праве отдельных стран; охарактеризованы внутренний и международный публичный порядок; национальный, мультинациональный, транснациональный публичный порядок; установлены составляющие материального и процессуального публичного порядка.</w:t>
      </w:r>
      <w:r w:rsidR="005F14BC">
        <w:rPr>
          <w:rFonts w:ascii="Times New Roman" w:hAnsi="Times New Roman" w:cs="Times New Roman"/>
          <w:sz w:val="28"/>
          <w:szCs w:val="28"/>
          <w:lang w:val="uk-UA"/>
        </w:rPr>
        <w:t xml:space="preserve"> </w:t>
      </w:r>
      <w:r w:rsidR="007020C0" w:rsidRPr="009F6579">
        <w:rPr>
          <w:rFonts w:ascii="Times New Roman" w:hAnsi="Times New Roman" w:cs="Times New Roman"/>
          <w:sz w:val="28"/>
          <w:szCs w:val="28"/>
          <w:lang w:val="uk-UA"/>
        </w:rPr>
        <w:t xml:space="preserve">Определены категории нарушений, являющихся основанием для применения оговорки о публичном порядке для отказа в </w:t>
      </w:r>
      <w:r w:rsidR="007020C0" w:rsidRPr="009F6579">
        <w:rPr>
          <w:rFonts w:ascii="Times New Roman" w:hAnsi="Times New Roman" w:cs="Times New Roman"/>
          <w:sz w:val="28"/>
          <w:szCs w:val="28"/>
          <w:lang w:val="uk-UA"/>
        </w:rPr>
        <w:lastRenderedPageBreak/>
        <w:t>признании и исполнении иностранных арбитражных решений. Установлен перечень ограничений в применении оговорки о публичном порядке как основания для отказа в признании и исполнении иностранных арбитражных решений.</w:t>
      </w:r>
    </w:p>
    <w:p w14:paraId="43ACE25A" w14:textId="77777777" w:rsidR="00971507" w:rsidRPr="009F6579" w:rsidRDefault="007020C0" w:rsidP="00700F51">
      <w:pPr>
        <w:spacing w:line="240" w:lineRule="auto"/>
        <w:ind w:firstLine="708"/>
        <w:contextualSpacing/>
        <w:jc w:val="both"/>
        <w:rPr>
          <w:rFonts w:ascii="Times New Roman" w:hAnsi="Times New Roman" w:cs="Times New Roman"/>
          <w:i/>
          <w:sz w:val="28"/>
          <w:szCs w:val="28"/>
          <w:lang w:val="uk-UA"/>
        </w:rPr>
      </w:pPr>
      <w:r w:rsidRPr="009F6579">
        <w:rPr>
          <w:rFonts w:ascii="Times New Roman" w:hAnsi="Times New Roman" w:cs="Times New Roman"/>
          <w:sz w:val="28"/>
          <w:szCs w:val="28"/>
          <w:lang w:val="uk-UA"/>
        </w:rPr>
        <w:t xml:space="preserve"> </w:t>
      </w:r>
      <w:r w:rsidR="00971507" w:rsidRPr="009F6579">
        <w:rPr>
          <w:rFonts w:ascii="Times New Roman" w:hAnsi="Times New Roman" w:cs="Times New Roman"/>
          <w:b/>
          <w:sz w:val="28"/>
          <w:szCs w:val="28"/>
          <w:lang w:val="uk-UA"/>
        </w:rPr>
        <w:t>Ключевые слова:</w:t>
      </w:r>
      <w:r w:rsidR="00971507" w:rsidRPr="009F6579">
        <w:rPr>
          <w:rFonts w:ascii="Times New Roman" w:hAnsi="Times New Roman" w:cs="Times New Roman"/>
          <w:sz w:val="28"/>
          <w:szCs w:val="28"/>
          <w:lang w:val="uk-UA"/>
        </w:rPr>
        <w:t xml:space="preserve"> </w:t>
      </w:r>
      <w:r w:rsidR="00D44E7A" w:rsidRPr="009F6579">
        <w:rPr>
          <w:rFonts w:ascii="Times New Roman" w:hAnsi="Times New Roman" w:cs="Times New Roman"/>
          <w:sz w:val="28"/>
          <w:szCs w:val="28"/>
          <w:lang w:val="uk-UA"/>
        </w:rPr>
        <w:t>оговорка о публичном порядке, признание и исполнение иностранных арбитражных решений, отказ в признании и исполнении иностранных арбитражных решений, Нью-Йоркская конвенция, международный коммерческий арбитраж, иностранные арбитражные решения.</w:t>
      </w:r>
    </w:p>
    <w:p w14:paraId="5A7470FC" w14:textId="77777777" w:rsidR="00D63B47" w:rsidRPr="009F6579" w:rsidRDefault="00D63B47" w:rsidP="00700F51">
      <w:pPr>
        <w:spacing w:line="240" w:lineRule="auto"/>
        <w:contextualSpacing/>
        <w:jc w:val="center"/>
        <w:rPr>
          <w:rFonts w:ascii="Times New Roman" w:hAnsi="Times New Roman" w:cs="Times New Roman"/>
          <w:b/>
          <w:sz w:val="28"/>
          <w:szCs w:val="28"/>
          <w:lang w:val="uk-UA"/>
        </w:rPr>
      </w:pPr>
    </w:p>
    <w:p w14:paraId="401F48AA" w14:textId="77777777" w:rsidR="00971507" w:rsidRPr="009F6579" w:rsidRDefault="00971507" w:rsidP="00700F51">
      <w:pPr>
        <w:spacing w:line="240" w:lineRule="auto"/>
        <w:contextualSpacing/>
        <w:jc w:val="center"/>
        <w:rPr>
          <w:rFonts w:ascii="Times New Roman" w:hAnsi="Times New Roman" w:cs="Times New Roman"/>
          <w:b/>
          <w:sz w:val="28"/>
          <w:szCs w:val="28"/>
          <w:lang w:val="uk-UA"/>
        </w:rPr>
      </w:pPr>
      <w:r w:rsidRPr="009F6579">
        <w:rPr>
          <w:rFonts w:ascii="Times New Roman" w:hAnsi="Times New Roman" w:cs="Times New Roman"/>
          <w:b/>
          <w:sz w:val="28"/>
          <w:szCs w:val="28"/>
          <w:lang w:val="uk-UA"/>
        </w:rPr>
        <w:t>SUMMARY</w:t>
      </w:r>
    </w:p>
    <w:p w14:paraId="0B3388CA" w14:textId="13541C96" w:rsidR="00D44E7A" w:rsidRPr="009F6579" w:rsidRDefault="00D44E7A" w:rsidP="00700F51">
      <w:pPr>
        <w:pStyle w:val="NormalWeb"/>
        <w:ind w:firstLine="708"/>
        <w:contextualSpacing/>
        <w:jc w:val="both"/>
        <w:rPr>
          <w:b/>
          <w:sz w:val="28"/>
          <w:szCs w:val="28"/>
        </w:rPr>
      </w:pPr>
      <w:r w:rsidRPr="009F6579">
        <w:rPr>
          <w:b/>
          <w:sz w:val="28"/>
          <w:szCs w:val="28"/>
        </w:rPr>
        <w:t>Tepliuk S.M. Public Policy   Exception As a Ground For Refusal of Recognition and Enforcement</w:t>
      </w:r>
      <w:r w:rsidR="005F14BC">
        <w:rPr>
          <w:b/>
          <w:sz w:val="28"/>
          <w:szCs w:val="28"/>
        </w:rPr>
        <w:t xml:space="preserve"> of Foreign Arbitral Award. - </w:t>
      </w:r>
      <w:r w:rsidRPr="005F14BC">
        <w:rPr>
          <w:sz w:val="28"/>
          <w:szCs w:val="28"/>
        </w:rPr>
        <w:t>Manuscript Copyright.</w:t>
      </w:r>
    </w:p>
    <w:p w14:paraId="364CF98E" w14:textId="221CD047" w:rsidR="009E41B7" w:rsidRDefault="00D44E7A" w:rsidP="009E41B7">
      <w:pPr>
        <w:pStyle w:val="NormalWeb"/>
        <w:ind w:firstLine="708"/>
        <w:contextualSpacing/>
        <w:jc w:val="both"/>
        <w:rPr>
          <w:sz w:val="28"/>
          <w:szCs w:val="28"/>
        </w:rPr>
      </w:pPr>
      <w:r w:rsidRPr="009F6579">
        <w:rPr>
          <w:sz w:val="28"/>
          <w:szCs w:val="28"/>
        </w:rPr>
        <w:t>The thesis submitted for the Degree of Candidate of Scienc</w:t>
      </w:r>
      <w:r w:rsidR="005F14BC">
        <w:rPr>
          <w:sz w:val="28"/>
          <w:szCs w:val="28"/>
        </w:rPr>
        <w:t>e in Law in speciality 12.00.03</w:t>
      </w:r>
      <w:r w:rsidRPr="009F6579">
        <w:rPr>
          <w:sz w:val="28"/>
          <w:szCs w:val="28"/>
        </w:rPr>
        <w:t xml:space="preserve"> – Civil Law and Civil Procedure; Family Law; International Private Law. – Koretsky Institute of State and Law of </w:t>
      </w:r>
      <w:r w:rsidR="00A751C8">
        <w:rPr>
          <w:sz w:val="28"/>
          <w:szCs w:val="28"/>
        </w:rPr>
        <w:t xml:space="preserve">NAS </w:t>
      </w:r>
      <w:r w:rsidR="00EE037B">
        <w:rPr>
          <w:sz w:val="28"/>
          <w:szCs w:val="28"/>
        </w:rPr>
        <w:t xml:space="preserve">of Ukraine. </w:t>
      </w:r>
      <w:r w:rsidRPr="009F6579">
        <w:rPr>
          <w:sz w:val="28"/>
          <w:szCs w:val="28"/>
        </w:rPr>
        <w:t>Kyiv, 201</w:t>
      </w:r>
      <w:r w:rsidR="00A751C8">
        <w:rPr>
          <w:sz w:val="28"/>
          <w:szCs w:val="28"/>
          <w:lang w:val="en-US"/>
        </w:rPr>
        <w:t>8</w:t>
      </w:r>
      <w:r w:rsidR="009E41B7">
        <w:rPr>
          <w:sz w:val="28"/>
          <w:szCs w:val="28"/>
        </w:rPr>
        <w:t>.</w:t>
      </w:r>
    </w:p>
    <w:p w14:paraId="5AFB375A" w14:textId="77777777" w:rsidR="009E41B7" w:rsidRDefault="00D44E7A" w:rsidP="009E41B7">
      <w:pPr>
        <w:pStyle w:val="NormalWeb"/>
        <w:ind w:firstLine="708"/>
        <w:contextualSpacing/>
        <w:jc w:val="both"/>
        <w:rPr>
          <w:sz w:val="28"/>
          <w:szCs w:val="28"/>
        </w:rPr>
      </w:pPr>
      <w:r w:rsidRPr="009F6579">
        <w:rPr>
          <w:sz w:val="28"/>
          <w:szCs w:val="28"/>
        </w:rPr>
        <w:t>The thesis contains theoretical summarizing and new solution of actual scientific task. A number of theoretical and practical problems of International Private Law doctrine, connecting with the understanding of the content of public policy, inconsistency with which serves as a ground for the refusal in the recognition and enforcement of foreign arbitral awards, h</w:t>
      </w:r>
      <w:r w:rsidR="009E41B7">
        <w:rPr>
          <w:sz w:val="28"/>
          <w:szCs w:val="28"/>
        </w:rPr>
        <w:t xml:space="preserve">ave been found out and solved. </w:t>
      </w:r>
      <w:r w:rsidRPr="009F6579">
        <w:rPr>
          <w:sz w:val="28"/>
          <w:szCs w:val="28"/>
        </w:rPr>
        <w:t xml:space="preserve">The thesis analyses the notion of foreign arbitral awards, the procedure of the recognition and enforcement of foreign arbitral awards, the grounds for the refusal in recognition and enforcement of foreign arbitral awards. </w:t>
      </w:r>
    </w:p>
    <w:p w14:paraId="435DA01E" w14:textId="77777777" w:rsidR="009E41B7" w:rsidRDefault="00D44E7A" w:rsidP="009E41B7">
      <w:pPr>
        <w:pStyle w:val="NormalWeb"/>
        <w:ind w:firstLine="708"/>
        <w:contextualSpacing/>
        <w:jc w:val="both"/>
        <w:rPr>
          <w:sz w:val="28"/>
          <w:szCs w:val="28"/>
        </w:rPr>
      </w:pPr>
      <w:r w:rsidRPr="009F6579">
        <w:rPr>
          <w:sz w:val="28"/>
          <w:szCs w:val="28"/>
        </w:rPr>
        <w:t>The thesis describes the development of the institute of public policy in private law of certain countries; characterizes internal and international public policy, national, multinational, and transnational public policy, EU public policy. It also determines the components of substantive and procedural public policy; reveals the some aspects of the application of public policy exception by arbiters in international commercial arbitration procedure and by the national courts, while they are considering whether they should apply public policy exception for the recognition of arbitral clauses invalid or for challenging arbitral awards. The thesis determines the sorts of violations, which can serve as a ground for the application of public policy exception for the refusal of recognition and enforcement of foreign arbitral awards. It also finds out the list of the restrictions in application of public policy exception as a ground for the refusal in recognition and enforcement of foreign arbitral awards.</w:t>
      </w:r>
    </w:p>
    <w:p w14:paraId="3C54F532" w14:textId="77777777" w:rsidR="009E41B7" w:rsidRDefault="00D44E7A" w:rsidP="009E41B7">
      <w:pPr>
        <w:pStyle w:val="NormalWeb"/>
        <w:ind w:firstLine="708"/>
        <w:contextualSpacing/>
        <w:jc w:val="both"/>
        <w:rPr>
          <w:sz w:val="28"/>
          <w:szCs w:val="28"/>
        </w:rPr>
      </w:pPr>
      <w:r w:rsidRPr="009F6579">
        <w:rPr>
          <w:sz w:val="28"/>
          <w:szCs w:val="28"/>
        </w:rPr>
        <w:t xml:space="preserve">The thesis offers the classification of public policy exceptions, applicable for the refusal in recognition and enforcement of foreign arbitral awards. Namely it distinguishes: - public policy exceptions referring to international public policy; - public policy exceptions referring to public policy ‘as it is understood in International Private Law”; - public policy exceptions referring to public policy exception of the state where recognition and enforcement is sought; - exceptions referring to “moral or public policy” of the state where recognition and enforcement is sought; - exceptions </w:t>
      </w:r>
      <w:r w:rsidRPr="009F6579">
        <w:rPr>
          <w:sz w:val="28"/>
          <w:szCs w:val="28"/>
        </w:rPr>
        <w:lastRenderedPageBreak/>
        <w:t xml:space="preserve">which literally  do not use public policy exceptions, but use similar legal structures: social, public interest, fundamental </w:t>
      </w:r>
      <w:r w:rsidR="005F14BC">
        <w:rPr>
          <w:sz w:val="28"/>
          <w:szCs w:val="28"/>
        </w:rPr>
        <w:t>principles of legal system.</w:t>
      </w:r>
    </w:p>
    <w:p w14:paraId="45910D0C" w14:textId="77777777" w:rsidR="009E41B7" w:rsidRDefault="00D44E7A" w:rsidP="009E41B7">
      <w:pPr>
        <w:pStyle w:val="NormalWeb"/>
        <w:ind w:firstLine="708"/>
        <w:contextualSpacing/>
        <w:jc w:val="both"/>
        <w:rPr>
          <w:sz w:val="28"/>
          <w:szCs w:val="28"/>
        </w:rPr>
      </w:pPr>
      <w:r w:rsidRPr="009F6579">
        <w:rPr>
          <w:sz w:val="28"/>
          <w:szCs w:val="28"/>
        </w:rPr>
        <w:t>The thesis reveals the differences between public policy exception applicable as a ground for the refusal in recognition of foreign arbitral awards and public policy exception applicable as a bar of foreign law application.   It proves that not all principles and rules of public policy, which is used as a bar for the application of foreign law, belongs to the public policy, the inconsistence with which is considered as a ground for the recognition of foreign arbitral awards. The public policy exception, applicable for the refusal of recognition and enforcement of foreign arbitral award, covers both substantive and procedural principles and values. While public policy exception, which serves as a bar to application of foreign law includes only substantive principles and values.</w:t>
      </w:r>
    </w:p>
    <w:p w14:paraId="2FAF352F" w14:textId="25923171" w:rsidR="00FA377A" w:rsidRDefault="00FC7B1D" w:rsidP="00FA377A">
      <w:pPr>
        <w:pStyle w:val="NormalWeb"/>
        <w:ind w:firstLine="708"/>
        <w:contextualSpacing/>
        <w:jc w:val="both"/>
        <w:rPr>
          <w:sz w:val="28"/>
          <w:szCs w:val="28"/>
        </w:rPr>
      </w:pPr>
      <w:r w:rsidRPr="009F6579">
        <w:rPr>
          <w:sz w:val="28"/>
          <w:szCs w:val="28"/>
        </w:rPr>
        <w:t>The thesis proves that international public policy, inconsistency with which is used as a ground for the refusal in recognition and enforcement of foreign arbitral awards, is a national concept of the state, where the recognition and enforcement is</w:t>
      </w:r>
      <w:r w:rsidR="00107F47">
        <w:rPr>
          <w:sz w:val="28"/>
          <w:szCs w:val="28"/>
        </w:rPr>
        <w:t xml:space="preserve"> sought.</w:t>
      </w:r>
      <w:r w:rsidRPr="009F6579">
        <w:rPr>
          <w:sz w:val="28"/>
          <w:szCs w:val="28"/>
        </w:rPr>
        <w:t xml:space="preserve"> However, in spite of the fact that it is a national concept, its content should include only such principles and values, which are considered as fundamental in each legal system.</w:t>
      </w:r>
    </w:p>
    <w:p w14:paraId="083868AD" w14:textId="215E014F" w:rsidR="00B45961" w:rsidRDefault="00971507" w:rsidP="00FA377A">
      <w:pPr>
        <w:pStyle w:val="NormalWeb"/>
        <w:ind w:firstLine="708"/>
        <w:contextualSpacing/>
        <w:jc w:val="both"/>
        <w:rPr>
          <w:sz w:val="28"/>
          <w:szCs w:val="28"/>
        </w:rPr>
      </w:pPr>
      <w:r w:rsidRPr="009F6579">
        <w:rPr>
          <w:rStyle w:val="hps"/>
          <w:b/>
          <w:sz w:val="28"/>
          <w:szCs w:val="28"/>
        </w:rPr>
        <w:t>Key</w:t>
      </w:r>
      <w:r w:rsidR="009E1692">
        <w:rPr>
          <w:rStyle w:val="hps"/>
          <w:b/>
          <w:sz w:val="28"/>
          <w:szCs w:val="28"/>
        </w:rPr>
        <w:t xml:space="preserve"> </w:t>
      </w:r>
      <w:r w:rsidRPr="009F6579">
        <w:rPr>
          <w:rStyle w:val="hps"/>
          <w:b/>
          <w:sz w:val="28"/>
          <w:szCs w:val="28"/>
        </w:rPr>
        <w:t>words</w:t>
      </w:r>
      <w:r w:rsidRPr="009F6579">
        <w:rPr>
          <w:rStyle w:val="longtext"/>
          <w:b/>
          <w:sz w:val="28"/>
          <w:szCs w:val="28"/>
        </w:rPr>
        <w:t>:</w:t>
      </w:r>
      <w:r w:rsidRPr="009F6579">
        <w:rPr>
          <w:rStyle w:val="longtext"/>
          <w:sz w:val="28"/>
          <w:szCs w:val="28"/>
        </w:rPr>
        <w:t xml:space="preserve"> </w:t>
      </w:r>
      <w:r w:rsidR="00D44E7A" w:rsidRPr="009F6579">
        <w:rPr>
          <w:sz w:val="28"/>
          <w:szCs w:val="28"/>
        </w:rPr>
        <w:t>public policy exception, recognition and enforcement of foreign arbitral awards, refusal in recognition and enforcement of foreign arbitral awards, New York Convention, international commercial arbitration, foreign arbitral awards.</w:t>
      </w:r>
    </w:p>
    <w:p w14:paraId="2E64FCE8" w14:textId="536B29C4" w:rsidR="00B45961" w:rsidRPr="003E1745" w:rsidRDefault="00B45961">
      <w:pPr>
        <w:rPr>
          <w:rFonts w:ascii="Times New Roman" w:eastAsia="Times New Roman" w:hAnsi="Times New Roman" w:cs="Times New Roman"/>
          <w:sz w:val="28"/>
          <w:szCs w:val="28"/>
          <w:lang w:val="en-US" w:eastAsia="uk-UA"/>
        </w:rPr>
      </w:pPr>
    </w:p>
    <w:sectPr w:rsidR="00B45961" w:rsidRPr="003E1745" w:rsidSect="004E3291">
      <w:headerReference w:type="first" r:id="rId10"/>
      <w:footerReference w:type="first" r:id="rId11"/>
      <w:pgSz w:w="11906" w:h="16838"/>
      <w:pgMar w:top="1134" w:right="851" w:bottom="1134"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5525C" w16cid:durableId="1EADBB9B"/>
  <w16cid:commentId w16cid:paraId="6CA57041" w16cid:durableId="1EADBDE4"/>
  <w16cid:commentId w16cid:paraId="5922BEB6" w16cid:durableId="1EADC13F"/>
  <w16cid:commentId w16cid:paraId="21D06FD7" w16cid:durableId="1EADBEED"/>
  <w16cid:commentId w16cid:paraId="24B97F4E" w16cid:durableId="1EADC0F6"/>
  <w16cid:commentId w16cid:paraId="33FAB15D" w16cid:durableId="1EADC17C"/>
  <w16cid:commentId w16cid:paraId="613466BB" w16cid:durableId="1EAEBA9A"/>
  <w16cid:commentId w16cid:paraId="1D148145" w16cid:durableId="1EAEBB1D"/>
  <w16cid:commentId w16cid:paraId="400CBF43" w16cid:durableId="1EAEBBB8"/>
  <w16cid:commentId w16cid:paraId="4347BF01" w16cid:durableId="1EAEBDB7"/>
  <w16cid:commentId w16cid:paraId="26BC549D" w16cid:durableId="1EAEC12B"/>
  <w16cid:commentId w16cid:paraId="05E74D08" w16cid:durableId="1EAEC1A1"/>
  <w16cid:commentId w16cid:paraId="61F5B480" w16cid:durableId="1EAEC1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935E" w14:textId="77777777" w:rsidR="00807E4B" w:rsidRDefault="00807E4B" w:rsidP="00741C7E">
      <w:pPr>
        <w:spacing w:after="0" w:line="240" w:lineRule="auto"/>
      </w:pPr>
      <w:r>
        <w:separator/>
      </w:r>
    </w:p>
  </w:endnote>
  <w:endnote w:type="continuationSeparator" w:id="0">
    <w:p w14:paraId="41DCDD6C" w14:textId="77777777" w:rsidR="00807E4B" w:rsidRDefault="00807E4B" w:rsidP="0074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BF50" w14:textId="77777777" w:rsidR="00D8642F" w:rsidRDefault="00D8642F">
    <w:pPr>
      <w:pStyle w:val="Footer"/>
      <w:jc w:val="right"/>
    </w:pPr>
  </w:p>
  <w:p w14:paraId="585D3268" w14:textId="77777777" w:rsidR="00D8642F" w:rsidRDefault="00D86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C2FA" w14:textId="77777777" w:rsidR="00CA0140" w:rsidRDefault="00CA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F225" w14:textId="77777777" w:rsidR="00807E4B" w:rsidRDefault="00807E4B" w:rsidP="00741C7E">
      <w:pPr>
        <w:spacing w:after="0" w:line="240" w:lineRule="auto"/>
      </w:pPr>
      <w:r>
        <w:separator/>
      </w:r>
    </w:p>
  </w:footnote>
  <w:footnote w:type="continuationSeparator" w:id="0">
    <w:p w14:paraId="213F4797" w14:textId="77777777" w:rsidR="00807E4B" w:rsidRDefault="00807E4B" w:rsidP="0074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43292"/>
      <w:docPartObj>
        <w:docPartGallery w:val="Page Numbers (Top of Page)"/>
        <w:docPartUnique/>
      </w:docPartObj>
    </w:sdtPr>
    <w:sdtEndPr>
      <w:rPr>
        <w:noProof/>
      </w:rPr>
    </w:sdtEndPr>
    <w:sdtContent>
      <w:p w14:paraId="07C580FB" w14:textId="39644F5D" w:rsidR="00124E89" w:rsidRDefault="00124E89">
        <w:pPr>
          <w:pStyle w:val="Header"/>
          <w:jc w:val="center"/>
        </w:pPr>
        <w:r>
          <w:fldChar w:fldCharType="begin"/>
        </w:r>
        <w:r>
          <w:instrText xml:space="preserve"> PAGE   \* MERGEFORMAT </w:instrText>
        </w:r>
        <w:r>
          <w:fldChar w:fldCharType="separate"/>
        </w:r>
        <w:r w:rsidR="004A5559">
          <w:rPr>
            <w:noProof/>
          </w:rPr>
          <w:t>19</w:t>
        </w:r>
        <w:r>
          <w:rPr>
            <w:noProof/>
          </w:rPr>
          <w:fldChar w:fldCharType="end"/>
        </w:r>
      </w:p>
    </w:sdtContent>
  </w:sdt>
  <w:p w14:paraId="12477B58" w14:textId="77777777" w:rsidR="00D8642F" w:rsidRDefault="00D86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54025"/>
      <w:docPartObj>
        <w:docPartGallery w:val="Page Numbers (Top of Page)"/>
        <w:docPartUnique/>
      </w:docPartObj>
    </w:sdtPr>
    <w:sdtEndPr>
      <w:rPr>
        <w:noProof/>
      </w:rPr>
    </w:sdtEndPr>
    <w:sdtContent>
      <w:p w14:paraId="0E417EAD" w14:textId="1AB6B61B" w:rsidR="008D470A" w:rsidRDefault="008D470A">
        <w:pPr>
          <w:pStyle w:val="Header"/>
          <w:jc w:val="center"/>
        </w:pPr>
        <w:r>
          <w:fldChar w:fldCharType="begin"/>
        </w:r>
        <w:r>
          <w:instrText xml:space="preserve"> PAGE   \* MERGEFORMAT </w:instrText>
        </w:r>
        <w:r>
          <w:fldChar w:fldCharType="separate"/>
        </w:r>
        <w:r w:rsidR="004A5559">
          <w:rPr>
            <w:noProof/>
          </w:rPr>
          <w:t>1</w:t>
        </w:r>
        <w:r>
          <w:rPr>
            <w:noProof/>
          </w:rPr>
          <w:fldChar w:fldCharType="end"/>
        </w:r>
      </w:p>
    </w:sdtContent>
  </w:sdt>
  <w:p w14:paraId="297D3E43" w14:textId="77777777" w:rsidR="00CA0140" w:rsidRDefault="00CA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1241"/>
    <w:multiLevelType w:val="hybridMultilevel"/>
    <w:tmpl w:val="DD825624"/>
    <w:lvl w:ilvl="0" w:tplc="0422000F">
      <w:start w:val="1"/>
      <w:numFmt w:val="decimal"/>
      <w:lvlText w:val="%1."/>
      <w:lvlJc w:val="left"/>
      <w:pPr>
        <w:ind w:left="1776"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1CF66D8"/>
    <w:multiLevelType w:val="hybridMultilevel"/>
    <w:tmpl w:val="4CFA941A"/>
    <w:lvl w:ilvl="0" w:tplc="94F4FA10">
      <w:start w:val="3"/>
      <w:numFmt w:val="bullet"/>
      <w:lvlText w:val="-"/>
      <w:lvlJc w:val="left"/>
      <w:pPr>
        <w:ind w:left="1068" w:hanging="360"/>
      </w:pPr>
      <w:rPr>
        <w:rFonts w:ascii="Times New Roman" w:eastAsiaTheme="minorHAnsi"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5150A4D"/>
    <w:multiLevelType w:val="hybridMultilevel"/>
    <w:tmpl w:val="BCB28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952295"/>
    <w:multiLevelType w:val="hybridMultilevel"/>
    <w:tmpl w:val="815ABFBA"/>
    <w:lvl w:ilvl="0" w:tplc="58A4F61E">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F3F755A"/>
    <w:multiLevelType w:val="hybridMultilevel"/>
    <w:tmpl w:val="9DA8B43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4951B17"/>
    <w:multiLevelType w:val="hybridMultilevel"/>
    <w:tmpl w:val="C506FF70"/>
    <w:lvl w:ilvl="0" w:tplc="94F4FA10">
      <w:start w:val="3"/>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6160708D"/>
    <w:multiLevelType w:val="hybridMultilevel"/>
    <w:tmpl w:val="64E069FA"/>
    <w:lvl w:ilvl="0" w:tplc="6FCEA2F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5914802"/>
    <w:multiLevelType w:val="hybridMultilevel"/>
    <w:tmpl w:val="FBE42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AC2538E"/>
    <w:multiLevelType w:val="hybridMultilevel"/>
    <w:tmpl w:val="74403A58"/>
    <w:lvl w:ilvl="0" w:tplc="D97E5558">
      <w:start w:val="1"/>
      <w:numFmt w:val="decimal"/>
      <w:lvlText w:val="%1)"/>
      <w:lvlJc w:val="left"/>
      <w:pPr>
        <w:ind w:left="1776" w:hanging="360"/>
      </w:pPr>
      <w:rPr>
        <w:rFonts w:ascii="Times New Roman" w:eastAsiaTheme="minorHAnsi"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70B77B83"/>
    <w:multiLevelType w:val="hybridMultilevel"/>
    <w:tmpl w:val="278EE6E2"/>
    <w:lvl w:ilvl="0" w:tplc="0422000F">
      <w:start w:val="1"/>
      <w:numFmt w:val="decimal"/>
      <w:lvlText w:val="%1."/>
      <w:lvlJc w:val="left"/>
      <w:pPr>
        <w:ind w:left="1068" w:hanging="360"/>
      </w:pPr>
      <w:rPr>
        <w:rFont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744414B5"/>
    <w:multiLevelType w:val="hybridMultilevel"/>
    <w:tmpl w:val="1996D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3D14C8"/>
    <w:multiLevelType w:val="hybridMultilevel"/>
    <w:tmpl w:val="BE322E1C"/>
    <w:lvl w:ilvl="0" w:tplc="78F0FA5E">
      <w:numFmt w:val="bullet"/>
      <w:lvlText w:val="-"/>
      <w:lvlJc w:val="left"/>
      <w:pPr>
        <w:ind w:left="1776" w:hanging="36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8"/>
  </w:num>
  <w:num w:numId="8">
    <w:abstractNumId w:val="0"/>
  </w:num>
  <w:num w:numId="9">
    <w:abstractNumId w:val="9"/>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07"/>
    <w:rsid w:val="00025BD4"/>
    <w:rsid w:val="000356F5"/>
    <w:rsid w:val="000406D3"/>
    <w:rsid w:val="00045296"/>
    <w:rsid w:val="00054816"/>
    <w:rsid w:val="00063FFB"/>
    <w:rsid w:val="00064A6C"/>
    <w:rsid w:val="00065145"/>
    <w:rsid w:val="00065575"/>
    <w:rsid w:val="00072C84"/>
    <w:rsid w:val="000766EF"/>
    <w:rsid w:val="000A0860"/>
    <w:rsid w:val="000A4E8B"/>
    <w:rsid w:val="000B5681"/>
    <w:rsid w:val="00105EDA"/>
    <w:rsid w:val="00107F47"/>
    <w:rsid w:val="00123364"/>
    <w:rsid w:val="00124E89"/>
    <w:rsid w:val="001276DE"/>
    <w:rsid w:val="00127D08"/>
    <w:rsid w:val="001604D2"/>
    <w:rsid w:val="0018138E"/>
    <w:rsid w:val="00190B00"/>
    <w:rsid w:val="0019190C"/>
    <w:rsid w:val="001954DF"/>
    <w:rsid w:val="001A5E8E"/>
    <w:rsid w:val="001C49F6"/>
    <w:rsid w:val="001D0CCE"/>
    <w:rsid w:val="001E00CC"/>
    <w:rsid w:val="001F0E70"/>
    <w:rsid w:val="002328CB"/>
    <w:rsid w:val="00250169"/>
    <w:rsid w:val="002542AC"/>
    <w:rsid w:val="00261FB6"/>
    <w:rsid w:val="00264865"/>
    <w:rsid w:val="0029747F"/>
    <w:rsid w:val="002A03AF"/>
    <w:rsid w:val="002C37E8"/>
    <w:rsid w:val="002D6CBD"/>
    <w:rsid w:val="002E51B3"/>
    <w:rsid w:val="0030391C"/>
    <w:rsid w:val="003039A9"/>
    <w:rsid w:val="0030411B"/>
    <w:rsid w:val="00317F75"/>
    <w:rsid w:val="00335462"/>
    <w:rsid w:val="00337218"/>
    <w:rsid w:val="00352B1E"/>
    <w:rsid w:val="003630D6"/>
    <w:rsid w:val="00367431"/>
    <w:rsid w:val="0036793E"/>
    <w:rsid w:val="00383E54"/>
    <w:rsid w:val="00387523"/>
    <w:rsid w:val="003A0215"/>
    <w:rsid w:val="003A4EDB"/>
    <w:rsid w:val="003B00E8"/>
    <w:rsid w:val="003B5D4B"/>
    <w:rsid w:val="003C6CD5"/>
    <w:rsid w:val="003D25C5"/>
    <w:rsid w:val="003D4125"/>
    <w:rsid w:val="003E1745"/>
    <w:rsid w:val="003E5CD3"/>
    <w:rsid w:val="003F25D8"/>
    <w:rsid w:val="00404603"/>
    <w:rsid w:val="004129EF"/>
    <w:rsid w:val="004138FC"/>
    <w:rsid w:val="0042082D"/>
    <w:rsid w:val="0044341E"/>
    <w:rsid w:val="00457203"/>
    <w:rsid w:val="004605B4"/>
    <w:rsid w:val="0046184F"/>
    <w:rsid w:val="0046466F"/>
    <w:rsid w:val="004714EB"/>
    <w:rsid w:val="004720E7"/>
    <w:rsid w:val="004819DC"/>
    <w:rsid w:val="004966A3"/>
    <w:rsid w:val="004974A7"/>
    <w:rsid w:val="004A49CB"/>
    <w:rsid w:val="004A4BAC"/>
    <w:rsid w:val="004A5097"/>
    <w:rsid w:val="004A5559"/>
    <w:rsid w:val="004B0E70"/>
    <w:rsid w:val="004B2E0E"/>
    <w:rsid w:val="004B2E2B"/>
    <w:rsid w:val="004C5017"/>
    <w:rsid w:val="004C5BC3"/>
    <w:rsid w:val="004D2A0D"/>
    <w:rsid w:val="004E3069"/>
    <w:rsid w:val="004E3291"/>
    <w:rsid w:val="004E3F89"/>
    <w:rsid w:val="004F573B"/>
    <w:rsid w:val="004F6D05"/>
    <w:rsid w:val="00500110"/>
    <w:rsid w:val="00501039"/>
    <w:rsid w:val="005039CD"/>
    <w:rsid w:val="005047C8"/>
    <w:rsid w:val="00507065"/>
    <w:rsid w:val="00510218"/>
    <w:rsid w:val="00510DE9"/>
    <w:rsid w:val="0051111C"/>
    <w:rsid w:val="0051282E"/>
    <w:rsid w:val="00515FB4"/>
    <w:rsid w:val="0053155C"/>
    <w:rsid w:val="005440EE"/>
    <w:rsid w:val="00557246"/>
    <w:rsid w:val="00560F3C"/>
    <w:rsid w:val="00573F01"/>
    <w:rsid w:val="00576F85"/>
    <w:rsid w:val="005776BB"/>
    <w:rsid w:val="00587EB8"/>
    <w:rsid w:val="00590BF2"/>
    <w:rsid w:val="005B787F"/>
    <w:rsid w:val="005D00B6"/>
    <w:rsid w:val="005D3055"/>
    <w:rsid w:val="005E0754"/>
    <w:rsid w:val="005E0A78"/>
    <w:rsid w:val="005E1C0D"/>
    <w:rsid w:val="005E3631"/>
    <w:rsid w:val="005E41E6"/>
    <w:rsid w:val="005F14BC"/>
    <w:rsid w:val="005F6902"/>
    <w:rsid w:val="00607557"/>
    <w:rsid w:val="00623555"/>
    <w:rsid w:val="00643C7F"/>
    <w:rsid w:val="00654D41"/>
    <w:rsid w:val="00660EB9"/>
    <w:rsid w:val="0066474F"/>
    <w:rsid w:val="00670ED3"/>
    <w:rsid w:val="00673057"/>
    <w:rsid w:val="006762CD"/>
    <w:rsid w:val="006A3C1D"/>
    <w:rsid w:val="006A3EF3"/>
    <w:rsid w:val="006A4117"/>
    <w:rsid w:val="006A6A32"/>
    <w:rsid w:val="006D0236"/>
    <w:rsid w:val="006D7803"/>
    <w:rsid w:val="006E6CDA"/>
    <w:rsid w:val="006F18C8"/>
    <w:rsid w:val="006F22E8"/>
    <w:rsid w:val="006F450C"/>
    <w:rsid w:val="00700F51"/>
    <w:rsid w:val="007020C0"/>
    <w:rsid w:val="00703BC5"/>
    <w:rsid w:val="00704818"/>
    <w:rsid w:val="007179B1"/>
    <w:rsid w:val="007246D8"/>
    <w:rsid w:val="0072489B"/>
    <w:rsid w:val="007333DC"/>
    <w:rsid w:val="00741C7E"/>
    <w:rsid w:val="007461D0"/>
    <w:rsid w:val="00746B8F"/>
    <w:rsid w:val="00752058"/>
    <w:rsid w:val="0075566B"/>
    <w:rsid w:val="00760A9A"/>
    <w:rsid w:val="00763A2A"/>
    <w:rsid w:val="00764834"/>
    <w:rsid w:val="007739F9"/>
    <w:rsid w:val="007773FD"/>
    <w:rsid w:val="00780BDF"/>
    <w:rsid w:val="00784AD9"/>
    <w:rsid w:val="00792A6C"/>
    <w:rsid w:val="007A5C67"/>
    <w:rsid w:val="007B05D7"/>
    <w:rsid w:val="007B2F21"/>
    <w:rsid w:val="007B7A6C"/>
    <w:rsid w:val="007D1868"/>
    <w:rsid w:val="007F1284"/>
    <w:rsid w:val="00807E4B"/>
    <w:rsid w:val="00827032"/>
    <w:rsid w:val="00831A01"/>
    <w:rsid w:val="008416B6"/>
    <w:rsid w:val="00863FB9"/>
    <w:rsid w:val="0086741C"/>
    <w:rsid w:val="00882A8D"/>
    <w:rsid w:val="00885DE3"/>
    <w:rsid w:val="00893C34"/>
    <w:rsid w:val="008A192C"/>
    <w:rsid w:val="008C571D"/>
    <w:rsid w:val="008D2A57"/>
    <w:rsid w:val="008D39F9"/>
    <w:rsid w:val="008D470A"/>
    <w:rsid w:val="008E1268"/>
    <w:rsid w:val="008E26A6"/>
    <w:rsid w:val="0090358F"/>
    <w:rsid w:val="0090652E"/>
    <w:rsid w:val="009368B6"/>
    <w:rsid w:val="00936B02"/>
    <w:rsid w:val="00943761"/>
    <w:rsid w:val="0094588D"/>
    <w:rsid w:val="00952C71"/>
    <w:rsid w:val="00961E09"/>
    <w:rsid w:val="00971507"/>
    <w:rsid w:val="00980967"/>
    <w:rsid w:val="00994488"/>
    <w:rsid w:val="009A126B"/>
    <w:rsid w:val="009B6324"/>
    <w:rsid w:val="009B68B3"/>
    <w:rsid w:val="009E1692"/>
    <w:rsid w:val="009E41B7"/>
    <w:rsid w:val="009F5D1D"/>
    <w:rsid w:val="009F6579"/>
    <w:rsid w:val="009F7CC4"/>
    <w:rsid w:val="00A15DDC"/>
    <w:rsid w:val="00A1747C"/>
    <w:rsid w:val="00A1777B"/>
    <w:rsid w:val="00A2364F"/>
    <w:rsid w:val="00A245B5"/>
    <w:rsid w:val="00A5095F"/>
    <w:rsid w:val="00A540CE"/>
    <w:rsid w:val="00A56BAF"/>
    <w:rsid w:val="00A641BE"/>
    <w:rsid w:val="00A65B24"/>
    <w:rsid w:val="00A66BEF"/>
    <w:rsid w:val="00A71976"/>
    <w:rsid w:val="00A751C8"/>
    <w:rsid w:val="00A766FA"/>
    <w:rsid w:val="00A91D1D"/>
    <w:rsid w:val="00A9273F"/>
    <w:rsid w:val="00AA392D"/>
    <w:rsid w:val="00AA4C45"/>
    <w:rsid w:val="00AD3DCA"/>
    <w:rsid w:val="00B02DC5"/>
    <w:rsid w:val="00B04D50"/>
    <w:rsid w:val="00B107D6"/>
    <w:rsid w:val="00B119BE"/>
    <w:rsid w:val="00B25A06"/>
    <w:rsid w:val="00B27F4A"/>
    <w:rsid w:val="00B31EA5"/>
    <w:rsid w:val="00B34B63"/>
    <w:rsid w:val="00B41020"/>
    <w:rsid w:val="00B4497F"/>
    <w:rsid w:val="00B45961"/>
    <w:rsid w:val="00B45AF9"/>
    <w:rsid w:val="00B563E8"/>
    <w:rsid w:val="00B649B9"/>
    <w:rsid w:val="00B83D19"/>
    <w:rsid w:val="00B9234C"/>
    <w:rsid w:val="00B9588E"/>
    <w:rsid w:val="00B97B37"/>
    <w:rsid w:val="00BA1466"/>
    <w:rsid w:val="00BC0501"/>
    <w:rsid w:val="00BC2486"/>
    <w:rsid w:val="00C1170F"/>
    <w:rsid w:val="00C147B5"/>
    <w:rsid w:val="00C379FA"/>
    <w:rsid w:val="00C40C6D"/>
    <w:rsid w:val="00C41E6E"/>
    <w:rsid w:val="00C579E5"/>
    <w:rsid w:val="00C65443"/>
    <w:rsid w:val="00C66896"/>
    <w:rsid w:val="00C94B8C"/>
    <w:rsid w:val="00C969CE"/>
    <w:rsid w:val="00CA0140"/>
    <w:rsid w:val="00CA2829"/>
    <w:rsid w:val="00CA34D9"/>
    <w:rsid w:val="00CA5B36"/>
    <w:rsid w:val="00CC498C"/>
    <w:rsid w:val="00CE2BED"/>
    <w:rsid w:val="00CF1674"/>
    <w:rsid w:val="00D15E41"/>
    <w:rsid w:val="00D16659"/>
    <w:rsid w:val="00D23531"/>
    <w:rsid w:val="00D40B41"/>
    <w:rsid w:val="00D44E7A"/>
    <w:rsid w:val="00D567AD"/>
    <w:rsid w:val="00D63B47"/>
    <w:rsid w:val="00D76BC6"/>
    <w:rsid w:val="00D84F8A"/>
    <w:rsid w:val="00D8642F"/>
    <w:rsid w:val="00DC36D2"/>
    <w:rsid w:val="00DD490C"/>
    <w:rsid w:val="00DE5937"/>
    <w:rsid w:val="00E14644"/>
    <w:rsid w:val="00E14DB8"/>
    <w:rsid w:val="00E172FD"/>
    <w:rsid w:val="00E41453"/>
    <w:rsid w:val="00E468B4"/>
    <w:rsid w:val="00E57335"/>
    <w:rsid w:val="00E62B7B"/>
    <w:rsid w:val="00E7026E"/>
    <w:rsid w:val="00E73EC3"/>
    <w:rsid w:val="00E83BC5"/>
    <w:rsid w:val="00E91AEE"/>
    <w:rsid w:val="00E93FA2"/>
    <w:rsid w:val="00E9782B"/>
    <w:rsid w:val="00EB2A27"/>
    <w:rsid w:val="00EB6776"/>
    <w:rsid w:val="00ED5109"/>
    <w:rsid w:val="00ED534E"/>
    <w:rsid w:val="00EE037B"/>
    <w:rsid w:val="00EE32DB"/>
    <w:rsid w:val="00F37F47"/>
    <w:rsid w:val="00F73B99"/>
    <w:rsid w:val="00F76245"/>
    <w:rsid w:val="00FA377A"/>
    <w:rsid w:val="00FA38FC"/>
    <w:rsid w:val="00FB7A8B"/>
    <w:rsid w:val="00FC7B1D"/>
    <w:rsid w:val="00FD0B10"/>
    <w:rsid w:val="00FE23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505C"/>
  <w15:docId w15:val="{AA6705C2-9481-4A99-89F0-5A2EBF0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07"/>
    <w:pPr>
      <w:ind w:left="720"/>
      <w:contextualSpacing/>
    </w:pPr>
  </w:style>
  <w:style w:type="character" w:customStyle="1" w:styleId="hps">
    <w:name w:val="hps"/>
    <w:basedOn w:val="DefaultParagraphFont"/>
    <w:rsid w:val="00971507"/>
  </w:style>
  <w:style w:type="paragraph" w:styleId="FootnoteText">
    <w:name w:val="footnote text"/>
    <w:basedOn w:val="Normal"/>
    <w:link w:val="FootnoteTextChar"/>
    <w:uiPriority w:val="99"/>
    <w:unhideWhenUsed/>
    <w:rsid w:val="00971507"/>
    <w:pPr>
      <w:spacing w:after="0" w:line="240" w:lineRule="auto"/>
    </w:pPr>
    <w:rPr>
      <w:sz w:val="20"/>
      <w:szCs w:val="20"/>
    </w:rPr>
  </w:style>
  <w:style w:type="character" w:customStyle="1" w:styleId="FootnoteTextChar">
    <w:name w:val="Footnote Text Char"/>
    <w:basedOn w:val="DefaultParagraphFont"/>
    <w:link w:val="FootnoteText"/>
    <w:uiPriority w:val="99"/>
    <w:rsid w:val="00971507"/>
    <w:rPr>
      <w:sz w:val="20"/>
      <w:szCs w:val="20"/>
    </w:rPr>
  </w:style>
  <w:style w:type="character" w:styleId="FootnoteReference">
    <w:name w:val="footnote reference"/>
    <w:basedOn w:val="DefaultParagraphFont"/>
    <w:uiPriority w:val="99"/>
    <w:semiHidden/>
    <w:rsid w:val="00971507"/>
    <w:rPr>
      <w:vertAlign w:val="superscript"/>
    </w:rPr>
  </w:style>
  <w:style w:type="paragraph" w:styleId="HTMLPreformatted">
    <w:name w:val="HTML Preformatted"/>
    <w:basedOn w:val="Normal"/>
    <w:link w:val="HTMLPreformattedChar"/>
    <w:uiPriority w:val="99"/>
    <w:unhideWhenUsed/>
    <w:rsid w:val="0097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8"/>
      <w:szCs w:val="8"/>
      <w:lang w:eastAsia="ru-RU"/>
    </w:rPr>
  </w:style>
  <w:style w:type="character" w:customStyle="1" w:styleId="HTMLPreformattedChar">
    <w:name w:val="HTML Preformatted Char"/>
    <w:basedOn w:val="DefaultParagraphFont"/>
    <w:link w:val="HTMLPreformatted"/>
    <w:uiPriority w:val="99"/>
    <w:rsid w:val="00971507"/>
    <w:rPr>
      <w:rFonts w:ascii="Courier New" w:eastAsia="Times New Roman" w:hAnsi="Courier New" w:cs="Courier New"/>
      <w:sz w:val="8"/>
      <w:szCs w:val="8"/>
      <w:lang w:eastAsia="ru-RU"/>
    </w:rPr>
  </w:style>
  <w:style w:type="character" w:customStyle="1" w:styleId="longtext">
    <w:name w:val="long_text"/>
    <w:basedOn w:val="DefaultParagraphFont"/>
    <w:rsid w:val="00971507"/>
  </w:style>
  <w:style w:type="paragraph" w:customStyle="1" w:styleId="Default">
    <w:name w:val="Default"/>
    <w:rsid w:val="009715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1507"/>
    <w:rPr>
      <w:color w:val="0000FF" w:themeColor="hyperlink"/>
      <w:u w:val="single"/>
    </w:rPr>
  </w:style>
  <w:style w:type="character" w:customStyle="1" w:styleId="atn">
    <w:name w:val="atn"/>
    <w:basedOn w:val="DefaultParagraphFont"/>
    <w:rsid w:val="00971507"/>
  </w:style>
  <w:style w:type="paragraph" w:styleId="Header">
    <w:name w:val="header"/>
    <w:basedOn w:val="Normal"/>
    <w:link w:val="HeaderChar"/>
    <w:uiPriority w:val="99"/>
    <w:unhideWhenUsed/>
    <w:rsid w:val="009715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1507"/>
  </w:style>
  <w:style w:type="paragraph" w:styleId="Footer">
    <w:name w:val="footer"/>
    <w:basedOn w:val="Normal"/>
    <w:link w:val="FooterChar"/>
    <w:uiPriority w:val="99"/>
    <w:unhideWhenUsed/>
    <w:rsid w:val="009715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1507"/>
  </w:style>
  <w:style w:type="paragraph" w:styleId="BalloonText">
    <w:name w:val="Balloon Text"/>
    <w:basedOn w:val="Normal"/>
    <w:link w:val="BalloonTextChar"/>
    <w:uiPriority w:val="99"/>
    <w:semiHidden/>
    <w:unhideWhenUsed/>
    <w:rsid w:val="00127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08"/>
    <w:rPr>
      <w:rFonts w:ascii="Segoe UI" w:hAnsi="Segoe UI" w:cs="Segoe UI"/>
      <w:sz w:val="18"/>
      <w:szCs w:val="18"/>
    </w:rPr>
  </w:style>
  <w:style w:type="character" w:styleId="Strong">
    <w:name w:val="Strong"/>
    <w:basedOn w:val="DefaultParagraphFont"/>
    <w:uiPriority w:val="22"/>
    <w:qFormat/>
    <w:rsid w:val="00054816"/>
    <w:rPr>
      <w:b/>
      <w:bCs/>
    </w:rPr>
  </w:style>
  <w:style w:type="paragraph" w:styleId="NormalWeb">
    <w:name w:val="Normal (Web)"/>
    <w:basedOn w:val="Normal"/>
    <w:uiPriority w:val="99"/>
    <w:unhideWhenUsed/>
    <w:rsid w:val="00D44E7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CommentReference">
    <w:name w:val="annotation reference"/>
    <w:basedOn w:val="DefaultParagraphFont"/>
    <w:uiPriority w:val="99"/>
    <w:semiHidden/>
    <w:unhideWhenUsed/>
    <w:rsid w:val="000766EF"/>
    <w:rPr>
      <w:sz w:val="16"/>
      <w:szCs w:val="16"/>
    </w:rPr>
  </w:style>
  <w:style w:type="paragraph" w:styleId="CommentText">
    <w:name w:val="annotation text"/>
    <w:basedOn w:val="Normal"/>
    <w:link w:val="CommentTextChar"/>
    <w:uiPriority w:val="99"/>
    <w:semiHidden/>
    <w:unhideWhenUsed/>
    <w:rsid w:val="000766EF"/>
    <w:pPr>
      <w:spacing w:line="240" w:lineRule="auto"/>
    </w:pPr>
    <w:rPr>
      <w:sz w:val="20"/>
      <w:szCs w:val="20"/>
    </w:rPr>
  </w:style>
  <w:style w:type="character" w:customStyle="1" w:styleId="CommentTextChar">
    <w:name w:val="Comment Text Char"/>
    <w:basedOn w:val="DefaultParagraphFont"/>
    <w:link w:val="CommentText"/>
    <w:uiPriority w:val="99"/>
    <w:semiHidden/>
    <w:rsid w:val="000766EF"/>
    <w:rPr>
      <w:sz w:val="20"/>
      <w:szCs w:val="20"/>
    </w:rPr>
  </w:style>
  <w:style w:type="paragraph" w:styleId="CommentSubject">
    <w:name w:val="annotation subject"/>
    <w:basedOn w:val="CommentText"/>
    <w:next w:val="CommentText"/>
    <w:link w:val="CommentSubjectChar"/>
    <w:uiPriority w:val="99"/>
    <w:semiHidden/>
    <w:unhideWhenUsed/>
    <w:rsid w:val="000766EF"/>
    <w:rPr>
      <w:b/>
      <w:bCs/>
    </w:rPr>
  </w:style>
  <w:style w:type="character" w:customStyle="1" w:styleId="CommentSubjectChar">
    <w:name w:val="Comment Subject Char"/>
    <w:basedOn w:val="CommentTextChar"/>
    <w:link w:val="CommentSubject"/>
    <w:uiPriority w:val="99"/>
    <w:semiHidden/>
    <w:rsid w:val="000766EF"/>
    <w:rPr>
      <w:b/>
      <w:bCs/>
      <w:sz w:val="20"/>
      <w:szCs w:val="20"/>
    </w:rPr>
  </w:style>
  <w:style w:type="character" w:customStyle="1" w:styleId="UnresolvedMention">
    <w:name w:val="Unresolved Mention"/>
    <w:basedOn w:val="DefaultParagraphFont"/>
    <w:uiPriority w:val="99"/>
    <w:semiHidden/>
    <w:unhideWhenUsed/>
    <w:rsid w:val="00AA4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85720">
      <w:bodyDiv w:val="1"/>
      <w:marLeft w:val="0"/>
      <w:marRight w:val="0"/>
      <w:marTop w:val="0"/>
      <w:marBottom w:val="0"/>
      <w:divBdr>
        <w:top w:val="none" w:sz="0" w:space="0" w:color="auto"/>
        <w:left w:val="none" w:sz="0" w:space="0" w:color="auto"/>
        <w:bottom w:val="none" w:sz="0" w:space="0" w:color="auto"/>
        <w:right w:val="none" w:sz="0" w:space="0" w:color="auto"/>
      </w:divBdr>
      <w:divsChild>
        <w:div w:id="144707832">
          <w:marLeft w:val="0"/>
          <w:marRight w:val="0"/>
          <w:marTop w:val="0"/>
          <w:marBottom w:val="0"/>
          <w:divBdr>
            <w:top w:val="none" w:sz="0" w:space="0" w:color="auto"/>
            <w:left w:val="none" w:sz="0" w:space="0" w:color="auto"/>
            <w:bottom w:val="none" w:sz="0" w:space="0" w:color="auto"/>
            <w:right w:val="none" w:sz="0" w:space="0" w:color="auto"/>
          </w:divBdr>
        </w:div>
        <w:div w:id="26493589">
          <w:marLeft w:val="0"/>
          <w:marRight w:val="0"/>
          <w:marTop w:val="0"/>
          <w:marBottom w:val="0"/>
          <w:divBdr>
            <w:top w:val="none" w:sz="0" w:space="0" w:color="auto"/>
            <w:left w:val="none" w:sz="0" w:space="0" w:color="auto"/>
            <w:bottom w:val="none" w:sz="0" w:space="0" w:color="auto"/>
            <w:right w:val="none" w:sz="0" w:space="0" w:color="auto"/>
          </w:divBdr>
        </w:div>
        <w:div w:id="1654677802">
          <w:marLeft w:val="0"/>
          <w:marRight w:val="0"/>
          <w:marTop w:val="0"/>
          <w:marBottom w:val="0"/>
          <w:divBdr>
            <w:top w:val="none" w:sz="0" w:space="0" w:color="auto"/>
            <w:left w:val="none" w:sz="0" w:space="0" w:color="auto"/>
            <w:bottom w:val="none" w:sz="0" w:space="0" w:color="auto"/>
            <w:right w:val="none" w:sz="0" w:space="0" w:color="auto"/>
          </w:divBdr>
        </w:div>
        <w:div w:id="836113055">
          <w:marLeft w:val="0"/>
          <w:marRight w:val="0"/>
          <w:marTop w:val="0"/>
          <w:marBottom w:val="0"/>
          <w:divBdr>
            <w:top w:val="none" w:sz="0" w:space="0" w:color="auto"/>
            <w:left w:val="none" w:sz="0" w:space="0" w:color="auto"/>
            <w:bottom w:val="none" w:sz="0" w:space="0" w:color="auto"/>
            <w:right w:val="none" w:sz="0" w:space="0" w:color="auto"/>
          </w:divBdr>
        </w:div>
        <w:div w:id="1637027511">
          <w:marLeft w:val="0"/>
          <w:marRight w:val="0"/>
          <w:marTop w:val="0"/>
          <w:marBottom w:val="0"/>
          <w:divBdr>
            <w:top w:val="none" w:sz="0" w:space="0" w:color="auto"/>
            <w:left w:val="none" w:sz="0" w:space="0" w:color="auto"/>
            <w:bottom w:val="none" w:sz="0" w:space="0" w:color="auto"/>
            <w:right w:val="none" w:sz="0" w:space="0" w:color="auto"/>
          </w:divBdr>
        </w:div>
        <w:div w:id="532572207">
          <w:marLeft w:val="0"/>
          <w:marRight w:val="0"/>
          <w:marTop w:val="0"/>
          <w:marBottom w:val="0"/>
          <w:divBdr>
            <w:top w:val="none" w:sz="0" w:space="0" w:color="auto"/>
            <w:left w:val="none" w:sz="0" w:space="0" w:color="auto"/>
            <w:bottom w:val="none" w:sz="0" w:space="0" w:color="auto"/>
            <w:right w:val="none" w:sz="0" w:space="0" w:color="auto"/>
          </w:divBdr>
        </w:div>
        <w:div w:id="2043631493">
          <w:marLeft w:val="0"/>
          <w:marRight w:val="0"/>
          <w:marTop w:val="0"/>
          <w:marBottom w:val="0"/>
          <w:divBdr>
            <w:top w:val="none" w:sz="0" w:space="0" w:color="auto"/>
            <w:left w:val="none" w:sz="0" w:space="0" w:color="auto"/>
            <w:bottom w:val="none" w:sz="0" w:space="0" w:color="auto"/>
            <w:right w:val="none" w:sz="0" w:space="0" w:color="auto"/>
          </w:divBdr>
        </w:div>
        <w:div w:id="805972589">
          <w:marLeft w:val="0"/>
          <w:marRight w:val="0"/>
          <w:marTop w:val="0"/>
          <w:marBottom w:val="0"/>
          <w:divBdr>
            <w:top w:val="none" w:sz="0" w:space="0" w:color="auto"/>
            <w:left w:val="none" w:sz="0" w:space="0" w:color="auto"/>
            <w:bottom w:val="none" w:sz="0" w:space="0" w:color="auto"/>
            <w:right w:val="none" w:sz="0" w:space="0" w:color="auto"/>
          </w:divBdr>
        </w:div>
        <w:div w:id="631406197">
          <w:marLeft w:val="0"/>
          <w:marRight w:val="0"/>
          <w:marTop w:val="0"/>
          <w:marBottom w:val="0"/>
          <w:divBdr>
            <w:top w:val="none" w:sz="0" w:space="0" w:color="auto"/>
            <w:left w:val="none" w:sz="0" w:space="0" w:color="auto"/>
            <w:bottom w:val="none" w:sz="0" w:space="0" w:color="auto"/>
            <w:right w:val="none" w:sz="0" w:space="0" w:color="auto"/>
          </w:divBdr>
        </w:div>
        <w:div w:id="1880049606">
          <w:marLeft w:val="0"/>
          <w:marRight w:val="0"/>
          <w:marTop w:val="0"/>
          <w:marBottom w:val="0"/>
          <w:divBdr>
            <w:top w:val="none" w:sz="0" w:space="0" w:color="auto"/>
            <w:left w:val="none" w:sz="0" w:space="0" w:color="auto"/>
            <w:bottom w:val="none" w:sz="0" w:space="0" w:color="auto"/>
            <w:right w:val="none" w:sz="0" w:space="0" w:color="auto"/>
          </w:divBdr>
        </w:div>
        <w:div w:id="510264276">
          <w:marLeft w:val="0"/>
          <w:marRight w:val="0"/>
          <w:marTop w:val="0"/>
          <w:marBottom w:val="0"/>
          <w:divBdr>
            <w:top w:val="none" w:sz="0" w:space="0" w:color="auto"/>
            <w:left w:val="none" w:sz="0" w:space="0" w:color="auto"/>
            <w:bottom w:val="none" w:sz="0" w:space="0" w:color="auto"/>
            <w:right w:val="none" w:sz="0" w:space="0" w:color="auto"/>
          </w:divBdr>
        </w:div>
        <w:div w:id="1719478524">
          <w:marLeft w:val="0"/>
          <w:marRight w:val="0"/>
          <w:marTop w:val="0"/>
          <w:marBottom w:val="0"/>
          <w:divBdr>
            <w:top w:val="none" w:sz="0" w:space="0" w:color="auto"/>
            <w:left w:val="none" w:sz="0" w:space="0" w:color="auto"/>
            <w:bottom w:val="none" w:sz="0" w:space="0" w:color="auto"/>
            <w:right w:val="none" w:sz="0" w:space="0" w:color="auto"/>
          </w:divBdr>
        </w:div>
        <w:div w:id="1498617567">
          <w:marLeft w:val="0"/>
          <w:marRight w:val="0"/>
          <w:marTop w:val="0"/>
          <w:marBottom w:val="0"/>
          <w:divBdr>
            <w:top w:val="none" w:sz="0" w:space="0" w:color="auto"/>
            <w:left w:val="none" w:sz="0" w:space="0" w:color="auto"/>
            <w:bottom w:val="none" w:sz="0" w:space="0" w:color="auto"/>
            <w:right w:val="none" w:sz="0" w:space="0" w:color="auto"/>
          </w:divBdr>
        </w:div>
        <w:div w:id="210962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49E4F-B5B0-4ABD-A122-ECAC7ABE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7287</Words>
  <Characters>46929</Characters>
  <Application>Microsoft Office Word</Application>
  <DocSecurity>0</DocSecurity>
  <Lines>1066</Lines>
  <Paragraphs>722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LEX-PEX.NET</dc:creator>
  <cp:lastModifiedBy>Stanislav Tepliuk</cp:lastModifiedBy>
  <cp:revision>4</cp:revision>
  <cp:lastPrinted>2018-08-22T06:02:00Z</cp:lastPrinted>
  <dcterms:created xsi:type="dcterms:W3CDTF">2018-08-22T06:01:00Z</dcterms:created>
  <dcterms:modified xsi:type="dcterms:W3CDTF">2018-08-22T07:46:00Z</dcterms:modified>
</cp:coreProperties>
</file>