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4414C" w14:textId="77777777" w:rsidR="007F04A9" w:rsidRPr="0047555F" w:rsidRDefault="007F04A9" w:rsidP="007F04A9">
      <w:pPr>
        <w:spacing w:line="264" w:lineRule="auto"/>
        <w:jc w:val="center"/>
        <w:rPr>
          <w:rFonts w:ascii="Times New Roman" w:hAnsi="Times New Roman"/>
          <w:b/>
          <w:bCs/>
          <w:sz w:val="28"/>
          <w:szCs w:val="28"/>
        </w:rPr>
      </w:pPr>
      <w:r w:rsidRPr="0047555F">
        <w:rPr>
          <w:rFonts w:ascii="Times New Roman" w:hAnsi="Times New Roman"/>
          <w:b/>
          <w:bCs/>
          <w:sz w:val="28"/>
          <w:szCs w:val="28"/>
        </w:rPr>
        <w:t>НАЦІОНАЛЬНА АКАДЕМІЯ НАУК УКРАЇНИ</w:t>
      </w:r>
    </w:p>
    <w:p w14:paraId="6054414D" w14:textId="77777777" w:rsidR="007F04A9" w:rsidRPr="0047555F" w:rsidRDefault="007F04A9" w:rsidP="007F04A9">
      <w:pPr>
        <w:suppressAutoHyphens/>
        <w:jc w:val="center"/>
        <w:rPr>
          <w:rFonts w:ascii="Times New Roman" w:hAnsi="Times New Roman"/>
          <w:sz w:val="28"/>
          <w:szCs w:val="28"/>
          <w:lang w:eastAsia="ar-SA"/>
        </w:rPr>
      </w:pPr>
      <w:r w:rsidRPr="0047555F">
        <w:rPr>
          <w:rFonts w:ascii="Times New Roman" w:hAnsi="Times New Roman"/>
          <w:b/>
          <w:bCs/>
          <w:sz w:val="28"/>
          <w:szCs w:val="28"/>
        </w:rPr>
        <w:t>ІНСТИТУТ ДЕРЖАВИ І ПРАВА ім. В. М. КОРЕЦЬКОГО</w:t>
      </w:r>
    </w:p>
    <w:p w14:paraId="6054414E" w14:textId="77777777" w:rsidR="007F04A9" w:rsidRPr="0047555F" w:rsidRDefault="007F04A9" w:rsidP="007F04A9">
      <w:pPr>
        <w:spacing w:line="200" w:lineRule="exact"/>
        <w:rPr>
          <w:rFonts w:ascii="Times New Roman" w:eastAsia="Times New Roman" w:hAnsi="Times New Roman"/>
          <w:sz w:val="24"/>
        </w:rPr>
      </w:pPr>
    </w:p>
    <w:p w14:paraId="6054414F" w14:textId="77777777" w:rsidR="007F04A9" w:rsidRPr="0047555F" w:rsidRDefault="007F04A9" w:rsidP="007F04A9">
      <w:pPr>
        <w:spacing w:line="200" w:lineRule="exact"/>
        <w:rPr>
          <w:rFonts w:ascii="Times New Roman" w:eastAsia="Times New Roman" w:hAnsi="Times New Roman"/>
          <w:sz w:val="24"/>
        </w:rPr>
      </w:pPr>
    </w:p>
    <w:p w14:paraId="60544150" w14:textId="77777777" w:rsidR="007F04A9" w:rsidRPr="0047555F" w:rsidRDefault="007F04A9" w:rsidP="007F04A9">
      <w:pPr>
        <w:spacing w:line="200" w:lineRule="exact"/>
        <w:rPr>
          <w:rFonts w:ascii="Times New Roman" w:eastAsia="Times New Roman" w:hAnsi="Times New Roman"/>
          <w:sz w:val="24"/>
        </w:rPr>
      </w:pPr>
    </w:p>
    <w:p w14:paraId="60544151" w14:textId="77777777" w:rsidR="007F04A9" w:rsidRPr="0047555F" w:rsidRDefault="007F04A9" w:rsidP="007F04A9">
      <w:pPr>
        <w:spacing w:line="200" w:lineRule="exact"/>
        <w:rPr>
          <w:rFonts w:ascii="Times New Roman" w:eastAsia="Times New Roman" w:hAnsi="Times New Roman"/>
          <w:sz w:val="24"/>
        </w:rPr>
      </w:pPr>
    </w:p>
    <w:p w14:paraId="60544152" w14:textId="77777777" w:rsidR="007F04A9" w:rsidRPr="0047555F" w:rsidRDefault="007F04A9" w:rsidP="007F04A9">
      <w:pPr>
        <w:spacing w:line="200" w:lineRule="exact"/>
        <w:rPr>
          <w:rFonts w:ascii="Times New Roman" w:eastAsia="Times New Roman" w:hAnsi="Times New Roman"/>
          <w:sz w:val="24"/>
        </w:rPr>
      </w:pPr>
    </w:p>
    <w:p w14:paraId="60544153" w14:textId="77777777" w:rsidR="007F04A9" w:rsidRPr="0047555F" w:rsidRDefault="007F04A9" w:rsidP="007F04A9">
      <w:pPr>
        <w:spacing w:line="200" w:lineRule="exact"/>
        <w:rPr>
          <w:rFonts w:ascii="Times New Roman" w:eastAsia="Times New Roman" w:hAnsi="Times New Roman"/>
          <w:sz w:val="24"/>
        </w:rPr>
      </w:pPr>
    </w:p>
    <w:p w14:paraId="60544154" w14:textId="77777777" w:rsidR="007F04A9" w:rsidRPr="0047555F" w:rsidRDefault="007F04A9" w:rsidP="007F04A9">
      <w:pPr>
        <w:spacing w:line="200" w:lineRule="exact"/>
        <w:rPr>
          <w:rFonts w:ascii="Times New Roman" w:eastAsia="Times New Roman" w:hAnsi="Times New Roman"/>
          <w:sz w:val="24"/>
        </w:rPr>
      </w:pPr>
    </w:p>
    <w:p w14:paraId="60544155" w14:textId="77777777" w:rsidR="007F04A9" w:rsidRPr="0047555F" w:rsidRDefault="007F04A9" w:rsidP="007F04A9">
      <w:pPr>
        <w:spacing w:line="200" w:lineRule="exact"/>
        <w:rPr>
          <w:rFonts w:ascii="Times New Roman" w:eastAsia="Times New Roman" w:hAnsi="Times New Roman"/>
          <w:sz w:val="24"/>
        </w:rPr>
      </w:pPr>
    </w:p>
    <w:p w14:paraId="60544156" w14:textId="77777777" w:rsidR="007F04A9" w:rsidRPr="0047555F" w:rsidRDefault="007F04A9" w:rsidP="007F04A9">
      <w:pPr>
        <w:spacing w:line="200" w:lineRule="exact"/>
        <w:rPr>
          <w:rFonts w:ascii="Times New Roman" w:eastAsia="Times New Roman" w:hAnsi="Times New Roman"/>
          <w:sz w:val="24"/>
        </w:rPr>
      </w:pPr>
    </w:p>
    <w:p w14:paraId="60544157" w14:textId="77777777" w:rsidR="007F04A9" w:rsidRPr="0047555F" w:rsidRDefault="007F04A9" w:rsidP="007F04A9">
      <w:pPr>
        <w:spacing w:line="200" w:lineRule="exact"/>
        <w:rPr>
          <w:rFonts w:ascii="Times New Roman" w:eastAsia="Times New Roman" w:hAnsi="Times New Roman"/>
          <w:sz w:val="24"/>
        </w:rPr>
      </w:pPr>
    </w:p>
    <w:p w14:paraId="60544158" w14:textId="77777777" w:rsidR="007F04A9" w:rsidRPr="0047555F" w:rsidRDefault="007F04A9" w:rsidP="007F04A9">
      <w:pPr>
        <w:spacing w:line="217" w:lineRule="exact"/>
        <w:rPr>
          <w:rFonts w:ascii="Times New Roman" w:eastAsia="Times New Roman" w:hAnsi="Times New Roman"/>
          <w:sz w:val="24"/>
        </w:rPr>
      </w:pPr>
    </w:p>
    <w:p w14:paraId="60544159" w14:textId="50DB630B" w:rsidR="007F04A9" w:rsidRPr="0047555F" w:rsidRDefault="00530751" w:rsidP="007F04A9">
      <w:pPr>
        <w:spacing w:line="0" w:lineRule="atLeast"/>
        <w:ind w:right="40"/>
        <w:jc w:val="center"/>
        <w:rPr>
          <w:rFonts w:ascii="Times New Roman" w:eastAsia="Times New Roman" w:hAnsi="Times New Roman"/>
          <w:b/>
          <w:sz w:val="28"/>
        </w:rPr>
      </w:pPr>
      <w:r>
        <w:rPr>
          <w:rFonts w:ascii="Times New Roman" w:eastAsia="Times New Roman" w:hAnsi="Times New Roman"/>
          <w:b/>
          <w:sz w:val="28"/>
        </w:rPr>
        <w:t>ЗУБРИЦЬКИЙ ОЛЕКСАНДР ВОЛОДИМИРОВИЧ</w:t>
      </w:r>
    </w:p>
    <w:p w14:paraId="6054415A" w14:textId="77777777" w:rsidR="007F04A9" w:rsidRPr="0047555F" w:rsidRDefault="007F04A9" w:rsidP="007F04A9">
      <w:pPr>
        <w:spacing w:line="200" w:lineRule="exact"/>
        <w:rPr>
          <w:rFonts w:ascii="Times New Roman" w:eastAsia="Times New Roman" w:hAnsi="Times New Roman"/>
          <w:sz w:val="24"/>
        </w:rPr>
      </w:pPr>
    </w:p>
    <w:p w14:paraId="6054415B" w14:textId="77777777" w:rsidR="007F04A9" w:rsidRPr="0047555F" w:rsidRDefault="007F04A9" w:rsidP="007F04A9">
      <w:pPr>
        <w:spacing w:line="200" w:lineRule="exact"/>
        <w:rPr>
          <w:rFonts w:ascii="Times New Roman" w:eastAsia="Times New Roman" w:hAnsi="Times New Roman"/>
          <w:sz w:val="24"/>
        </w:rPr>
      </w:pPr>
    </w:p>
    <w:p w14:paraId="6054415C" w14:textId="77777777" w:rsidR="007F04A9" w:rsidRPr="0047555F" w:rsidRDefault="007F04A9" w:rsidP="007F04A9">
      <w:pPr>
        <w:spacing w:line="200" w:lineRule="exact"/>
        <w:rPr>
          <w:rFonts w:ascii="Times New Roman" w:eastAsia="Times New Roman" w:hAnsi="Times New Roman"/>
          <w:sz w:val="24"/>
        </w:rPr>
      </w:pPr>
    </w:p>
    <w:p w14:paraId="6054415D" w14:textId="77777777" w:rsidR="007F04A9" w:rsidRPr="0047555F" w:rsidRDefault="007F04A9" w:rsidP="007F04A9">
      <w:pPr>
        <w:spacing w:line="200" w:lineRule="exact"/>
        <w:rPr>
          <w:rFonts w:ascii="Times New Roman" w:eastAsia="Times New Roman" w:hAnsi="Times New Roman"/>
          <w:sz w:val="24"/>
        </w:rPr>
      </w:pPr>
    </w:p>
    <w:p w14:paraId="6054415E" w14:textId="77777777" w:rsidR="007F04A9" w:rsidRPr="0047555F" w:rsidRDefault="007F04A9" w:rsidP="007F04A9">
      <w:pPr>
        <w:spacing w:line="242" w:lineRule="exact"/>
        <w:rPr>
          <w:rFonts w:ascii="Times New Roman" w:eastAsia="Times New Roman" w:hAnsi="Times New Roman"/>
          <w:sz w:val="24"/>
        </w:rPr>
      </w:pPr>
    </w:p>
    <w:p w14:paraId="6054415F" w14:textId="7D27FC3D" w:rsidR="007F04A9" w:rsidRPr="0047555F" w:rsidRDefault="007F04A9" w:rsidP="007F04A9">
      <w:pPr>
        <w:spacing w:line="0" w:lineRule="atLeast"/>
        <w:jc w:val="center"/>
        <w:rPr>
          <w:rFonts w:ascii="Times New Roman" w:eastAsia="Times New Roman" w:hAnsi="Times New Roman"/>
          <w:b/>
          <w:sz w:val="28"/>
        </w:rPr>
      </w:pPr>
      <w:r w:rsidRPr="0047555F">
        <w:rPr>
          <w:rFonts w:ascii="Times New Roman" w:eastAsia="Times New Roman" w:hAnsi="Times New Roman"/>
          <w:b/>
          <w:sz w:val="28"/>
        </w:rPr>
        <w:t xml:space="preserve">                                                                                                 УДК </w:t>
      </w:r>
      <w:r w:rsidRPr="007F74D8">
        <w:rPr>
          <w:rFonts w:ascii="Times New Roman" w:eastAsia="Times New Roman" w:hAnsi="Times New Roman"/>
          <w:b/>
          <w:sz w:val="28"/>
        </w:rPr>
        <w:t>349.41</w:t>
      </w:r>
      <w:r w:rsidR="008C0BED" w:rsidRPr="007F74D8">
        <w:rPr>
          <w:rFonts w:ascii="Times New Roman" w:eastAsia="Times New Roman" w:hAnsi="Times New Roman"/>
          <w:b/>
          <w:sz w:val="28"/>
        </w:rPr>
        <w:t>2</w:t>
      </w:r>
    </w:p>
    <w:p w14:paraId="60544160" w14:textId="77777777" w:rsidR="007F04A9" w:rsidRPr="0047555F" w:rsidRDefault="007F04A9" w:rsidP="007F04A9">
      <w:pPr>
        <w:spacing w:line="200" w:lineRule="exact"/>
        <w:rPr>
          <w:rFonts w:ascii="Times New Roman" w:eastAsia="Times New Roman" w:hAnsi="Times New Roman"/>
          <w:sz w:val="24"/>
        </w:rPr>
      </w:pPr>
    </w:p>
    <w:p w14:paraId="60544161" w14:textId="77777777" w:rsidR="007F04A9" w:rsidRPr="0047555F" w:rsidRDefault="007F04A9" w:rsidP="007F04A9">
      <w:pPr>
        <w:spacing w:line="200" w:lineRule="exact"/>
        <w:rPr>
          <w:rFonts w:ascii="Times New Roman" w:eastAsia="Times New Roman" w:hAnsi="Times New Roman"/>
          <w:sz w:val="24"/>
        </w:rPr>
      </w:pPr>
    </w:p>
    <w:p w14:paraId="60544162" w14:textId="77777777" w:rsidR="007F04A9" w:rsidRPr="0047555F" w:rsidRDefault="007F04A9" w:rsidP="007F04A9">
      <w:pPr>
        <w:spacing w:line="200" w:lineRule="exact"/>
        <w:rPr>
          <w:rFonts w:ascii="Times New Roman" w:eastAsia="Times New Roman" w:hAnsi="Times New Roman"/>
          <w:sz w:val="24"/>
        </w:rPr>
      </w:pPr>
    </w:p>
    <w:p w14:paraId="60544163" w14:textId="77777777" w:rsidR="007F04A9" w:rsidRPr="0047555F" w:rsidRDefault="007F04A9" w:rsidP="007F04A9">
      <w:pPr>
        <w:spacing w:line="200" w:lineRule="exact"/>
        <w:rPr>
          <w:rFonts w:ascii="Times New Roman" w:eastAsia="Times New Roman" w:hAnsi="Times New Roman"/>
          <w:sz w:val="24"/>
        </w:rPr>
      </w:pPr>
    </w:p>
    <w:p w14:paraId="60544164" w14:textId="77777777" w:rsidR="007F04A9" w:rsidRPr="0047555F" w:rsidRDefault="007F04A9" w:rsidP="007F04A9">
      <w:pPr>
        <w:spacing w:line="262" w:lineRule="exact"/>
        <w:rPr>
          <w:rFonts w:ascii="Times New Roman" w:eastAsia="Times New Roman" w:hAnsi="Times New Roman"/>
          <w:sz w:val="24"/>
        </w:rPr>
      </w:pPr>
    </w:p>
    <w:p w14:paraId="31ED5E2D" w14:textId="77777777" w:rsidR="00F943AD" w:rsidRPr="00C84041" w:rsidRDefault="00F943AD" w:rsidP="00F943AD">
      <w:pPr>
        <w:ind w:firstLine="851"/>
        <w:jc w:val="center"/>
        <w:rPr>
          <w:rFonts w:ascii="Times New Roman" w:eastAsia="Times New Roman" w:hAnsi="Times New Roman" w:cs="Times New Roman"/>
          <w:b/>
          <w:sz w:val="28"/>
          <w:szCs w:val="28"/>
        </w:rPr>
      </w:pPr>
      <w:r w:rsidRPr="00C84041">
        <w:rPr>
          <w:rFonts w:ascii="Times New Roman" w:eastAsia="Times New Roman" w:hAnsi="Times New Roman" w:cs="Times New Roman"/>
          <w:b/>
          <w:sz w:val="28"/>
          <w:szCs w:val="28"/>
        </w:rPr>
        <w:t xml:space="preserve">ПРАВОВЕ РЕГУЛЮВАННЯ ОБІГУ ЗЕМЕЛЬ СІЛЬСЬКОГОСПОДАРСЬКОГО ПРИЗНАЧЕННЯ В УКРАЇНІ ТА </w:t>
      </w:r>
    </w:p>
    <w:p w14:paraId="7A42AAB4" w14:textId="77777777" w:rsidR="00F943AD" w:rsidRPr="00C84041" w:rsidRDefault="00F943AD" w:rsidP="00F943AD">
      <w:pPr>
        <w:ind w:firstLine="851"/>
        <w:jc w:val="center"/>
        <w:rPr>
          <w:rFonts w:ascii="Times New Roman" w:eastAsia="Times New Roman" w:hAnsi="Times New Roman" w:cs="Times New Roman"/>
          <w:b/>
          <w:sz w:val="28"/>
          <w:szCs w:val="28"/>
        </w:rPr>
      </w:pPr>
      <w:r w:rsidRPr="00C84041">
        <w:rPr>
          <w:rFonts w:ascii="Times New Roman" w:eastAsia="Times New Roman" w:hAnsi="Times New Roman" w:cs="Times New Roman"/>
          <w:b/>
          <w:sz w:val="28"/>
          <w:szCs w:val="28"/>
        </w:rPr>
        <w:t>КРАЇНАХ ЄС: ПОРІВНЯЛЬНО-ПРАВОВИЙ АСПЕКТ</w:t>
      </w:r>
    </w:p>
    <w:p w14:paraId="60544166" w14:textId="77777777" w:rsidR="007F04A9" w:rsidRPr="0047555F" w:rsidRDefault="007F04A9" w:rsidP="007F04A9">
      <w:pPr>
        <w:spacing w:line="200" w:lineRule="exact"/>
        <w:rPr>
          <w:rFonts w:ascii="Times New Roman" w:eastAsia="Times New Roman" w:hAnsi="Times New Roman"/>
          <w:sz w:val="24"/>
        </w:rPr>
      </w:pPr>
    </w:p>
    <w:p w14:paraId="60544167" w14:textId="77777777" w:rsidR="007F04A9" w:rsidRPr="0047555F" w:rsidRDefault="007F04A9" w:rsidP="007F04A9">
      <w:pPr>
        <w:spacing w:line="200" w:lineRule="exact"/>
        <w:rPr>
          <w:rFonts w:ascii="Times New Roman" w:eastAsia="Times New Roman" w:hAnsi="Times New Roman"/>
          <w:sz w:val="24"/>
        </w:rPr>
      </w:pPr>
    </w:p>
    <w:p w14:paraId="60544168" w14:textId="77777777" w:rsidR="007F04A9" w:rsidRPr="0047555F" w:rsidRDefault="007F04A9" w:rsidP="007F04A9">
      <w:pPr>
        <w:spacing w:line="200" w:lineRule="exact"/>
        <w:rPr>
          <w:rFonts w:ascii="Times New Roman" w:eastAsia="Times New Roman" w:hAnsi="Times New Roman"/>
          <w:sz w:val="24"/>
        </w:rPr>
      </w:pPr>
    </w:p>
    <w:p w14:paraId="60544169" w14:textId="77777777" w:rsidR="007F04A9" w:rsidRPr="0047555F" w:rsidRDefault="007F04A9" w:rsidP="007F04A9">
      <w:pPr>
        <w:spacing w:line="200" w:lineRule="exact"/>
        <w:rPr>
          <w:rFonts w:ascii="Times New Roman" w:eastAsia="Times New Roman" w:hAnsi="Times New Roman"/>
          <w:sz w:val="24"/>
        </w:rPr>
      </w:pPr>
    </w:p>
    <w:p w14:paraId="6054416A" w14:textId="77777777" w:rsidR="007F04A9" w:rsidRPr="0047555F" w:rsidRDefault="007F04A9" w:rsidP="007F04A9">
      <w:pPr>
        <w:spacing w:line="390" w:lineRule="exact"/>
        <w:rPr>
          <w:rFonts w:ascii="Times New Roman" w:eastAsia="Times New Roman" w:hAnsi="Times New Roman"/>
          <w:sz w:val="24"/>
        </w:rPr>
      </w:pPr>
    </w:p>
    <w:p w14:paraId="6054416B" w14:textId="77777777" w:rsidR="007F04A9" w:rsidRPr="0047555F" w:rsidRDefault="007F04A9" w:rsidP="007F04A9">
      <w:pPr>
        <w:spacing w:line="348" w:lineRule="auto"/>
        <w:ind w:right="40"/>
        <w:jc w:val="center"/>
        <w:rPr>
          <w:rFonts w:ascii="Times New Roman" w:eastAsia="Times New Roman" w:hAnsi="Times New Roman"/>
          <w:sz w:val="28"/>
        </w:rPr>
      </w:pPr>
      <w:r w:rsidRPr="0047555F">
        <w:rPr>
          <w:rFonts w:ascii="Times New Roman" w:eastAsia="Times New Roman" w:hAnsi="Times New Roman"/>
          <w:sz w:val="28"/>
        </w:rPr>
        <w:t>Спеціальність 12.00.06 – земельне право; аграрне право; екологічне право; природоресурсне право</w:t>
      </w:r>
    </w:p>
    <w:p w14:paraId="6054416C" w14:textId="77777777" w:rsidR="007F04A9" w:rsidRPr="0047555F" w:rsidRDefault="007F04A9" w:rsidP="007F04A9">
      <w:pPr>
        <w:spacing w:line="200" w:lineRule="exact"/>
        <w:rPr>
          <w:rFonts w:ascii="Times New Roman" w:eastAsia="Times New Roman" w:hAnsi="Times New Roman"/>
          <w:sz w:val="24"/>
        </w:rPr>
      </w:pPr>
    </w:p>
    <w:p w14:paraId="6054416D" w14:textId="77777777" w:rsidR="007F04A9" w:rsidRPr="0047555F" w:rsidRDefault="007F04A9" w:rsidP="007F04A9">
      <w:pPr>
        <w:spacing w:line="200" w:lineRule="exact"/>
        <w:rPr>
          <w:rFonts w:ascii="Times New Roman" w:eastAsia="Times New Roman" w:hAnsi="Times New Roman"/>
          <w:sz w:val="24"/>
        </w:rPr>
      </w:pPr>
    </w:p>
    <w:p w14:paraId="6054416E" w14:textId="77777777" w:rsidR="007F04A9" w:rsidRPr="0047555F" w:rsidRDefault="007F04A9" w:rsidP="007F04A9">
      <w:pPr>
        <w:spacing w:line="200" w:lineRule="exact"/>
        <w:rPr>
          <w:rFonts w:ascii="Times New Roman" w:eastAsia="Times New Roman" w:hAnsi="Times New Roman"/>
          <w:sz w:val="24"/>
        </w:rPr>
      </w:pPr>
    </w:p>
    <w:p w14:paraId="6054416F" w14:textId="77777777" w:rsidR="007F04A9" w:rsidRPr="0047555F" w:rsidRDefault="007F04A9" w:rsidP="007F04A9">
      <w:pPr>
        <w:spacing w:line="200" w:lineRule="exact"/>
        <w:rPr>
          <w:rFonts w:ascii="Times New Roman" w:eastAsia="Times New Roman" w:hAnsi="Times New Roman"/>
          <w:sz w:val="24"/>
        </w:rPr>
      </w:pPr>
    </w:p>
    <w:p w14:paraId="60544170" w14:textId="77777777" w:rsidR="007F04A9" w:rsidRPr="0047555F" w:rsidRDefault="007F04A9" w:rsidP="007F04A9">
      <w:pPr>
        <w:spacing w:line="200" w:lineRule="exact"/>
        <w:rPr>
          <w:rFonts w:ascii="Times New Roman" w:eastAsia="Times New Roman" w:hAnsi="Times New Roman"/>
          <w:sz w:val="24"/>
        </w:rPr>
      </w:pPr>
    </w:p>
    <w:p w14:paraId="60544171" w14:textId="77777777" w:rsidR="007F04A9" w:rsidRPr="0047555F" w:rsidRDefault="007F04A9" w:rsidP="007F04A9">
      <w:pPr>
        <w:spacing w:line="268" w:lineRule="exact"/>
        <w:rPr>
          <w:rFonts w:ascii="Times New Roman" w:eastAsia="Times New Roman" w:hAnsi="Times New Roman"/>
          <w:sz w:val="24"/>
        </w:rPr>
      </w:pPr>
    </w:p>
    <w:p w14:paraId="60544172" w14:textId="77777777" w:rsidR="007F04A9" w:rsidRPr="0047555F" w:rsidRDefault="007F04A9" w:rsidP="007F04A9">
      <w:pPr>
        <w:spacing w:line="0" w:lineRule="atLeast"/>
        <w:ind w:right="40"/>
        <w:jc w:val="center"/>
        <w:rPr>
          <w:rFonts w:ascii="Times New Roman" w:eastAsia="Times New Roman" w:hAnsi="Times New Roman"/>
          <w:b/>
          <w:sz w:val="28"/>
        </w:rPr>
      </w:pPr>
      <w:r w:rsidRPr="0047555F">
        <w:rPr>
          <w:rFonts w:ascii="Times New Roman" w:eastAsia="Times New Roman" w:hAnsi="Times New Roman"/>
          <w:b/>
          <w:sz w:val="28"/>
        </w:rPr>
        <w:t>АВТОРЕФЕРАТ</w:t>
      </w:r>
    </w:p>
    <w:p w14:paraId="60544173" w14:textId="77777777" w:rsidR="007F04A9" w:rsidRPr="0047555F" w:rsidRDefault="007F04A9" w:rsidP="007F04A9">
      <w:pPr>
        <w:spacing w:line="158" w:lineRule="exact"/>
        <w:rPr>
          <w:rFonts w:ascii="Times New Roman" w:eastAsia="Times New Roman" w:hAnsi="Times New Roman"/>
          <w:sz w:val="24"/>
        </w:rPr>
      </w:pPr>
    </w:p>
    <w:p w14:paraId="60544174" w14:textId="77777777" w:rsidR="007F04A9" w:rsidRPr="0047555F" w:rsidRDefault="007F04A9" w:rsidP="007F04A9">
      <w:pPr>
        <w:spacing w:line="0" w:lineRule="atLeast"/>
        <w:ind w:right="40"/>
        <w:jc w:val="center"/>
        <w:rPr>
          <w:rFonts w:ascii="Times New Roman" w:eastAsia="Times New Roman" w:hAnsi="Times New Roman"/>
          <w:sz w:val="28"/>
        </w:rPr>
      </w:pPr>
      <w:r w:rsidRPr="0047555F">
        <w:rPr>
          <w:rFonts w:ascii="Times New Roman" w:eastAsia="Times New Roman" w:hAnsi="Times New Roman"/>
          <w:sz w:val="28"/>
        </w:rPr>
        <w:t>дисертації на здобуття наукового ступеня</w:t>
      </w:r>
    </w:p>
    <w:p w14:paraId="60544175" w14:textId="77777777" w:rsidR="007F04A9" w:rsidRPr="0047555F" w:rsidRDefault="007F04A9" w:rsidP="007F04A9">
      <w:pPr>
        <w:spacing w:line="161" w:lineRule="exact"/>
        <w:rPr>
          <w:rFonts w:ascii="Times New Roman" w:eastAsia="Times New Roman" w:hAnsi="Times New Roman"/>
          <w:sz w:val="24"/>
        </w:rPr>
      </w:pPr>
    </w:p>
    <w:p w14:paraId="60544176" w14:textId="77777777" w:rsidR="007F04A9" w:rsidRPr="0047555F" w:rsidRDefault="007F04A9" w:rsidP="007F04A9">
      <w:pPr>
        <w:spacing w:line="0" w:lineRule="atLeast"/>
        <w:ind w:right="40"/>
        <w:jc w:val="center"/>
        <w:rPr>
          <w:rFonts w:ascii="Times New Roman" w:eastAsia="Times New Roman" w:hAnsi="Times New Roman"/>
          <w:sz w:val="28"/>
        </w:rPr>
      </w:pPr>
      <w:r w:rsidRPr="0047555F">
        <w:rPr>
          <w:rFonts w:ascii="Times New Roman" w:eastAsia="Times New Roman" w:hAnsi="Times New Roman"/>
          <w:sz w:val="28"/>
        </w:rPr>
        <w:t>кандидата юридичних наук</w:t>
      </w:r>
    </w:p>
    <w:p w14:paraId="60544177" w14:textId="77777777" w:rsidR="007F04A9" w:rsidRPr="0047555F" w:rsidRDefault="007F04A9" w:rsidP="007F04A9">
      <w:pPr>
        <w:rPr>
          <w:rFonts w:ascii="Times New Roman" w:eastAsia="Times New Roman" w:hAnsi="Times New Roman"/>
          <w:sz w:val="28"/>
        </w:rPr>
      </w:pPr>
    </w:p>
    <w:p w14:paraId="60544178" w14:textId="77777777" w:rsidR="007F04A9" w:rsidRPr="0047555F" w:rsidRDefault="007F04A9" w:rsidP="007F04A9">
      <w:pPr>
        <w:spacing w:line="200" w:lineRule="exact"/>
        <w:rPr>
          <w:rFonts w:ascii="Times New Roman" w:eastAsia="Times New Roman" w:hAnsi="Times New Roman"/>
          <w:sz w:val="24"/>
        </w:rPr>
      </w:pPr>
    </w:p>
    <w:p w14:paraId="60544179" w14:textId="77777777" w:rsidR="007F04A9" w:rsidRPr="0047555F" w:rsidRDefault="007F04A9" w:rsidP="007F04A9">
      <w:pPr>
        <w:spacing w:line="200" w:lineRule="exact"/>
        <w:rPr>
          <w:rFonts w:ascii="Times New Roman" w:eastAsia="Times New Roman" w:hAnsi="Times New Roman"/>
          <w:sz w:val="24"/>
        </w:rPr>
      </w:pPr>
    </w:p>
    <w:p w14:paraId="6054417A" w14:textId="77777777" w:rsidR="007F04A9" w:rsidRPr="0047555F" w:rsidRDefault="007F04A9" w:rsidP="007F04A9">
      <w:pPr>
        <w:spacing w:line="200" w:lineRule="exact"/>
        <w:rPr>
          <w:rFonts w:ascii="Times New Roman" w:eastAsia="Times New Roman" w:hAnsi="Times New Roman"/>
          <w:sz w:val="24"/>
        </w:rPr>
      </w:pPr>
    </w:p>
    <w:p w14:paraId="6054417B" w14:textId="77777777" w:rsidR="007F04A9" w:rsidRPr="0047555F" w:rsidRDefault="007F04A9" w:rsidP="007F04A9">
      <w:pPr>
        <w:spacing w:line="200" w:lineRule="exact"/>
        <w:rPr>
          <w:rFonts w:ascii="Times New Roman" w:eastAsia="Times New Roman" w:hAnsi="Times New Roman"/>
          <w:sz w:val="24"/>
        </w:rPr>
      </w:pPr>
    </w:p>
    <w:p w14:paraId="6054417C" w14:textId="77777777" w:rsidR="007F04A9" w:rsidRPr="0047555F" w:rsidRDefault="007F04A9" w:rsidP="007F04A9">
      <w:pPr>
        <w:spacing w:line="200" w:lineRule="exact"/>
        <w:rPr>
          <w:rFonts w:ascii="Times New Roman" w:eastAsia="Times New Roman" w:hAnsi="Times New Roman"/>
          <w:sz w:val="24"/>
        </w:rPr>
      </w:pPr>
    </w:p>
    <w:p w14:paraId="6054417D" w14:textId="77777777" w:rsidR="007F04A9" w:rsidRPr="0047555F" w:rsidRDefault="007F04A9" w:rsidP="007F04A9">
      <w:pPr>
        <w:spacing w:line="200" w:lineRule="exact"/>
        <w:rPr>
          <w:rFonts w:ascii="Times New Roman" w:eastAsia="Times New Roman" w:hAnsi="Times New Roman"/>
          <w:sz w:val="24"/>
        </w:rPr>
      </w:pPr>
    </w:p>
    <w:p w14:paraId="6054417E" w14:textId="77777777" w:rsidR="007F04A9" w:rsidRPr="0047555F" w:rsidRDefault="007F04A9" w:rsidP="007F04A9">
      <w:pPr>
        <w:spacing w:line="200" w:lineRule="exact"/>
        <w:rPr>
          <w:rFonts w:ascii="Times New Roman" w:eastAsia="Times New Roman" w:hAnsi="Times New Roman"/>
          <w:sz w:val="24"/>
        </w:rPr>
      </w:pPr>
    </w:p>
    <w:p w14:paraId="6054417F" w14:textId="77777777" w:rsidR="007F04A9" w:rsidRPr="0047555F" w:rsidRDefault="007F04A9" w:rsidP="007F04A9">
      <w:pPr>
        <w:spacing w:line="200" w:lineRule="exact"/>
        <w:rPr>
          <w:rFonts w:ascii="Times New Roman" w:eastAsia="Times New Roman" w:hAnsi="Times New Roman"/>
          <w:sz w:val="24"/>
        </w:rPr>
      </w:pPr>
    </w:p>
    <w:p w14:paraId="60544180" w14:textId="77777777" w:rsidR="007F04A9" w:rsidRPr="0047555F" w:rsidRDefault="007F04A9" w:rsidP="007F04A9">
      <w:pPr>
        <w:spacing w:line="297" w:lineRule="exact"/>
        <w:rPr>
          <w:rFonts w:ascii="Times New Roman" w:eastAsia="Times New Roman" w:hAnsi="Times New Roman"/>
          <w:sz w:val="24"/>
        </w:rPr>
      </w:pPr>
    </w:p>
    <w:p w14:paraId="60544181" w14:textId="77777777" w:rsidR="007F04A9" w:rsidRPr="0047555F" w:rsidRDefault="007F04A9" w:rsidP="007F04A9">
      <w:pPr>
        <w:spacing w:line="0" w:lineRule="atLeast"/>
        <w:ind w:right="20"/>
        <w:jc w:val="center"/>
        <w:rPr>
          <w:rFonts w:ascii="Times New Roman" w:eastAsia="Times New Roman" w:hAnsi="Times New Roman"/>
          <w:b/>
          <w:sz w:val="28"/>
        </w:rPr>
      </w:pPr>
      <w:r w:rsidRPr="0047555F">
        <w:rPr>
          <w:rFonts w:ascii="Times New Roman" w:eastAsia="Times New Roman" w:hAnsi="Times New Roman"/>
          <w:b/>
          <w:sz w:val="28"/>
        </w:rPr>
        <w:t>Київ – 2019</w:t>
      </w:r>
    </w:p>
    <w:p w14:paraId="60544182" w14:textId="77777777" w:rsidR="007F04A9" w:rsidRPr="0047555F" w:rsidRDefault="007F04A9" w:rsidP="007F04A9">
      <w:pPr>
        <w:rPr>
          <w:rFonts w:ascii="Times New Roman" w:eastAsia="Times New Roman" w:hAnsi="Times New Roman"/>
          <w:b/>
          <w:sz w:val="28"/>
        </w:rPr>
        <w:sectPr w:rsidR="007F04A9" w:rsidRPr="0047555F" w:rsidSect="007F04A9">
          <w:headerReference w:type="default" r:id="rId8"/>
          <w:type w:val="nextColumn"/>
          <w:pgSz w:w="11900" w:h="16840"/>
          <w:pgMar w:top="1134" w:right="567" w:bottom="1134" w:left="1418" w:header="397" w:footer="0" w:gutter="0"/>
          <w:cols w:space="720"/>
        </w:sectPr>
      </w:pPr>
    </w:p>
    <w:p w14:paraId="60544183" w14:textId="77777777" w:rsidR="007F04A9" w:rsidRPr="0047555F" w:rsidRDefault="007F04A9" w:rsidP="007F04A9">
      <w:pPr>
        <w:spacing w:line="0" w:lineRule="atLeast"/>
        <w:ind w:left="700"/>
        <w:rPr>
          <w:rFonts w:ascii="Times New Roman" w:eastAsia="Times New Roman" w:hAnsi="Times New Roman"/>
          <w:b/>
          <w:sz w:val="28"/>
        </w:rPr>
      </w:pPr>
      <w:bookmarkStart w:id="0" w:name="page2"/>
      <w:bookmarkEnd w:id="0"/>
      <w:r w:rsidRPr="0047555F">
        <w:rPr>
          <w:rFonts w:ascii="Times New Roman" w:eastAsia="Times New Roman" w:hAnsi="Times New Roman"/>
          <w:b/>
          <w:sz w:val="28"/>
        </w:rPr>
        <w:lastRenderedPageBreak/>
        <w:t>Дисертацією є рукопис.</w:t>
      </w:r>
    </w:p>
    <w:p w14:paraId="60544184" w14:textId="77777777" w:rsidR="007F04A9" w:rsidRPr="0047555F" w:rsidRDefault="007F04A9" w:rsidP="007F04A9">
      <w:pPr>
        <w:spacing w:line="338" w:lineRule="exact"/>
        <w:rPr>
          <w:rFonts w:ascii="Times New Roman" w:eastAsia="Times New Roman" w:hAnsi="Times New Roman"/>
        </w:rPr>
      </w:pPr>
    </w:p>
    <w:p w14:paraId="60544185" w14:textId="002C7632" w:rsidR="007F04A9" w:rsidRPr="0047555F" w:rsidRDefault="007F04A9" w:rsidP="007F04A9">
      <w:pPr>
        <w:spacing w:line="235" w:lineRule="auto"/>
        <w:ind w:firstLine="708"/>
        <w:jc w:val="both"/>
        <w:rPr>
          <w:rFonts w:ascii="Times New Roman" w:eastAsia="Times New Roman" w:hAnsi="Times New Roman"/>
          <w:sz w:val="28"/>
        </w:rPr>
      </w:pPr>
      <w:r w:rsidRPr="0047555F">
        <w:rPr>
          <w:rFonts w:ascii="Times New Roman" w:eastAsia="Times New Roman" w:hAnsi="Times New Roman"/>
          <w:sz w:val="28"/>
        </w:rPr>
        <w:t xml:space="preserve">Робота виконана </w:t>
      </w:r>
      <w:r w:rsidR="00D945F1">
        <w:rPr>
          <w:rFonts w:ascii="Times New Roman" w:eastAsia="Times New Roman" w:hAnsi="Times New Roman"/>
          <w:sz w:val="28"/>
        </w:rPr>
        <w:t xml:space="preserve">у відділі проблем </w:t>
      </w:r>
      <w:r w:rsidR="0097014F">
        <w:rPr>
          <w:rFonts w:ascii="Times New Roman" w:eastAsia="Times New Roman" w:hAnsi="Times New Roman"/>
          <w:sz w:val="28"/>
        </w:rPr>
        <w:t xml:space="preserve">аграрного, </w:t>
      </w:r>
      <w:r w:rsidR="00D945F1">
        <w:rPr>
          <w:rFonts w:ascii="Times New Roman" w:eastAsia="Times New Roman" w:hAnsi="Times New Roman"/>
          <w:sz w:val="28"/>
        </w:rPr>
        <w:t xml:space="preserve">земельного, екологічного </w:t>
      </w:r>
      <w:r w:rsidR="00235294">
        <w:rPr>
          <w:rFonts w:ascii="Times New Roman" w:eastAsia="Times New Roman" w:hAnsi="Times New Roman"/>
          <w:sz w:val="28"/>
        </w:rPr>
        <w:t>та космічного права Інституту держави і права ім. В.М. Корецького Національної академії наук України</w:t>
      </w:r>
      <w:r w:rsidRPr="0047555F">
        <w:rPr>
          <w:rFonts w:ascii="Times New Roman" w:eastAsia="Times New Roman" w:hAnsi="Times New Roman"/>
          <w:sz w:val="28"/>
        </w:rPr>
        <w:t>.</w:t>
      </w:r>
    </w:p>
    <w:p w14:paraId="60544186" w14:textId="77777777" w:rsidR="007F04A9" w:rsidRPr="0047555F" w:rsidRDefault="007F04A9" w:rsidP="007F04A9">
      <w:pPr>
        <w:spacing w:line="200" w:lineRule="exact"/>
        <w:rPr>
          <w:rFonts w:ascii="Times New Roman" w:eastAsia="Times New Roman" w:hAnsi="Times New Roman"/>
        </w:rPr>
      </w:pPr>
    </w:p>
    <w:p w14:paraId="60544187" w14:textId="77777777" w:rsidR="0047555F" w:rsidRPr="0047555F" w:rsidRDefault="0047555F" w:rsidP="007F04A9">
      <w:pPr>
        <w:spacing w:line="200" w:lineRule="exact"/>
        <w:rPr>
          <w:rFonts w:ascii="Times New Roman" w:eastAsia="Times New Roman" w:hAnsi="Times New Roman"/>
        </w:rPr>
      </w:pPr>
    </w:p>
    <w:p w14:paraId="60544188" w14:textId="77777777" w:rsidR="007F04A9" w:rsidRPr="0047555F" w:rsidRDefault="007F04A9" w:rsidP="007F04A9">
      <w:pPr>
        <w:spacing w:line="200" w:lineRule="exact"/>
        <w:rPr>
          <w:rFonts w:ascii="Times New Roman" w:eastAsia="Times New Roman"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5"/>
      </w:tblGrid>
      <w:tr w:rsidR="0047555F" w:rsidRPr="00FA7C8C" w14:paraId="6054418F" w14:textId="77777777" w:rsidTr="00F71D18">
        <w:trPr>
          <w:trHeight w:val="2086"/>
        </w:trPr>
        <w:tc>
          <w:tcPr>
            <w:tcW w:w="4820" w:type="dxa"/>
          </w:tcPr>
          <w:p w14:paraId="60544189" w14:textId="77777777" w:rsidR="0047555F" w:rsidRPr="00FA7C8C" w:rsidRDefault="0047555F" w:rsidP="007F04A9">
            <w:pPr>
              <w:spacing w:line="245" w:lineRule="exact"/>
              <w:rPr>
                <w:rFonts w:ascii="Times New Roman" w:eastAsia="Times New Roman" w:hAnsi="Times New Roman"/>
              </w:rPr>
            </w:pPr>
            <w:r w:rsidRPr="00FA7C8C">
              <w:rPr>
                <w:rFonts w:ascii="Times New Roman" w:eastAsia="Times New Roman" w:hAnsi="Times New Roman"/>
                <w:b/>
                <w:sz w:val="28"/>
              </w:rPr>
              <w:t>Науковий керівник:</w:t>
            </w:r>
          </w:p>
        </w:tc>
        <w:tc>
          <w:tcPr>
            <w:tcW w:w="5095" w:type="dxa"/>
          </w:tcPr>
          <w:p w14:paraId="6054418A" w14:textId="3F19A69F" w:rsidR="0047555F" w:rsidRPr="00FA7C8C" w:rsidRDefault="0047555F" w:rsidP="0047555F">
            <w:pPr>
              <w:tabs>
                <w:tab w:val="left" w:pos="3620"/>
              </w:tabs>
              <w:rPr>
                <w:rFonts w:ascii="Times New Roman" w:eastAsia="Times New Roman" w:hAnsi="Times New Roman"/>
                <w:sz w:val="28"/>
              </w:rPr>
            </w:pPr>
            <w:r w:rsidRPr="00FA7C8C">
              <w:rPr>
                <w:rFonts w:ascii="Times New Roman" w:eastAsia="Times New Roman" w:hAnsi="Times New Roman"/>
                <w:sz w:val="28"/>
              </w:rPr>
              <w:t xml:space="preserve">доктор юридичних наук, </w:t>
            </w:r>
            <w:r w:rsidR="00235294" w:rsidRPr="00FA7C8C">
              <w:rPr>
                <w:rFonts w:ascii="Times New Roman" w:eastAsia="Times New Roman" w:hAnsi="Times New Roman"/>
                <w:sz w:val="28"/>
              </w:rPr>
              <w:t>професор</w:t>
            </w:r>
            <w:r w:rsidR="009D6819" w:rsidRPr="00FA7C8C">
              <w:rPr>
                <w:rFonts w:ascii="Times New Roman" w:eastAsia="Times New Roman" w:hAnsi="Times New Roman"/>
                <w:sz w:val="28"/>
              </w:rPr>
              <w:t>,</w:t>
            </w:r>
          </w:p>
          <w:p w14:paraId="5619F7A1" w14:textId="30B916DE" w:rsidR="009D6819" w:rsidRPr="00FA7C8C" w:rsidRDefault="009D6819" w:rsidP="009D6819">
            <w:pPr>
              <w:tabs>
                <w:tab w:val="left" w:pos="3620"/>
              </w:tabs>
              <w:spacing w:line="0" w:lineRule="atLeast"/>
              <w:rPr>
                <w:rFonts w:ascii="Times New Roman" w:eastAsia="Times New Roman" w:hAnsi="Times New Roman"/>
                <w:sz w:val="28"/>
              </w:rPr>
            </w:pPr>
            <w:r w:rsidRPr="00FA7C8C">
              <w:rPr>
                <w:rFonts w:ascii="Times New Roman" w:eastAsia="Times New Roman" w:hAnsi="Times New Roman"/>
                <w:sz w:val="28"/>
              </w:rPr>
              <w:t>член-кореспондент НАПрН України</w:t>
            </w:r>
          </w:p>
          <w:p w14:paraId="6054418B" w14:textId="0204A248" w:rsidR="0047555F" w:rsidRPr="00FA7C8C" w:rsidRDefault="009D6819" w:rsidP="0047555F">
            <w:pPr>
              <w:tabs>
                <w:tab w:val="left" w:pos="3620"/>
              </w:tabs>
              <w:rPr>
                <w:rFonts w:ascii="Times New Roman" w:eastAsia="Times New Roman" w:hAnsi="Times New Roman" w:cs="Times New Roman"/>
                <w:b/>
                <w:sz w:val="28"/>
                <w:szCs w:val="28"/>
              </w:rPr>
            </w:pPr>
            <w:r w:rsidRPr="00FA7C8C">
              <w:rPr>
                <w:rFonts w:ascii="Times New Roman" w:hAnsi="Times New Roman" w:cs="Times New Roman"/>
                <w:b/>
                <w:sz w:val="28"/>
                <w:szCs w:val="28"/>
              </w:rPr>
              <w:t>Кулинич Павло Федотович</w:t>
            </w:r>
            <w:r w:rsidR="008C0BED" w:rsidRPr="00FA7C8C">
              <w:rPr>
                <w:rFonts w:ascii="Times New Roman" w:hAnsi="Times New Roman" w:cs="Times New Roman"/>
                <w:b/>
                <w:sz w:val="28"/>
                <w:szCs w:val="28"/>
              </w:rPr>
              <w:t>,</w:t>
            </w:r>
          </w:p>
          <w:p w14:paraId="6054418C" w14:textId="0E1A51F8" w:rsidR="0047555F" w:rsidRPr="00FA7C8C" w:rsidRDefault="009D6819" w:rsidP="0047555F">
            <w:pPr>
              <w:pStyle w:val="Default"/>
              <w:rPr>
                <w:rFonts w:ascii="Times New Roman" w:hAnsi="Times New Roman" w:cs="Times New Roman"/>
                <w:b/>
                <w:color w:val="auto"/>
                <w:sz w:val="28"/>
                <w:szCs w:val="28"/>
                <w:lang w:val="uk-UA"/>
              </w:rPr>
            </w:pPr>
            <w:r w:rsidRPr="00FA7C8C">
              <w:rPr>
                <w:rFonts w:ascii="Times New Roman" w:hAnsi="Times New Roman"/>
                <w:sz w:val="28"/>
              </w:rPr>
              <w:t>Інститут держави і права ім. В.М. Корецького</w:t>
            </w:r>
            <w:r w:rsidRPr="00FA7C8C">
              <w:rPr>
                <w:rFonts w:ascii="Times New Roman" w:hAnsi="Times New Roman"/>
                <w:sz w:val="28"/>
                <w:lang w:val="uk-UA"/>
              </w:rPr>
              <w:t xml:space="preserve"> НАН України, </w:t>
            </w:r>
            <w:r w:rsidR="00C35E1E" w:rsidRPr="00FA7C8C">
              <w:rPr>
                <w:rFonts w:ascii="Times New Roman" w:hAnsi="Times New Roman"/>
                <w:sz w:val="28"/>
                <w:lang w:val="uk-UA"/>
              </w:rPr>
              <w:t>завідувач сектор</w:t>
            </w:r>
            <w:r w:rsidR="00E14FA4" w:rsidRPr="00FA7C8C">
              <w:rPr>
                <w:rFonts w:ascii="Times New Roman" w:hAnsi="Times New Roman"/>
                <w:sz w:val="28"/>
                <w:lang w:val="uk-UA"/>
              </w:rPr>
              <w:t>у</w:t>
            </w:r>
            <w:r w:rsidR="00C35E1E" w:rsidRPr="00FA7C8C">
              <w:rPr>
                <w:rFonts w:ascii="Times New Roman" w:hAnsi="Times New Roman"/>
                <w:sz w:val="28"/>
                <w:lang w:val="uk-UA"/>
              </w:rPr>
              <w:t xml:space="preserve"> проблем аграрного та земельного права</w:t>
            </w:r>
          </w:p>
          <w:p w14:paraId="6054418D" w14:textId="77777777" w:rsidR="0047555F" w:rsidRPr="00FA7C8C" w:rsidRDefault="0047555F" w:rsidP="007F04A9">
            <w:pPr>
              <w:spacing w:line="245" w:lineRule="exact"/>
              <w:rPr>
                <w:rFonts w:ascii="Times New Roman" w:eastAsia="Times New Roman" w:hAnsi="Times New Roman"/>
              </w:rPr>
            </w:pPr>
          </w:p>
          <w:p w14:paraId="6054418E" w14:textId="77777777" w:rsidR="0047555F" w:rsidRPr="00FA7C8C" w:rsidRDefault="0047555F" w:rsidP="007F04A9">
            <w:pPr>
              <w:spacing w:line="245" w:lineRule="exact"/>
              <w:rPr>
                <w:rFonts w:ascii="Times New Roman" w:eastAsia="Times New Roman" w:hAnsi="Times New Roman"/>
              </w:rPr>
            </w:pPr>
          </w:p>
        </w:tc>
      </w:tr>
      <w:tr w:rsidR="0047555F" w:rsidRPr="00FA7C8C" w14:paraId="6054419B" w14:textId="77777777" w:rsidTr="00F71D18">
        <w:trPr>
          <w:trHeight w:val="843"/>
        </w:trPr>
        <w:tc>
          <w:tcPr>
            <w:tcW w:w="4820" w:type="dxa"/>
          </w:tcPr>
          <w:p w14:paraId="60544190" w14:textId="77777777" w:rsidR="0047555F" w:rsidRPr="00FA7C8C" w:rsidRDefault="0047555F" w:rsidP="00AB0DF4">
            <w:pPr>
              <w:tabs>
                <w:tab w:val="left" w:pos="4962"/>
              </w:tabs>
              <w:spacing w:line="245" w:lineRule="exact"/>
              <w:rPr>
                <w:rFonts w:ascii="Times New Roman" w:eastAsia="Times New Roman" w:hAnsi="Times New Roman"/>
              </w:rPr>
            </w:pPr>
            <w:r w:rsidRPr="00FA7C8C">
              <w:rPr>
                <w:rFonts w:ascii="Times New Roman" w:eastAsia="Times New Roman" w:hAnsi="Times New Roman"/>
                <w:b/>
                <w:sz w:val="28"/>
              </w:rPr>
              <w:t>Офіційні опоненти:</w:t>
            </w:r>
          </w:p>
        </w:tc>
        <w:tc>
          <w:tcPr>
            <w:tcW w:w="5095" w:type="dxa"/>
          </w:tcPr>
          <w:p w14:paraId="3B124CDB" w14:textId="64943E9A" w:rsidR="00F71D18" w:rsidRPr="00FA7C8C" w:rsidRDefault="00F71D18" w:rsidP="00AB0DF4">
            <w:pPr>
              <w:tabs>
                <w:tab w:val="left" w:pos="3620"/>
                <w:tab w:val="left" w:pos="4962"/>
              </w:tabs>
              <w:rPr>
                <w:rFonts w:ascii="Times New Roman" w:eastAsia="Times New Roman" w:hAnsi="Times New Roman"/>
                <w:sz w:val="28"/>
              </w:rPr>
            </w:pPr>
            <w:r w:rsidRPr="00FA7C8C">
              <w:rPr>
                <w:rFonts w:ascii="Times New Roman" w:eastAsia="Times New Roman" w:hAnsi="Times New Roman"/>
                <w:sz w:val="28"/>
              </w:rPr>
              <w:t>доктор юридичних наук, професор,</w:t>
            </w:r>
          </w:p>
          <w:p w14:paraId="481B3E1B" w14:textId="6B0FA515" w:rsidR="00F71D18" w:rsidRPr="00FA7C8C" w:rsidRDefault="00F71D18" w:rsidP="00AB0DF4">
            <w:pPr>
              <w:tabs>
                <w:tab w:val="left" w:pos="3620"/>
                <w:tab w:val="left" w:pos="4962"/>
              </w:tabs>
              <w:rPr>
                <w:rFonts w:ascii="Times New Roman" w:eastAsia="Times New Roman" w:hAnsi="Times New Roman"/>
                <w:sz w:val="28"/>
              </w:rPr>
            </w:pPr>
            <w:r w:rsidRPr="00FA7C8C">
              <w:rPr>
                <w:rFonts w:ascii="Times New Roman" w:eastAsia="Times New Roman" w:hAnsi="Times New Roman"/>
                <w:sz w:val="28"/>
              </w:rPr>
              <w:t>член-кореспондент НАПрН України</w:t>
            </w:r>
          </w:p>
          <w:p w14:paraId="16987774" w14:textId="5C48A950" w:rsidR="00F71D18" w:rsidRPr="00FA7C8C" w:rsidRDefault="00F71D18" w:rsidP="00AB0DF4">
            <w:pPr>
              <w:tabs>
                <w:tab w:val="left" w:pos="3620"/>
                <w:tab w:val="left" w:pos="4962"/>
              </w:tabs>
              <w:ind w:left="27" w:firstLine="26"/>
              <w:rPr>
                <w:rFonts w:ascii="Times New Roman" w:eastAsia="Times New Roman" w:hAnsi="Times New Roman"/>
                <w:sz w:val="28"/>
                <w:szCs w:val="28"/>
              </w:rPr>
            </w:pPr>
            <w:r w:rsidRPr="00FA7C8C">
              <w:rPr>
                <w:rFonts w:ascii="Times New Roman" w:eastAsia="Times New Roman" w:hAnsi="Times New Roman"/>
                <w:b/>
                <w:sz w:val="28"/>
              </w:rPr>
              <w:t>Шульга Михайло Васильович,</w:t>
            </w:r>
            <w:r w:rsidRPr="00FA7C8C">
              <w:rPr>
                <w:rFonts w:ascii="Times New Roman" w:eastAsia="Times New Roman" w:hAnsi="Times New Roman"/>
                <w:sz w:val="28"/>
                <w:szCs w:val="28"/>
              </w:rPr>
              <w:t xml:space="preserve"> Національний юридичний університет імені Ярослава Мудрого,</w:t>
            </w:r>
          </w:p>
          <w:p w14:paraId="0ED6AB96" w14:textId="77777777" w:rsidR="00F71D18" w:rsidRPr="00FA7C8C" w:rsidRDefault="00F71D18" w:rsidP="00AB0DF4">
            <w:pPr>
              <w:tabs>
                <w:tab w:val="left" w:pos="3620"/>
                <w:tab w:val="left" w:pos="4962"/>
              </w:tabs>
              <w:ind w:left="27" w:firstLine="26"/>
              <w:jc w:val="both"/>
              <w:rPr>
                <w:rFonts w:ascii="Times New Roman" w:eastAsia="Times New Roman" w:hAnsi="Times New Roman"/>
                <w:sz w:val="28"/>
                <w:szCs w:val="28"/>
              </w:rPr>
            </w:pPr>
            <w:r w:rsidRPr="00FA7C8C">
              <w:rPr>
                <w:rFonts w:ascii="Times New Roman" w:eastAsia="Times New Roman" w:hAnsi="Times New Roman"/>
                <w:sz w:val="28"/>
                <w:szCs w:val="28"/>
              </w:rPr>
              <w:t xml:space="preserve">завідувач кафедри земельного </w:t>
            </w:r>
          </w:p>
          <w:p w14:paraId="722B5137" w14:textId="28BC6859" w:rsidR="00F71D18" w:rsidRPr="00FA7C8C" w:rsidRDefault="00F71D18" w:rsidP="00AB0DF4">
            <w:pPr>
              <w:tabs>
                <w:tab w:val="left" w:pos="3620"/>
                <w:tab w:val="left" w:pos="4962"/>
              </w:tabs>
              <w:ind w:left="27" w:firstLine="26"/>
              <w:jc w:val="both"/>
              <w:rPr>
                <w:rFonts w:ascii="Times New Roman" w:eastAsia="Times New Roman" w:hAnsi="Times New Roman"/>
                <w:sz w:val="28"/>
                <w:szCs w:val="28"/>
              </w:rPr>
            </w:pPr>
            <w:r w:rsidRPr="00FA7C8C">
              <w:rPr>
                <w:rFonts w:ascii="Times New Roman" w:eastAsia="Times New Roman" w:hAnsi="Times New Roman"/>
                <w:sz w:val="28"/>
                <w:szCs w:val="28"/>
              </w:rPr>
              <w:t>та аграрного права;</w:t>
            </w:r>
          </w:p>
          <w:p w14:paraId="60544197" w14:textId="77777777" w:rsidR="0047555F" w:rsidRPr="00FA7C8C" w:rsidRDefault="0047555F" w:rsidP="00AB0DF4">
            <w:pPr>
              <w:tabs>
                <w:tab w:val="left" w:pos="3620"/>
                <w:tab w:val="left" w:pos="4962"/>
              </w:tabs>
              <w:spacing w:line="0" w:lineRule="atLeast"/>
              <w:rPr>
                <w:rFonts w:ascii="Times New Roman" w:eastAsia="Times New Roman" w:hAnsi="Times New Roman"/>
                <w:sz w:val="28"/>
                <w:szCs w:val="28"/>
              </w:rPr>
            </w:pPr>
          </w:p>
          <w:p w14:paraId="60544198" w14:textId="358406C8" w:rsidR="00C57BC0" w:rsidRPr="00FA7C8C" w:rsidRDefault="00C57BC0" w:rsidP="00AB0DF4">
            <w:pPr>
              <w:tabs>
                <w:tab w:val="left" w:pos="3620"/>
                <w:tab w:val="left" w:pos="4962"/>
              </w:tabs>
              <w:ind w:firstLine="27"/>
              <w:rPr>
                <w:rFonts w:ascii="Times New Roman" w:eastAsia="Times New Roman" w:hAnsi="Times New Roman"/>
                <w:sz w:val="28"/>
              </w:rPr>
            </w:pPr>
            <w:r w:rsidRPr="00FA7C8C">
              <w:rPr>
                <w:rFonts w:ascii="Times New Roman" w:eastAsia="Times New Roman" w:hAnsi="Times New Roman"/>
                <w:sz w:val="28"/>
                <w:szCs w:val="28"/>
              </w:rPr>
              <w:t xml:space="preserve">кандидат </w:t>
            </w:r>
            <w:r w:rsidRPr="00FA7C8C">
              <w:rPr>
                <w:rFonts w:ascii="Times New Roman" w:eastAsia="Times New Roman" w:hAnsi="Times New Roman"/>
                <w:sz w:val="28"/>
              </w:rPr>
              <w:t>юридичних наук, доцент</w:t>
            </w:r>
          </w:p>
          <w:p w14:paraId="000DF357" w14:textId="77777777" w:rsidR="00AB0DF4" w:rsidRPr="00FA7C8C" w:rsidRDefault="00F71D18" w:rsidP="00AB0DF4">
            <w:pPr>
              <w:tabs>
                <w:tab w:val="left" w:pos="3620"/>
                <w:tab w:val="left" w:pos="4962"/>
              </w:tabs>
              <w:ind w:firstLine="27"/>
              <w:rPr>
                <w:rFonts w:ascii="Times New Roman" w:eastAsia="Times New Roman" w:hAnsi="Times New Roman"/>
                <w:b/>
                <w:sz w:val="28"/>
              </w:rPr>
            </w:pPr>
            <w:r w:rsidRPr="00FA7C8C">
              <w:rPr>
                <w:rFonts w:ascii="Times New Roman" w:eastAsia="Times New Roman" w:hAnsi="Times New Roman"/>
                <w:b/>
                <w:sz w:val="28"/>
              </w:rPr>
              <w:t>Федорович Володимир Іванович,</w:t>
            </w:r>
          </w:p>
          <w:p w14:paraId="1FC678B4" w14:textId="01DFD382" w:rsidR="00F71D18" w:rsidRPr="00FA7C8C" w:rsidRDefault="00F71D18" w:rsidP="00AB0DF4">
            <w:pPr>
              <w:tabs>
                <w:tab w:val="left" w:pos="3620"/>
                <w:tab w:val="left" w:pos="4962"/>
              </w:tabs>
              <w:ind w:firstLine="27"/>
              <w:rPr>
                <w:rFonts w:ascii="Times New Roman" w:eastAsia="Times New Roman" w:hAnsi="Times New Roman"/>
                <w:b/>
                <w:sz w:val="28"/>
              </w:rPr>
            </w:pPr>
            <w:r w:rsidRPr="00FA7C8C">
              <w:rPr>
                <w:rFonts w:ascii="Times New Roman" w:eastAsia="Times New Roman" w:hAnsi="Times New Roman"/>
                <w:sz w:val="28"/>
              </w:rPr>
              <w:t>Львівський національний університет імені Івана Франка,</w:t>
            </w:r>
          </w:p>
          <w:p w14:paraId="6054419A" w14:textId="49ED7720" w:rsidR="0047555F" w:rsidRPr="00FA7C8C" w:rsidRDefault="00F71D18" w:rsidP="00AB0DF4">
            <w:pPr>
              <w:tabs>
                <w:tab w:val="left" w:pos="3620"/>
                <w:tab w:val="left" w:pos="4962"/>
              </w:tabs>
              <w:spacing w:line="0" w:lineRule="atLeast"/>
              <w:ind w:firstLine="27"/>
              <w:rPr>
                <w:rFonts w:ascii="Times New Roman" w:hAnsi="Times New Roman"/>
                <w:sz w:val="28"/>
                <w:szCs w:val="28"/>
              </w:rPr>
            </w:pPr>
            <w:r w:rsidRPr="00FA7C8C">
              <w:rPr>
                <w:rFonts w:ascii="Times New Roman" w:hAnsi="Times New Roman"/>
                <w:sz w:val="28"/>
                <w:szCs w:val="28"/>
              </w:rPr>
              <w:t>доцент кафедри соціального права</w:t>
            </w:r>
          </w:p>
        </w:tc>
      </w:tr>
    </w:tbl>
    <w:p w14:paraId="6054419C" w14:textId="77777777" w:rsidR="007F04A9" w:rsidRPr="00FA7C8C" w:rsidRDefault="007F04A9" w:rsidP="00AB0DF4">
      <w:pPr>
        <w:tabs>
          <w:tab w:val="left" w:pos="4962"/>
        </w:tabs>
        <w:spacing w:line="383" w:lineRule="exact"/>
        <w:rPr>
          <w:rFonts w:ascii="Times New Roman" w:eastAsia="Times New Roman" w:hAnsi="Times New Roman"/>
        </w:rPr>
      </w:pPr>
    </w:p>
    <w:p w14:paraId="6054419E" w14:textId="60B6011C" w:rsidR="007F04A9" w:rsidRPr="00FA7C8C" w:rsidRDefault="007F04A9" w:rsidP="00AB0DF4">
      <w:pPr>
        <w:tabs>
          <w:tab w:val="left" w:pos="4962"/>
        </w:tabs>
        <w:ind w:firstLine="709"/>
        <w:jc w:val="both"/>
        <w:rPr>
          <w:rFonts w:ascii="Times New Roman" w:hAnsi="Times New Roman"/>
          <w:spacing w:val="6"/>
          <w:sz w:val="28"/>
          <w:szCs w:val="28"/>
        </w:rPr>
      </w:pPr>
      <w:r w:rsidRPr="00FA7C8C">
        <w:rPr>
          <w:rFonts w:ascii="Times New Roman" w:eastAsia="Times New Roman" w:hAnsi="Times New Roman"/>
          <w:sz w:val="28"/>
        </w:rPr>
        <w:t>Захист дисертації відбудеться</w:t>
      </w:r>
      <w:r w:rsidR="00372931" w:rsidRPr="00FA7C8C">
        <w:rPr>
          <w:rFonts w:ascii="Times New Roman" w:eastAsia="Times New Roman" w:hAnsi="Times New Roman"/>
          <w:sz w:val="28"/>
        </w:rPr>
        <w:t xml:space="preserve"> 7 листопада</w:t>
      </w:r>
      <w:r w:rsidRPr="00FA7C8C">
        <w:rPr>
          <w:rFonts w:ascii="Times New Roman" w:eastAsia="Times New Roman" w:hAnsi="Times New Roman"/>
          <w:sz w:val="28"/>
        </w:rPr>
        <w:t xml:space="preserve"> 2019 року о </w:t>
      </w:r>
      <w:r w:rsidR="00372931" w:rsidRPr="00FA7C8C">
        <w:rPr>
          <w:rFonts w:ascii="Times New Roman" w:eastAsia="Times New Roman" w:hAnsi="Times New Roman"/>
          <w:sz w:val="28"/>
        </w:rPr>
        <w:t>13</w:t>
      </w:r>
      <w:r w:rsidRPr="00FA7C8C">
        <w:rPr>
          <w:rFonts w:ascii="Times New Roman" w:eastAsia="Times New Roman" w:hAnsi="Times New Roman"/>
          <w:sz w:val="28"/>
        </w:rPr>
        <w:t xml:space="preserve"> годині на засіданні </w:t>
      </w:r>
      <w:r w:rsidRPr="00FA7C8C">
        <w:rPr>
          <w:rFonts w:ascii="Times New Roman" w:hAnsi="Times New Roman"/>
          <w:spacing w:val="6"/>
          <w:sz w:val="28"/>
          <w:szCs w:val="28"/>
        </w:rPr>
        <w:t>спеціалізованої вченої ради Д 26.236.02 в Інституті держави і права ім. В. М. Корецького НАН України за адресою: 01601, м. Київ, вул. Трьохсвятительська, 4.</w:t>
      </w:r>
    </w:p>
    <w:p w14:paraId="6054419F" w14:textId="77777777" w:rsidR="007F04A9" w:rsidRPr="00FA7C8C" w:rsidRDefault="007F04A9" w:rsidP="007F04A9">
      <w:pPr>
        <w:ind w:firstLine="709"/>
        <w:jc w:val="both"/>
        <w:rPr>
          <w:rFonts w:ascii="Times New Roman" w:hAnsi="Times New Roman"/>
          <w:spacing w:val="6"/>
          <w:sz w:val="28"/>
          <w:szCs w:val="28"/>
        </w:rPr>
      </w:pPr>
      <w:r w:rsidRPr="00FA7C8C">
        <w:rPr>
          <w:rFonts w:ascii="Times New Roman" w:hAnsi="Times New Roman"/>
          <w:spacing w:val="6"/>
          <w:sz w:val="28"/>
          <w:szCs w:val="28"/>
        </w:rPr>
        <w:t xml:space="preserve">З дисертацією можна ознайомитись у бібліотеці Інституту держави і права ім. В. М. Корецького НАН України за адресою: 01601, м. Київ, </w:t>
      </w:r>
    </w:p>
    <w:p w14:paraId="605441A0" w14:textId="77777777" w:rsidR="007F04A9" w:rsidRPr="00FA7C8C" w:rsidRDefault="007F04A9" w:rsidP="007F04A9">
      <w:pPr>
        <w:jc w:val="both"/>
        <w:rPr>
          <w:rFonts w:ascii="Times New Roman" w:hAnsi="Times New Roman"/>
          <w:spacing w:val="6"/>
          <w:sz w:val="28"/>
          <w:szCs w:val="28"/>
        </w:rPr>
      </w:pPr>
      <w:r w:rsidRPr="00FA7C8C">
        <w:rPr>
          <w:rFonts w:ascii="Times New Roman" w:hAnsi="Times New Roman"/>
          <w:spacing w:val="6"/>
          <w:sz w:val="28"/>
          <w:szCs w:val="28"/>
        </w:rPr>
        <w:t>вул. Трьохсвятительська, 4.</w:t>
      </w:r>
    </w:p>
    <w:p w14:paraId="605441A1" w14:textId="77777777" w:rsidR="007F04A9" w:rsidRPr="00FA7C8C" w:rsidRDefault="007F04A9" w:rsidP="007F04A9">
      <w:pPr>
        <w:spacing w:line="235" w:lineRule="auto"/>
        <w:ind w:firstLine="708"/>
        <w:jc w:val="both"/>
        <w:rPr>
          <w:rFonts w:ascii="Times New Roman" w:eastAsia="Times New Roman" w:hAnsi="Times New Roman"/>
        </w:rPr>
      </w:pPr>
    </w:p>
    <w:p w14:paraId="605441A2" w14:textId="2961BD44" w:rsidR="007F04A9" w:rsidRPr="00FA7C8C" w:rsidRDefault="007F04A9" w:rsidP="007F04A9">
      <w:pPr>
        <w:spacing w:line="0" w:lineRule="atLeast"/>
        <w:ind w:left="700"/>
        <w:rPr>
          <w:rFonts w:ascii="Times New Roman" w:eastAsia="Times New Roman" w:hAnsi="Times New Roman"/>
          <w:sz w:val="28"/>
        </w:rPr>
      </w:pPr>
      <w:r w:rsidRPr="00FA7C8C">
        <w:rPr>
          <w:rFonts w:ascii="Times New Roman" w:eastAsia="Times New Roman" w:hAnsi="Times New Roman"/>
          <w:sz w:val="28"/>
        </w:rPr>
        <w:t xml:space="preserve">Автореферат розіслано </w:t>
      </w:r>
      <w:r w:rsidR="0097014F" w:rsidRPr="00FA7C8C">
        <w:rPr>
          <w:rFonts w:ascii="Times New Roman" w:eastAsia="Times New Roman" w:hAnsi="Times New Roman"/>
          <w:sz w:val="28"/>
          <w:lang w:val="ru-RU"/>
        </w:rPr>
        <w:t>4 жовтня</w:t>
      </w:r>
      <w:r w:rsidR="00815772" w:rsidRPr="00FA7C8C">
        <w:rPr>
          <w:rFonts w:ascii="Times New Roman" w:eastAsia="Times New Roman" w:hAnsi="Times New Roman"/>
          <w:sz w:val="28"/>
        </w:rPr>
        <w:t xml:space="preserve"> </w:t>
      </w:r>
      <w:r w:rsidRPr="00FA7C8C">
        <w:rPr>
          <w:rFonts w:ascii="Times New Roman" w:eastAsia="Times New Roman" w:hAnsi="Times New Roman"/>
          <w:sz w:val="28"/>
        </w:rPr>
        <w:t>2019 року.</w:t>
      </w:r>
    </w:p>
    <w:p w14:paraId="605441A3" w14:textId="77777777" w:rsidR="007F04A9" w:rsidRPr="00FA7C8C" w:rsidRDefault="007F04A9" w:rsidP="007F04A9">
      <w:pPr>
        <w:spacing w:line="200" w:lineRule="exact"/>
        <w:rPr>
          <w:rFonts w:ascii="Times New Roman" w:eastAsia="Times New Roman" w:hAnsi="Times New Roman"/>
        </w:rPr>
      </w:pPr>
    </w:p>
    <w:p w14:paraId="605441A4" w14:textId="77777777" w:rsidR="007F04A9" w:rsidRPr="00FA7C8C" w:rsidRDefault="007F04A9" w:rsidP="007F04A9">
      <w:pPr>
        <w:spacing w:line="200" w:lineRule="exact"/>
        <w:rPr>
          <w:rFonts w:ascii="Times New Roman" w:eastAsia="Times New Roman" w:hAnsi="Times New Roman"/>
        </w:rPr>
      </w:pPr>
    </w:p>
    <w:p w14:paraId="605441A5" w14:textId="77777777" w:rsidR="007F04A9" w:rsidRPr="00FA7C8C" w:rsidRDefault="007F04A9" w:rsidP="007F04A9">
      <w:pPr>
        <w:spacing w:line="200" w:lineRule="exact"/>
        <w:rPr>
          <w:rFonts w:ascii="Times New Roman" w:eastAsia="Times New Roman" w:hAnsi="Times New Roman"/>
        </w:rPr>
      </w:pPr>
    </w:p>
    <w:p w14:paraId="605441A6" w14:textId="77777777" w:rsidR="007F04A9" w:rsidRPr="00FA7C8C" w:rsidRDefault="007F04A9" w:rsidP="007F04A9">
      <w:pPr>
        <w:spacing w:line="0" w:lineRule="atLeast"/>
        <w:ind w:left="700"/>
        <w:rPr>
          <w:rFonts w:ascii="Times New Roman" w:eastAsia="Times New Roman" w:hAnsi="Times New Roman"/>
          <w:b/>
          <w:sz w:val="28"/>
        </w:rPr>
      </w:pPr>
      <w:r w:rsidRPr="00FA7C8C">
        <w:rPr>
          <w:rFonts w:ascii="Times New Roman" w:eastAsia="Times New Roman" w:hAnsi="Times New Roman"/>
          <w:b/>
          <w:sz w:val="28"/>
        </w:rPr>
        <w:t>Вчений секретар</w:t>
      </w:r>
    </w:p>
    <w:p w14:paraId="605441A7" w14:textId="77777777" w:rsidR="007F04A9" w:rsidRPr="00FA7C8C" w:rsidRDefault="007F04A9" w:rsidP="007F04A9">
      <w:pPr>
        <w:spacing w:line="0" w:lineRule="atLeast"/>
        <w:ind w:left="700"/>
        <w:rPr>
          <w:rFonts w:ascii="Times New Roman" w:eastAsia="Times New Roman" w:hAnsi="Times New Roman"/>
          <w:b/>
          <w:sz w:val="28"/>
        </w:rPr>
      </w:pPr>
      <w:r w:rsidRPr="00FA7C8C">
        <w:rPr>
          <w:rFonts w:ascii="Times New Roman" w:eastAsia="Times New Roman" w:hAnsi="Times New Roman"/>
          <w:b/>
          <w:sz w:val="28"/>
        </w:rPr>
        <w:t>спеціалізованої вченої ради,</w:t>
      </w:r>
    </w:p>
    <w:p w14:paraId="605441A8" w14:textId="77777777" w:rsidR="007F04A9" w:rsidRPr="00FA7C8C" w:rsidRDefault="007F04A9" w:rsidP="007F04A9">
      <w:pPr>
        <w:spacing w:line="0" w:lineRule="atLeast"/>
        <w:ind w:left="700" w:right="-2799"/>
        <w:rPr>
          <w:rFonts w:ascii="Times New Roman" w:eastAsia="Times New Roman" w:hAnsi="Times New Roman"/>
          <w:b/>
          <w:sz w:val="28"/>
        </w:rPr>
      </w:pPr>
      <w:r w:rsidRPr="00FA7C8C">
        <w:rPr>
          <w:rFonts w:ascii="Times New Roman" w:eastAsia="Times New Roman" w:hAnsi="Times New Roman"/>
          <w:b/>
          <w:sz w:val="28"/>
        </w:rPr>
        <w:t>доктор юридичних наук                                                                    О.О.Кваша</w:t>
      </w:r>
    </w:p>
    <w:p w14:paraId="605441A9" w14:textId="77777777" w:rsidR="007F04A9" w:rsidRPr="00FA7C8C" w:rsidRDefault="007F04A9" w:rsidP="007F04A9">
      <w:pPr>
        <w:spacing w:line="0" w:lineRule="atLeast"/>
        <w:ind w:left="700"/>
        <w:rPr>
          <w:rFonts w:ascii="Times New Roman" w:eastAsia="Times New Roman" w:hAnsi="Times New Roman"/>
          <w:b/>
          <w:sz w:val="28"/>
        </w:rPr>
      </w:pPr>
    </w:p>
    <w:p w14:paraId="605441AA" w14:textId="77777777" w:rsidR="007F04A9" w:rsidRPr="00FA7C8C" w:rsidRDefault="007F04A9" w:rsidP="007F04A9">
      <w:pPr>
        <w:rPr>
          <w:rFonts w:ascii="Times New Roman" w:eastAsia="Times New Roman" w:hAnsi="Times New Roman"/>
          <w:b/>
          <w:sz w:val="28"/>
        </w:rPr>
        <w:sectPr w:rsidR="007F04A9" w:rsidRPr="00FA7C8C" w:rsidSect="007F04A9">
          <w:headerReference w:type="default" r:id="rId9"/>
          <w:type w:val="nextColumn"/>
          <w:pgSz w:w="11900" w:h="16840"/>
          <w:pgMar w:top="1134" w:right="567" w:bottom="1134" w:left="1418" w:header="397" w:footer="0" w:gutter="0"/>
          <w:pgNumType w:start="1"/>
          <w:cols w:space="720"/>
        </w:sectPr>
      </w:pPr>
    </w:p>
    <w:p w14:paraId="605441AB" w14:textId="77777777" w:rsidR="007F04A9" w:rsidRPr="00FA7C8C" w:rsidRDefault="007F04A9" w:rsidP="007F04A9">
      <w:pPr>
        <w:jc w:val="center"/>
        <w:rPr>
          <w:rFonts w:ascii="Times New Roman" w:eastAsia="Times New Roman" w:hAnsi="Times New Roman"/>
          <w:b/>
          <w:sz w:val="30"/>
        </w:rPr>
      </w:pPr>
      <w:bookmarkStart w:id="1" w:name="page3"/>
      <w:bookmarkEnd w:id="1"/>
      <w:r w:rsidRPr="00FA7C8C">
        <w:rPr>
          <w:rFonts w:ascii="Times New Roman" w:eastAsia="Times New Roman" w:hAnsi="Times New Roman"/>
          <w:b/>
          <w:sz w:val="30"/>
        </w:rPr>
        <w:lastRenderedPageBreak/>
        <w:t>ЗАГАЛЬНА ХАРАКТЕРИСТИКА РОБОТИ</w:t>
      </w:r>
    </w:p>
    <w:p w14:paraId="605441AC" w14:textId="77777777" w:rsidR="007F04A9" w:rsidRPr="00FA7C8C" w:rsidRDefault="007F04A9" w:rsidP="007F04A9">
      <w:pPr>
        <w:rPr>
          <w:rFonts w:ascii="Times New Roman" w:eastAsia="Times New Roman" w:hAnsi="Times New Roman"/>
        </w:rPr>
      </w:pPr>
    </w:p>
    <w:p w14:paraId="2194A7AF" w14:textId="77777777" w:rsidR="00D809B8" w:rsidRPr="00FA7C8C" w:rsidRDefault="00D809B8" w:rsidP="00D809B8">
      <w:pPr>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b/>
          <w:sz w:val="28"/>
          <w:szCs w:val="28"/>
          <w:lang w:eastAsia="ru-RU"/>
        </w:rPr>
        <w:t xml:space="preserve">Aктуaльнicть тeми. </w:t>
      </w:r>
      <w:r w:rsidRPr="00FA7C8C">
        <w:rPr>
          <w:rFonts w:ascii="Times New Roman" w:eastAsia="Times New Roman" w:hAnsi="Times New Roman" w:cs="Times New Roman"/>
          <w:sz w:val="28"/>
          <w:szCs w:val="28"/>
          <w:lang w:eastAsia="ru-RU"/>
        </w:rPr>
        <w:t xml:space="preserve">Сільське господарство є однією з найбільш перспективних галузей економіки та базовою складовою аграрного сектора України. Вирощування сільськогосподарської продукції, виробництво, переробка чи експорт товарів харчової промисловості є прогресивним та перспективним напрямом підприємницької діяльності та залучення іноземних інвестицій. Ефективне ведення сільського господарства сприяє як досягненню прибутку, надходження коштів до бюджетів за рахунок сплати податків і зборів, так і раціональному використанню сільськогосподарських земель, збереженню їх родючості та відновлення. Розвиток сільського господарства опосередковано впливає на прогрес інших галузей народного господарства, економічний та соціальний розвиток села. </w:t>
      </w:r>
    </w:p>
    <w:p w14:paraId="5EF1A576" w14:textId="77777777" w:rsidR="00D809B8" w:rsidRPr="00FA7C8C" w:rsidRDefault="00D809B8" w:rsidP="00D809B8">
      <w:pPr>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 xml:space="preserve">Потенціал України як одного з найбільших виробників аграрної продукції у Європі є надзвичайно великим, але, на жаль, він не реалізується повністю. Як показує досвід європейських держав, ефективна сільськогосподарська діяльність може відбуватись за умови функціонування ринку земель сільськогосподарського призначення, який дозволяє товаровиробникам набувати сільськогосподарські землі у власність на конкурентних засадах та використовувати їх раціональніше з дбайливим ставленням як до своєї власності. </w:t>
      </w:r>
    </w:p>
    <w:p w14:paraId="7765853E" w14:textId="1CF53D93" w:rsidR="00D809B8" w:rsidRPr="00FA7C8C" w:rsidRDefault="00D809B8" w:rsidP="00D809B8">
      <w:pPr>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 xml:space="preserve">Починаючи з 2002 року в Україні діє мораторій на обіг земель сільськогосподарського призначення, який забороняє ринкові транзакції щодо переважної більшості сільськогосподарських угідь країни. Дана заборона не тільки </w:t>
      </w:r>
      <w:r w:rsidR="003C0786" w:rsidRPr="00FA7C8C">
        <w:rPr>
          <w:rFonts w:ascii="Times New Roman" w:eastAsia="Times New Roman" w:hAnsi="Times New Roman" w:cs="Times New Roman"/>
          <w:sz w:val="28"/>
          <w:szCs w:val="28"/>
          <w:lang w:eastAsia="ru-RU"/>
        </w:rPr>
        <w:t xml:space="preserve">має </w:t>
      </w:r>
      <w:r w:rsidRPr="00FA7C8C">
        <w:rPr>
          <w:rFonts w:ascii="Times New Roman" w:eastAsia="Times New Roman" w:hAnsi="Times New Roman" w:cs="Times New Roman"/>
          <w:sz w:val="28"/>
          <w:szCs w:val="28"/>
          <w:lang w:eastAsia="ru-RU"/>
        </w:rPr>
        <w:t>негативн</w:t>
      </w:r>
      <w:r w:rsidR="006D104F" w:rsidRPr="00FA7C8C">
        <w:rPr>
          <w:rFonts w:ascii="Times New Roman" w:eastAsia="Times New Roman" w:hAnsi="Times New Roman" w:cs="Times New Roman"/>
          <w:sz w:val="28"/>
          <w:szCs w:val="28"/>
          <w:lang w:eastAsia="ru-RU"/>
        </w:rPr>
        <w:t>і</w:t>
      </w:r>
      <w:r w:rsidRPr="00FA7C8C">
        <w:rPr>
          <w:rFonts w:ascii="Times New Roman" w:eastAsia="Times New Roman" w:hAnsi="Times New Roman" w:cs="Times New Roman"/>
          <w:sz w:val="28"/>
          <w:szCs w:val="28"/>
          <w:lang w:eastAsia="ru-RU"/>
        </w:rPr>
        <w:t xml:space="preserve"> економічн</w:t>
      </w:r>
      <w:r w:rsidR="006D104F" w:rsidRPr="00FA7C8C">
        <w:rPr>
          <w:rFonts w:ascii="Times New Roman" w:eastAsia="Times New Roman" w:hAnsi="Times New Roman" w:cs="Times New Roman"/>
          <w:sz w:val="28"/>
          <w:szCs w:val="28"/>
          <w:lang w:eastAsia="ru-RU"/>
        </w:rPr>
        <w:t>і та</w:t>
      </w:r>
      <w:r w:rsidRPr="00FA7C8C">
        <w:rPr>
          <w:rFonts w:ascii="Times New Roman" w:eastAsia="Times New Roman" w:hAnsi="Times New Roman" w:cs="Times New Roman"/>
          <w:sz w:val="28"/>
          <w:szCs w:val="28"/>
          <w:lang w:eastAsia="ru-RU"/>
        </w:rPr>
        <w:t xml:space="preserve"> соціальн</w:t>
      </w:r>
      <w:r w:rsidR="006D104F" w:rsidRPr="00FA7C8C">
        <w:rPr>
          <w:rFonts w:ascii="Times New Roman" w:eastAsia="Times New Roman" w:hAnsi="Times New Roman" w:cs="Times New Roman"/>
          <w:sz w:val="28"/>
          <w:szCs w:val="28"/>
          <w:lang w:eastAsia="ru-RU"/>
        </w:rPr>
        <w:t>і</w:t>
      </w:r>
      <w:r w:rsidRPr="00FA7C8C">
        <w:rPr>
          <w:rFonts w:ascii="Times New Roman" w:eastAsia="Times New Roman" w:hAnsi="Times New Roman" w:cs="Times New Roman"/>
          <w:sz w:val="28"/>
          <w:szCs w:val="28"/>
          <w:lang w:eastAsia="ru-RU"/>
        </w:rPr>
        <w:t xml:space="preserve"> </w:t>
      </w:r>
      <w:r w:rsidR="006D104F" w:rsidRPr="00FA7C8C">
        <w:rPr>
          <w:rFonts w:ascii="Times New Roman" w:eastAsia="Times New Roman" w:hAnsi="Times New Roman" w:cs="Times New Roman"/>
          <w:sz w:val="28"/>
          <w:szCs w:val="28"/>
          <w:lang w:eastAsia="ru-RU"/>
        </w:rPr>
        <w:t>наслідки</w:t>
      </w:r>
      <w:r w:rsidRPr="00FA7C8C">
        <w:rPr>
          <w:rFonts w:ascii="Times New Roman" w:eastAsia="Times New Roman" w:hAnsi="Times New Roman" w:cs="Times New Roman"/>
          <w:sz w:val="28"/>
          <w:szCs w:val="28"/>
          <w:lang w:eastAsia="ru-RU"/>
        </w:rPr>
        <w:t>, а й обмежує конституційне право власності громадян і юридичних осіб на зем</w:t>
      </w:r>
      <w:r w:rsidR="006D104F" w:rsidRPr="00FA7C8C">
        <w:rPr>
          <w:rFonts w:ascii="Times New Roman" w:eastAsia="Times New Roman" w:hAnsi="Times New Roman" w:cs="Times New Roman"/>
          <w:sz w:val="28"/>
          <w:szCs w:val="28"/>
          <w:lang w:eastAsia="ru-RU"/>
        </w:rPr>
        <w:t>лю</w:t>
      </w:r>
      <w:r w:rsidRPr="00FA7C8C">
        <w:rPr>
          <w:rFonts w:ascii="Times New Roman" w:eastAsia="Times New Roman" w:hAnsi="Times New Roman" w:cs="Times New Roman"/>
          <w:sz w:val="28"/>
          <w:szCs w:val="28"/>
          <w:lang w:eastAsia="ru-RU"/>
        </w:rPr>
        <w:t xml:space="preserve">. </w:t>
      </w:r>
      <w:r w:rsidR="00556AF8" w:rsidRPr="00FA7C8C">
        <w:rPr>
          <w:rFonts w:ascii="Times New Roman" w:eastAsia="Times New Roman" w:hAnsi="Times New Roman" w:cs="Times New Roman"/>
          <w:sz w:val="28"/>
          <w:szCs w:val="28"/>
          <w:lang w:eastAsia="ru-RU"/>
        </w:rPr>
        <w:t xml:space="preserve">У теорії земельного права дані питання залишаються недостатньо дослідженими. </w:t>
      </w:r>
      <w:r w:rsidRPr="00FA7C8C">
        <w:rPr>
          <w:rFonts w:ascii="Times New Roman" w:eastAsia="Times New Roman" w:hAnsi="Times New Roman" w:cs="Times New Roman"/>
          <w:sz w:val="28"/>
          <w:szCs w:val="28"/>
          <w:lang w:eastAsia="ru-RU"/>
        </w:rPr>
        <w:t>В науковій літературі та законопроектах, присвячених формуванню ринку земель, пропонується як чергова пролонгація мораторію на обіг сільськогосподарських земель, так і миттєве чи поступове його скасування з встановленням ряду правових обмежень</w:t>
      </w:r>
      <w:r w:rsidR="006D104F" w:rsidRPr="00FA7C8C">
        <w:rPr>
          <w:rFonts w:ascii="Times New Roman" w:eastAsia="Times New Roman" w:hAnsi="Times New Roman" w:cs="Times New Roman"/>
          <w:sz w:val="28"/>
          <w:szCs w:val="28"/>
          <w:lang w:eastAsia="ru-RU"/>
        </w:rPr>
        <w:t>. Однак, у юридичній науці та суспільстві в цілому відсутнє єдине бачення доцільної правової моделі запровадження ринк</w:t>
      </w:r>
      <w:r w:rsidR="00391CDC" w:rsidRPr="00FA7C8C">
        <w:rPr>
          <w:rFonts w:ascii="Times New Roman" w:eastAsia="Times New Roman" w:hAnsi="Times New Roman" w:cs="Times New Roman"/>
          <w:sz w:val="28"/>
          <w:szCs w:val="28"/>
          <w:lang w:eastAsia="ru-RU"/>
        </w:rPr>
        <w:t xml:space="preserve">у </w:t>
      </w:r>
      <w:r w:rsidR="006D104F" w:rsidRPr="00FA7C8C">
        <w:rPr>
          <w:rFonts w:ascii="Times New Roman" w:eastAsia="Times New Roman" w:hAnsi="Times New Roman" w:cs="Times New Roman"/>
          <w:sz w:val="28"/>
          <w:szCs w:val="28"/>
          <w:lang w:eastAsia="ru-RU"/>
        </w:rPr>
        <w:t>земель сільськогосподарського призначення.</w:t>
      </w:r>
      <w:r w:rsidRPr="00FA7C8C">
        <w:rPr>
          <w:rFonts w:ascii="Times New Roman" w:eastAsia="Times New Roman" w:hAnsi="Times New Roman" w:cs="Times New Roman"/>
          <w:sz w:val="28"/>
          <w:szCs w:val="28"/>
          <w:lang w:eastAsia="ru-RU"/>
        </w:rPr>
        <w:t xml:space="preserve"> </w:t>
      </w:r>
    </w:p>
    <w:p w14:paraId="0CB59283" w14:textId="28FA5849" w:rsidR="00D809B8" w:rsidRPr="00FA7C8C" w:rsidRDefault="00D809B8" w:rsidP="00D809B8">
      <w:pPr>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 xml:space="preserve">У зв'язку з </w:t>
      </w:r>
      <w:r w:rsidR="006D104F" w:rsidRPr="00FA7C8C">
        <w:rPr>
          <w:rFonts w:ascii="Times New Roman" w:eastAsia="Times New Roman" w:hAnsi="Times New Roman" w:cs="Times New Roman"/>
          <w:sz w:val="28"/>
          <w:szCs w:val="28"/>
          <w:lang w:eastAsia="ru-RU"/>
        </w:rPr>
        <w:t xml:space="preserve">європейським вектором розвитку України та поступовою економічною інтеграцією з </w:t>
      </w:r>
      <w:r w:rsidR="00556AF8" w:rsidRPr="00FA7C8C">
        <w:rPr>
          <w:rFonts w:ascii="Times New Roman" w:eastAsia="Times New Roman" w:hAnsi="Times New Roman" w:cs="Times New Roman"/>
          <w:sz w:val="28"/>
          <w:szCs w:val="28"/>
          <w:lang w:eastAsia="ru-RU"/>
        </w:rPr>
        <w:t xml:space="preserve">країнами </w:t>
      </w:r>
      <w:r w:rsidR="006D104F" w:rsidRPr="00FA7C8C">
        <w:rPr>
          <w:rFonts w:ascii="Times New Roman" w:eastAsia="Times New Roman" w:hAnsi="Times New Roman" w:cs="Times New Roman"/>
          <w:sz w:val="28"/>
          <w:szCs w:val="28"/>
          <w:lang w:eastAsia="ru-RU"/>
        </w:rPr>
        <w:t>ЄС</w:t>
      </w:r>
      <w:r w:rsidR="00556AF8" w:rsidRPr="00FA7C8C">
        <w:rPr>
          <w:rFonts w:ascii="Times New Roman" w:eastAsia="Times New Roman" w:hAnsi="Times New Roman" w:cs="Times New Roman"/>
          <w:sz w:val="28"/>
          <w:szCs w:val="28"/>
          <w:lang w:eastAsia="ru-RU"/>
        </w:rPr>
        <w:t>, які мають досвід</w:t>
      </w:r>
      <w:r w:rsidR="006D104F" w:rsidRPr="00FA7C8C">
        <w:rPr>
          <w:rFonts w:ascii="Times New Roman" w:eastAsia="Times New Roman" w:hAnsi="Times New Roman" w:cs="Times New Roman"/>
          <w:sz w:val="28"/>
          <w:szCs w:val="28"/>
          <w:lang w:eastAsia="ru-RU"/>
        </w:rPr>
        <w:t xml:space="preserve"> функціонування ринк</w:t>
      </w:r>
      <w:r w:rsidR="00556AF8" w:rsidRPr="00FA7C8C">
        <w:rPr>
          <w:rFonts w:ascii="Times New Roman" w:eastAsia="Times New Roman" w:hAnsi="Times New Roman" w:cs="Times New Roman"/>
          <w:sz w:val="28"/>
          <w:szCs w:val="28"/>
          <w:lang w:eastAsia="ru-RU"/>
        </w:rPr>
        <w:t>у</w:t>
      </w:r>
      <w:r w:rsidR="006D104F" w:rsidRPr="00FA7C8C">
        <w:rPr>
          <w:rFonts w:ascii="Times New Roman" w:eastAsia="Times New Roman" w:hAnsi="Times New Roman" w:cs="Times New Roman"/>
          <w:sz w:val="28"/>
          <w:szCs w:val="28"/>
          <w:lang w:eastAsia="ru-RU"/>
        </w:rPr>
        <w:t xml:space="preserve"> сільськогосподарських земель</w:t>
      </w:r>
      <w:r w:rsidR="00556AF8" w:rsidRPr="00FA7C8C">
        <w:rPr>
          <w:rFonts w:ascii="Times New Roman" w:eastAsia="Times New Roman" w:hAnsi="Times New Roman" w:cs="Times New Roman"/>
          <w:sz w:val="28"/>
          <w:szCs w:val="28"/>
          <w:lang w:eastAsia="ru-RU"/>
        </w:rPr>
        <w:t>,</w:t>
      </w:r>
      <w:r w:rsidR="006D104F" w:rsidRPr="00FA7C8C">
        <w:rPr>
          <w:rFonts w:ascii="Times New Roman" w:eastAsia="Times New Roman" w:hAnsi="Times New Roman" w:cs="Times New Roman"/>
          <w:sz w:val="28"/>
          <w:szCs w:val="28"/>
          <w:lang w:eastAsia="ru-RU"/>
        </w:rPr>
        <w:t xml:space="preserve"> є </w:t>
      </w:r>
      <w:r w:rsidRPr="00FA7C8C">
        <w:rPr>
          <w:rFonts w:ascii="Times New Roman" w:eastAsia="Times New Roman" w:hAnsi="Times New Roman" w:cs="Times New Roman"/>
          <w:sz w:val="28"/>
          <w:szCs w:val="28"/>
          <w:lang w:eastAsia="ru-RU"/>
        </w:rPr>
        <w:t xml:space="preserve">актуальним </w:t>
      </w:r>
      <w:r w:rsidR="006D104F" w:rsidRPr="00FA7C8C">
        <w:rPr>
          <w:rFonts w:ascii="Times New Roman" w:eastAsia="Times New Roman" w:hAnsi="Times New Roman" w:cs="Times New Roman"/>
          <w:sz w:val="28"/>
          <w:szCs w:val="28"/>
          <w:lang w:eastAsia="ru-RU"/>
        </w:rPr>
        <w:t xml:space="preserve">пошук </w:t>
      </w:r>
      <w:r w:rsidR="00556AF8" w:rsidRPr="00FA7C8C">
        <w:rPr>
          <w:rFonts w:ascii="Times New Roman" w:eastAsia="Times New Roman" w:hAnsi="Times New Roman" w:cs="Times New Roman"/>
          <w:sz w:val="28"/>
          <w:szCs w:val="28"/>
          <w:lang w:eastAsia="ru-RU"/>
        </w:rPr>
        <w:t xml:space="preserve">доцільної </w:t>
      </w:r>
      <w:r w:rsidR="006D104F" w:rsidRPr="00FA7C8C">
        <w:rPr>
          <w:rFonts w:ascii="Times New Roman" w:eastAsia="Times New Roman" w:hAnsi="Times New Roman" w:cs="Times New Roman"/>
          <w:sz w:val="28"/>
          <w:szCs w:val="28"/>
          <w:lang w:eastAsia="ru-RU"/>
        </w:rPr>
        <w:t>правово</w:t>
      </w:r>
      <w:r w:rsidR="00556AF8" w:rsidRPr="00FA7C8C">
        <w:rPr>
          <w:rFonts w:ascii="Times New Roman" w:eastAsia="Times New Roman" w:hAnsi="Times New Roman" w:cs="Times New Roman"/>
          <w:sz w:val="28"/>
          <w:szCs w:val="28"/>
          <w:lang w:eastAsia="ru-RU"/>
        </w:rPr>
        <w:t>ї</w:t>
      </w:r>
      <w:r w:rsidR="006D104F" w:rsidRPr="00FA7C8C">
        <w:rPr>
          <w:rFonts w:ascii="Times New Roman" w:eastAsia="Times New Roman" w:hAnsi="Times New Roman" w:cs="Times New Roman"/>
          <w:sz w:val="28"/>
          <w:szCs w:val="28"/>
          <w:lang w:eastAsia="ru-RU"/>
        </w:rPr>
        <w:t xml:space="preserve"> </w:t>
      </w:r>
      <w:r w:rsidR="00556AF8" w:rsidRPr="00FA7C8C">
        <w:rPr>
          <w:rFonts w:ascii="Times New Roman" w:eastAsia="Times New Roman" w:hAnsi="Times New Roman" w:cs="Times New Roman"/>
          <w:sz w:val="28"/>
          <w:szCs w:val="28"/>
          <w:lang w:eastAsia="ru-RU"/>
        </w:rPr>
        <w:t xml:space="preserve">моделі </w:t>
      </w:r>
      <w:r w:rsidR="006D104F" w:rsidRPr="00FA7C8C">
        <w:rPr>
          <w:rFonts w:ascii="Times New Roman" w:eastAsia="Times New Roman" w:hAnsi="Times New Roman" w:cs="Times New Roman"/>
          <w:sz w:val="28"/>
          <w:szCs w:val="28"/>
          <w:lang w:eastAsia="ru-RU"/>
        </w:rPr>
        <w:t xml:space="preserve">регулювання обігу сільськогосподарських земель в нашій країні з використанням </w:t>
      </w:r>
      <w:r w:rsidR="00556AF8" w:rsidRPr="00FA7C8C">
        <w:rPr>
          <w:rFonts w:ascii="Times New Roman" w:eastAsia="Times New Roman" w:hAnsi="Times New Roman" w:cs="Times New Roman"/>
          <w:sz w:val="28"/>
          <w:szCs w:val="28"/>
          <w:lang w:eastAsia="ru-RU"/>
        </w:rPr>
        <w:t xml:space="preserve">відповідного </w:t>
      </w:r>
      <w:r w:rsidRPr="00FA7C8C">
        <w:rPr>
          <w:rFonts w:ascii="Times New Roman" w:eastAsia="Times New Roman" w:hAnsi="Times New Roman" w:cs="Times New Roman"/>
          <w:sz w:val="28"/>
          <w:szCs w:val="28"/>
          <w:lang w:eastAsia="ru-RU"/>
        </w:rPr>
        <w:t xml:space="preserve">досвіду країн Європейського Союзу. </w:t>
      </w:r>
    </w:p>
    <w:p w14:paraId="64FA8382" w14:textId="39162341" w:rsidR="00556AF8" w:rsidRPr="00FA7C8C" w:rsidRDefault="00556AF8" w:rsidP="00E61596">
      <w:pPr>
        <w:ind w:firstLine="851"/>
        <w:jc w:val="both"/>
        <w:rPr>
          <w:rFonts w:ascii="Times New Roman" w:hAnsi="Times New Roman" w:cs="Times New Roman"/>
          <w:sz w:val="28"/>
          <w:szCs w:val="28"/>
        </w:rPr>
      </w:pPr>
      <w:r w:rsidRPr="00FA7C8C">
        <w:rPr>
          <w:rFonts w:ascii="Times New Roman" w:hAnsi="Times New Roman" w:cs="Times New Roman"/>
          <w:sz w:val="28"/>
          <w:szCs w:val="28"/>
        </w:rPr>
        <w:t>Науково-теоретичною базою проведеного дисертаційного дослідження стали праці вітчизняних фахівців у галузі земельного, екологічного та аграрного права</w:t>
      </w:r>
      <w:r w:rsidR="00327593" w:rsidRPr="00FA7C8C">
        <w:rPr>
          <w:rFonts w:ascii="Times New Roman" w:hAnsi="Times New Roman" w:cs="Times New Roman"/>
          <w:sz w:val="28"/>
          <w:szCs w:val="28"/>
        </w:rPr>
        <w:t xml:space="preserve"> </w:t>
      </w:r>
      <w:r w:rsidRPr="00FA7C8C">
        <w:rPr>
          <w:rFonts w:ascii="Times New Roman" w:hAnsi="Times New Roman" w:cs="Times New Roman"/>
          <w:sz w:val="28"/>
          <w:szCs w:val="28"/>
        </w:rPr>
        <w:t xml:space="preserve">Г.І. Балюк, М.М. Бахуринської, Д.В. Бусуйок, О.В. Бурцева, О.А.Вівчаренка, М.В. Воскобійник, П.О. Гвоздика, О.В. Головкіна, Н.І. Данилко, В.М. Єрмоленка, О.І. Заєць, Л.П. Заставської, Є.О. Іванової, І.В. Ігнатенко, І.І. Каракаша, Т.Г. Ковальчук, Т.О. Коваленко, О.М. Ковтун, Д.М. Коломійцевої, В.В. Костицького, І.О. Костяшкіна, М.В. Краснової, П.Ф. Кулинича, Л.В. Лейби, Н.Р.Малишевої, Р.І. Марусенка, </w:t>
      </w:r>
      <w:r w:rsidR="007C78E7" w:rsidRPr="00FA7C8C">
        <w:rPr>
          <w:rFonts w:ascii="Times New Roman" w:hAnsi="Times New Roman" w:cs="Times New Roman"/>
          <w:sz w:val="28"/>
          <w:szCs w:val="28"/>
        </w:rPr>
        <w:t xml:space="preserve">І.В. Мироненка, </w:t>
      </w:r>
      <w:r w:rsidRPr="00FA7C8C">
        <w:rPr>
          <w:rFonts w:ascii="Times New Roman" w:hAnsi="Times New Roman" w:cs="Times New Roman"/>
          <w:sz w:val="28"/>
          <w:szCs w:val="28"/>
        </w:rPr>
        <w:t xml:space="preserve">А.М. Мірошниченка, В.Л. Мунтяна, О.І.Настіної, В.В. Носіка, О.О. Погрібного, В.М. Правдюка, </w:t>
      </w:r>
      <w:r w:rsidRPr="00FA7C8C">
        <w:rPr>
          <w:rFonts w:ascii="Times New Roman" w:hAnsi="Times New Roman" w:cs="Times New Roman"/>
          <w:sz w:val="28"/>
          <w:szCs w:val="28"/>
        </w:rPr>
        <w:lastRenderedPageBreak/>
        <w:t xml:space="preserve">А.І. Ріпенка, В.І. Семчика, Т.Б. Саркісової, В.Д. Сидор, А.К. Соколової, Є.П. Суєтнова, Н.І. Титової, Т.О. Третяка, В.Ю. Уркевича, </w:t>
      </w:r>
      <w:r w:rsidR="007C5519" w:rsidRPr="00FA7C8C">
        <w:rPr>
          <w:rFonts w:ascii="Times New Roman" w:hAnsi="Times New Roman" w:cs="Times New Roman"/>
          <w:sz w:val="28"/>
          <w:szCs w:val="28"/>
        </w:rPr>
        <w:t xml:space="preserve">В.І.Федоровича, </w:t>
      </w:r>
      <w:r w:rsidRPr="00FA7C8C">
        <w:rPr>
          <w:rFonts w:ascii="Times New Roman" w:hAnsi="Times New Roman" w:cs="Times New Roman"/>
          <w:sz w:val="28"/>
          <w:szCs w:val="28"/>
        </w:rPr>
        <w:t>Т.Є.Харитонової, Ю.С. Шемшученка, М.В. Шульги та інших вчених</w:t>
      </w:r>
      <w:r w:rsidR="00327593" w:rsidRPr="00FA7C8C">
        <w:rPr>
          <w:rFonts w:ascii="Times New Roman" w:hAnsi="Times New Roman" w:cs="Times New Roman"/>
          <w:sz w:val="28"/>
          <w:szCs w:val="28"/>
        </w:rPr>
        <w:t>.</w:t>
      </w:r>
    </w:p>
    <w:p w14:paraId="74060D4A" w14:textId="4CCEF8EA" w:rsidR="00D809B8" w:rsidRPr="00FA7C8C" w:rsidRDefault="00E57AAD" w:rsidP="00E61596">
      <w:pPr>
        <w:ind w:firstLine="851"/>
        <w:jc w:val="both"/>
        <w:rPr>
          <w:rFonts w:ascii="Times New Roman" w:eastAsia="Times New Roman" w:hAnsi="Times New Roman" w:cs="Times New Roman"/>
          <w:sz w:val="28"/>
          <w:szCs w:val="28"/>
          <w:lang w:eastAsia="ru-RU"/>
        </w:rPr>
      </w:pPr>
      <w:r w:rsidRPr="00FA7C8C">
        <w:rPr>
          <w:rFonts w:ascii="Times New Roman" w:hAnsi="Times New Roman" w:cs="Times New Roman"/>
          <w:sz w:val="28"/>
          <w:szCs w:val="28"/>
        </w:rPr>
        <w:t xml:space="preserve">В процесі дослідження були використані наукові праці вчених-економістів </w:t>
      </w:r>
      <w:r w:rsidRPr="00FA7C8C">
        <w:rPr>
          <w:rFonts w:ascii="Times New Roman" w:eastAsia="Times New Roman" w:hAnsi="Times New Roman" w:cs="Times New Roman"/>
          <w:sz w:val="28"/>
          <w:szCs w:val="28"/>
          <w:lang w:eastAsia="ru-RU"/>
        </w:rPr>
        <w:t xml:space="preserve">Л.П. Пендзей, О.В. Ходаковської, Г.В. Черевко, Й.М. Дороша, Т.О. Євсюкова, А.Г. Мартина, А.М. Третяка, а також роботи </w:t>
      </w:r>
      <w:r w:rsidRPr="00FA7C8C">
        <w:rPr>
          <w:rFonts w:ascii="Times New Roman" w:hAnsi="Times New Roman" w:cs="Times New Roman"/>
          <w:sz w:val="28"/>
          <w:szCs w:val="28"/>
        </w:rPr>
        <w:t xml:space="preserve">зарубіжних вчених-правознавців </w:t>
      </w:r>
      <w:r w:rsidR="00D809B8" w:rsidRPr="00FA7C8C">
        <w:rPr>
          <w:rFonts w:ascii="Times New Roman" w:eastAsia="Times New Roman" w:hAnsi="Times New Roman" w:cs="Times New Roman"/>
          <w:sz w:val="28"/>
          <w:szCs w:val="28"/>
          <w:lang w:eastAsia="ru-RU"/>
        </w:rPr>
        <w:t>Г.Є. Бистров</w:t>
      </w:r>
      <w:r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Г.А. Волков</w:t>
      </w:r>
      <w:r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С.І. Герасин</w:t>
      </w:r>
      <w:r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О.К. Голиченков</w:t>
      </w:r>
      <w:r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В.А. Горемикін</w:t>
      </w:r>
      <w:r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Л.Ю. Грудіцин</w:t>
      </w:r>
      <w:r w:rsidR="00391CDC" w:rsidRPr="00FA7C8C">
        <w:rPr>
          <w:rFonts w:ascii="Times New Roman" w:eastAsia="Times New Roman" w:hAnsi="Times New Roman" w:cs="Times New Roman"/>
          <w:sz w:val="28"/>
          <w:szCs w:val="28"/>
          <w:lang w:eastAsia="ru-RU"/>
        </w:rPr>
        <w:t>ої</w:t>
      </w:r>
      <w:r w:rsidR="00D809B8" w:rsidRPr="00FA7C8C">
        <w:rPr>
          <w:rFonts w:ascii="Times New Roman" w:eastAsia="Times New Roman" w:hAnsi="Times New Roman" w:cs="Times New Roman"/>
          <w:sz w:val="28"/>
          <w:szCs w:val="28"/>
          <w:lang w:eastAsia="ru-RU"/>
        </w:rPr>
        <w:t>, I.О. Іконицьк</w:t>
      </w:r>
      <w:r w:rsidR="0081063F" w:rsidRPr="00FA7C8C">
        <w:rPr>
          <w:rFonts w:ascii="Times New Roman" w:eastAsia="Times New Roman" w:hAnsi="Times New Roman" w:cs="Times New Roman"/>
          <w:sz w:val="28"/>
          <w:szCs w:val="28"/>
          <w:lang w:eastAsia="ru-RU"/>
        </w:rPr>
        <w:t>ої</w:t>
      </w:r>
      <w:r w:rsidR="00D809B8" w:rsidRPr="00FA7C8C">
        <w:rPr>
          <w:rFonts w:ascii="Times New Roman" w:eastAsia="Times New Roman" w:hAnsi="Times New Roman" w:cs="Times New Roman"/>
          <w:sz w:val="28"/>
          <w:szCs w:val="28"/>
          <w:lang w:eastAsia="ru-RU"/>
        </w:rPr>
        <w:t xml:space="preserve">, М.Н. </w:t>
      </w:r>
      <w:bookmarkStart w:id="2" w:name="_Hlk19866956"/>
      <w:r w:rsidR="00D809B8" w:rsidRPr="00FA7C8C">
        <w:rPr>
          <w:rFonts w:ascii="Times New Roman" w:eastAsia="Times New Roman" w:hAnsi="Times New Roman" w:cs="Times New Roman"/>
          <w:sz w:val="28"/>
          <w:szCs w:val="28"/>
          <w:lang w:eastAsia="ru-RU"/>
        </w:rPr>
        <w:t>Козлов</w:t>
      </w:r>
      <w:r w:rsidR="0081063F" w:rsidRPr="00FA7C8C">
        <w:rPr>
          <w:rFonts w:ascii="Times New Roman" w:eastAsia="Times New Roman" w:hAnsi="Times New Roman" w:cs="Times New Roman"/>
          <w:sz w:val="28"/>
          <w:szCs w:val="28"/>
          <w:lang w:eastAsia="ru-RU"/>
        </w:rPr>
        <w:t>ої</w:t>
      </w:r>
      <w:r w:rsidR="00D809B8" w:rsidRPr="00FA7C8C">
        <w:rPr>
          <w:rFonts w:ascii="Times New Roman" w:eastAsia="Times New Roman" w:hAnsi="Times New Roman" w:cs="Times New Roman"/>
          <w:sz w:val="28"/>
          <w:szCs w:val="28"/>
          <w:lang w:eastAsia="ru-RU"/>
        </w:rPr>
        <w:t xml:space="preserve">, </w:t>
      </w:r>
      <w:r w:rsidR="00327593" w:rsidRPr="00FA7C8C">
        <w:rPr>
          <w:rFonts w:ascii="Times New Roman" w:eastAsia="Times New Roman" w:hAnsi="Times New Roman" w:cs="Times New Roman"/>
          <w:sz w:val="28"/>
          <w:szCs w:val="28"/>
          <w:lang w:eastAsia="ru-RU"/>
        </w:rPr>
        <w:t xml:space="preserve">О.М. Козир, </w:t>
      </w:r>
      <w:r w:rsidR="00D809B8" w:rsidRPr="00FA7C8C">
        <w:rPr>
          <w:rFonts w:ascii="Times New Roman" w:eastAsia="Times New Roman" w:hAnsi="Times New Roman" w:cs="Times New Roman"/>
          <w:sz w:val="28"/>
          <w:szCs w:val="28"/>
          <w:lang w:eastAsia="ru-RU"/>
        </w:rPr>
        <w:t>С.В. Козловськ</w:t>
      </w:r>
      <w:r w:rsidR="0081063F" w:rsidRPr="00FA7C8C">
        <w:rPr>
          <w:rFonts w:ascii="Times New Roman" w:eastAsia="Times New Roman" w:hAnsi="Times New Roman" w:cs="Times New Roman"/>
          <w:sz w:val="28"/>
          <w:szCs w:val="28"/>
          <w:lang w:eastAsia="ru-RU"/>
        </w:rPr>
        <w:t>ого</w:t>
      </w:r>
      <w:bookmarkEnd w:id="2"/>
      <w:r w:rsidR="00D809B8" w:rsidRPr="00FA7C8C">
        <w:rPr>
          <w:rFonts w:ascii="Times New Roman" w:eastAsia="Times New Roman" w:hAnsi="Times New Roman" w:cs="Times New Roman"/>
          <w:sz w:val="28"/>
          <w:szCs w:val="28"/>
          <w:lang w:eastAsia="ru-RU"/>
        </w:rPr>
        <w:t>, Е.Н. Крилатих, П.Ф. Румянцев</w:t>
      </w:r>
      <w:r w:rsidR="00391CDC"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Н.А. Сиродо</w:t>
      </w:r>
      <w:r w:rsidR="0081063F" w:rsidRPr="00FA7C8C">
        <w:rPr>
          <w:rFonts w:ascii="Times New Roman" w:eastAsia="Times New Roman" w:hAnsi="Times New Roman" w:cs="Times New Roman"/>
          <w:sz w:val="28"/>
          <w:szCs w:val="28"/>
          <w:lang w:eastAsia="ru-RU"/>
        </w:rPr>
        <w:t>є</w:t>
      </w:r>
      <w:r w:rsidR="00D809B8" w:rsidRPr="00FA7C8C">
        <w:rPr>
          <w:rFonts w:ascii="Times New Roman" w:eastAsia="Times New Roman" w:hAnsi="Times New Roman" w:cs="Times New Roman"/>
          <w:sz w:val="28"/>
          <w:szCs w:val="28"/>
          <w:lang w:eastAsia="ru-RU"/>
        </w:rPr>
        <w:t>в</w:t>
      </w:r>
      <w:r w:rsidR="00391CDC" w:rsidRPr="00FA7C8C">
        <w:rPr>
          <w:rFonts w:ascii="Times New Roman" w:eastAsia="Times New Roman" w:hAnsi="Times New Roman" w:cs="Times New Roman"/>
          <w:sz w:val="28"/>
          <w:szCs w:val="28"/>
          <w:lang w:eastAsia="ru-RU"/>
        </w:rPr>
        <w:t>а</w:t>
      </w:r>
      <w:r w:rsidR="00D809B8" w:rsidRPr="00FA7C8C">
        <w:rPr>
          <w:rFonts w:ascii="Times New Roman" w:eastAsia="Times New Roman" w:hAnsi="Times New Roman" w:cs="Times New Roman"/>
          <w:sz w:val="28"/>
          <w:szCs w:val="28"/>
          <w:lang w:eastAsia="ru-RU"/>
        </w:rPr>
        <w:t>, Т.Б. Станкевич, Ю.В. Чиж, Дж. Банскі, К. Ван дер Мерве, Ф. Ван Хольст, Л. Вранкен, Л. Галлетто, Р. Джиовареллі, Дж. Лазікова, Дж. Масніак, Дж.Ф.М. Свіннен, Т. Хенстед, Чау Тхі Хань Ван та інш</w:t>
      </w:r>
      <w:r w:rsidRPr="00FA7C8C">
        <w:rPr>
          <w:rFonts w:ascii="Times New Roman" w:eastAsia="Times New Roman" w:hAnsi="Times New Roman" w:cs="Times New Roman"/>
          <w:sz w:val="28"/>
          <w:szCs w:val="28"/>
          <w:lang w:eastAsia="ru-RU"/>
        </w:rPr>
        <w:t>их</w:t>
      </w:r>
      <w:r w:rsidR="00D809B8" w:rsidRPr="00FA7C8C">
        <w:rPr>
          <w:rFonts w:ascii="Times New Roman" w:eastAsia="Times New Roman" w:hAnsi="Times New Roman" w:cs="Times New Roman"/>
          <w:sz w:val="28"/>
          <w:szCs w:val="28"/>
          <w:lang w:eastAsia="ru-RU"/>
        </w:rPr>
        <w:t>.</w:t>
      </w:r>
    </w:p>
    <w:p w14:paraId="4F9ABF36" w14:textId="529C4F33" w:rsidR="005678D0" w:rsidRPr="00FA7C8C" w:rsidRDefault="008D0922" w:rsidP="003F55FC">
      <w:pPr>
        <w:ind w:firstLine="851"/>
        <w:jc w:val="both"/>
        <w:rPr>
          <w:rFonts w:ascii="Times New Roman" w:hAnsi="Times New Roman" w:cs="Times New Roman"/>
          <w:noProof/>
          <w:sz w:val="28"/>
          <w:szCs w:val="28"/>
        </w:rPr>
      </w:pPr>
      <w:r w:rsidRPr="00FA7C8C">
        <w:rPr>
          <w:rFonts w:ascii="Times New Roman" w:eastAsia="Times New Roman" w:hAnsi="Times New Roman" w:cs="Times New Roman"/>
          <w:sz w:val="28"/>
          <w:szCs w:val="28"/>
          <w:lang w:eastAsia="ru-RU"/>
        </w:rPr>
        <w:t>Водночас</w:t>
      </w:r>
      <w:r w:rsidR="003956C9" w:rsidRPr="00FA7C8C">
        <w:rPr>
          <w:rFonts w:ascii="Times New Roman" w:eastAsia="Times New Roman" w:hAnsi="Times New Roman" w:cs="Times New Roman"/>
          <w:sz w:val="28"/>
          <w:szCs w:val="28"/>
          <w:lang w:eastAsia="ru-RU"/>
        </w:rPr>
        <w:t xml:space="preserve"> у</w:t>
      </w:r>
      <w:r w:rsidRPr="00FA7C8C">
        <w:rPr>
          <w:rFonts w:ascii="Times New Roman" w:eastAsia="Times New Roman" w:hAnsi="Times New Roman" w:cs="Times New Roman"/>
          <w:sz w:val="28"/>
          <w:szCs w:val="28"/>
          <w:lang w:eastAsia="ru-RU"/>
        </w:rPr>
        <w:t xml:space="preserve"> </w:t>
      </w:r>
      <w:r w:rsidR="001E2492" w:rsidRPr="00FA7C8C">
        <w:rPr>
          <w:rFonts w:ascii="Times New Roman" w:eastAsia="Times New Roman" w:hAnsi="Times New Roman" w:cs="Times New Roman"/>
          <w:sz w:val="28"/>
          <w:szCs w:val="28"/>
          <w:lang w:eastAsia="ru-RU"/>
        </w:rPr>
        <w:t>юридичній літературі</w:t>
      </w:r>
      <w:r w:rsidR="00E72297" w:rsidRPr="00FA7C8C">
        <w:rPr>
          <w:rFonts w:ascii="Times New Roman" w:hAnsi="Times New Roman" w:cs="Times New Roman"/>
          <w:noProof/>
          <w:sz w:val="28"/>
          <w:szCs w:val="28"/>
        </w:rPr>
        <w:t xml:space="preserve"> Україн</w:t>
      </w:r>
      <w:r w:rsidR="001E2492" w:rsidRPr="00FA7C8C">
        <w:rPr>
          <w:rFonts w:ascii="Times New Roman" w:hAnsi="Times New Roman" w:cs="Times New Roman"/>
          <w:noProof/>
          <w:sz w:val="28"/>
          <w:szCs w:val="28"/>
        </w:rPr>
        <w:t>и</w:t>
      </w:r>
      <w:r w:rsidR="00E72297" w:rsidRPr="00FA7C8C">
        <w:rPr>
          <w:rFonts w:ascii="Times New Roman" w:hAnsi="Times New Roman" w:cs="Times New Roman"/>
          <w:noProof/>
          <w:sz w:val="28"/>
          <w:szCs w:val="28"/>
        </w:rPr>
        <w:t xml:space="preserve"> відсутні комплексні порівняльно-правові дослідження регулювання обігу земель сільськогосподарського призначення, </w:t>
      </w:r>
      <w:r w:rsidR="005678D0" w:rsidRPr="00FA7C8C">
        <w:rPr>
          <w:rFonts w:ascii="Times New Roman" w:hAnsi="Times New Roman" w:cs="Times New Roman"/>
          <w:noProof/>
          <w:sz w:val="28"/>
          <w:szCs w:val="28"/>
        </w:rPr>
        <w:t xml:space="preserve">присвячені аналізу правового регулювання ринку сільськогосподарських земель у країнах ЄС у контексті пошуку правових підходів, які доцільно застосувати в Україні при вирішенні питання щодо скасування дії мораторію на відчуження земель сільськогосподарського призначення та запровадження їх обігу на підставі ринкових транзакцій. Відповідно </w:t>
      </w:r>
      <w:r w:rsidR="00360A04" w:rsidRPr="00FA7C8C">
        <w:rPr>
          <w:rFonts w:ascii="Times New Roman" w:hAnsi="Times New Roman" w:cs="Times New Roman"/>
          <w:noProof/>
          <w:sz w:val="28"/>
          <w:szCs w:val="28"/>
        </w:rPr>
        <w:t>актуальн</w:t>
      </w:r>
      <w:r w:rsidR="00C57DBC" w:rsidRPr="00FA7C8C">
        <w:rPr>
          <w:rFonts w:ascii="Times New Roman" w:hAnsi="Times New Roman" w:cs="Times New Roman"/>
          <w:noProof/>
          <w:sz w:val="28"/>
          <w:szCs w:val="28"/>
        </w:rPr>
        <w:t>ою</w:t>
      </w:r>
      <w:r w:rsidR="00360A04" w:rsidRPr="00FA7C8C">
        <w:rPr>
          <w:rFonts w:ascii="Times New Roman" w:hAnsi="Times New Roman" w:cs="Times New Roman"/>
          <w:noProof/>
          <w:sz w:val="28"/>
          <w:szCs w:val="28"/>
        </w:rPr>
        <w:t xml:space="preserve"> проблем</w:t>
      </w:r>
      <w:r w:rsidR="00C57DBC" w:rsidRPr="00FA7C8C">
        <w:rPr>
          <w:rFonts w:ascii="Times New Roman" w:hAnsi="Times New Roman" w:cs="Times New Roman"/>
          <w:noProof/>
          <w:sz w:val="28"/>
          <w:szCs w:val="28"/>
        </w:rPr>
        <w:t>ою</w:t>
      </w:r>
      <w:r w:rsidR="00360A04" w:rsidRPr="00FA7C8C">
        <w:rPr>
          <w:rFonts w:ascii="Times New Roman" w:hAnsi="Times New Roman" w:cs="Times New Roman"/>
          <w:noProof/>
          <w:sz w:val="28"/>
          <w:szCs w:val="28"/>
        </w:rPr>
        <w:t xml:space="preserve"> науки земельного права України є</w:t>
      </w:r>
      <w:r w:rsidR="00C57DBC" w:rsidRPr="00FA7C8C">
        <w:rPr>
          <w:rFonts w:ascii="Times New Roman" w:hAnsi="Times New Roman" w:cs="Times New Roman"/>
          <w:noProof/>
          <w:sz w:val="28"/>
          <w:szCs w:val="28"/>
        </w:rPr>
        <w:t xml:space="preserve"> визначення ефективних правових засобів регулювання обігу земель сільськогосподарського призначення у країнах ЄС, які доцільно застосувати у законодавстві нашої держави </w:t>
      </w:r>
      <w:r w:rsidR="00970528" w:rsidRPr="00FA7C8C">
        <w:rPr>
          <w:rFonts w:ascii="Times New Roman" w:hAnsi="Times New Roman" w:cs="Times New Roman"/>
          <w:noProof/>
          <w:sz w:val="28"/>
          <w:szCs w:val="28"/>
        </w:rPr>
        <w:t>з тим, щоб вітчизняна правова модель обігу земель сільськогосподарського призначення відповідала національним інтересам України та враховувала європейський вектор розвитку нашої держави взагалі та необхідність адаптації земельного законодавства нашої держави до відповідного законодавства країн ЄС.</w:t>
      </w:r>
    </w:p>
    <w:p w14:paraId="2990CCCD" w14:textId="07372DB0" w:rsidR="00234064" w:rsidRPr="00FA7C8C" w:rsidRDefault="00234064" w:rsidP="00E61596">
      <w:pPr>
        <w:ind w:firstLine="851"/>
        <w:jc w:val="both"/>
        <w:rPr>
          <w:rFonts w:ascii="Times New Roman" w:eastAsia="Times New Roman" w:hAnsi="Times New Roman" w:cs="Times New Roman"/>
          <w:b/>
          <w:sz w:val="28"/>
          <w:szCs w:val="28"/>
          <w:lang w:eastAsia="ru-RU"/>
        </w:rPr>
      </w:pPr>
      <w:r w:rsidRPr="00FA7C8C">
        <w:rPr>
          <w:rFonts w:ascii="Times New Roman" w:eastAsia="Times New Roman" w:hAnsi="Times New Roman"/>
          <w:b/>
          <w:sz w:val="28"/>
        </w:rPr>
        <w:t>Зв’язок роботи з науковими програмами, планами, темами.</w:t>
      </w:r>
      <w:r w:rsidR="0097014F" w:rsidRPr="00FA7C8C">
        <w:rPr>
          <w:rFonts w:ascii="Times New Roman" w:eastAsia="Times New Roman" w:hAnsi="Times New Roman"/>
          <w:b/>
          <w:sz w:val="28"/>
        </w:rPr>
        <w:t xml:space="preserve"> </w:t>
      </w:r>
      <w:r w:rsidRPr="00FA7C8C">
        <w:rPr>
          <w:rFonts w:ascii="Times New Roman" w:eastAsia="Times New Roman" w:hAnsi="Times New Roman"/>
          <w:sz w:val="28"/>
        </w:rPr>
        <w:t xml:space="preserve">Дисертація виконана у відділі правових проблем аграрного, земельного, екологічного та космічного права Інституту держави і права ім. В.М.Корецького НАН України відповідно до теми «Правові проблеми розвитку земельних відносин в Україні в умовах децентралізації влади» </w:t>
      </w:r>
      <w:r w:rsidR="00E45BB5" w:rsidRPr="00FA7C8C">
        <w:rPr>
          <w:rFonts w:ascii="Times New Roman" w:hAnsi="Times New Roman"/>
          <w:sz w:val="28"/>
          <w:szCs w:val="28"/>
        </w:rPr>
        <w:t>(номер державної реєстрації РК 0116</w:t>
      </w:r>
      <w:r w:rsidR="00E45BB5" w:rsidRPr="00FA7C8C">
        <w:rPr>
          <w:rFonts w:ascii="Times New Roman" w:hAnsi="Times New Roman"/>
          <w:sz w:val="28"/>
          <w:szCs w:val="28"/>
          <w:lang w:val="fr-FR"/>
        </w:rPr>
        <w:t>U</w:t>
      </w:r>
      <w:r w:rsidR="00E45BB5" w:rsidRPr="00FA7C8C">
        <w:rPr>
          <w:rFonts w:ascii="Times New Roman" w:hAnsi="Times New Roman"/>
          <w:sz w:val="28"/>
          <w:szCs w:val="28"/>
        </w:rPr>
        <w:t>008636</w:t>
      </w:r>
      <w:r w:rsidRPr="00FA7C8C">
        <w:rPr>
          <w:rFonts w:ascii="Times New Roman" w:eastAsia="Times New Roman" w:hAnsi="Times New Roman"/>
          <w:sz w:val="28"/>
        </w:rPr>
        <w:t>).</w:t>
      </w:r>
    </w:p>
    <w:p w14:paraId="7FF22B95" w14:textId="7F88C351" w:rsidR="00D809B8" w:rsidRPr="00FA7C8C" w:rsidRDefault="00D809B8" w:rsidP="00E61596">
      <w:pPr>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b/>
          <w:sz w:val="28"/>
          <w:szCs w:val="28"/>
          <w:lang w:eastAsia="ru-RU"/>
        </w:rPr>
        <w:t xml:space="preserve">Мета і завдання дослідження. </w:t>
      </w:r>
      <w:r w:rsidRPr="00FA7C8C">
        <w:rPr>
          <w:rFonts w:ascii="Times New Roman" w:eastAsia="Times New Roman" w:hAnsi="Times New Roman" w:cs="Times New Roman"/>
          <w:sz w:val="28"/>
          <w:szCs w:val="28"/>
          <w:lang w:eastAsia="ru-RU"/>
        </w:rPr>
        <w:t xml:space="preserve">Метою дисертаційного дослідження є </w:t>
      </w:r>
      <w:r w:rsidR="007C78E7" w:rsidRPr="00FA7C8C">
        <w:rPr>
          <w:rFonts w:ascii="Times New Roman" w:eastAsia="Times New Roman" w:hAnsi="Times New Roman" w:cs="Times New Roman"/>
          <w:sz w:val="28"/>
          <w:szCs w:val="28"/>
          <w:lang w:eastAsia="ru-RU"/>
        </w:rPr>
        <w:t xml:space="preserve">розробка науково-теоретичних засад </w:t>
      </w:r>
      <w:r w:rsidRPr="00FA7C8C">
        <w:rPr>
          <w:rFonts w:ascii="Times New Roman" w:eastAsia="Times New Roman" w:hAnsi="Times New Roman" w:cs="Times New Roman"/>
          <w:sz w:val="28"/>
          <w:szCs w:val="28"/>
          <w:lang w:eastAsia="ru-RU"/>
        </w:rPr>
        <w:t>правового регулювання обігу сільськогосподарських земель в Україні</w:t>
      </w:r>
      <w:r w:rsidR="004F69F3" w:rsidRPr="00FA7C8C">
        <w:rPr>
          <w:rFonts w:ascii="Times New Roman" w:eastAsia="Times New Roman" w:hAnsi="Times New Roman" w:cs="Times New Roman"/>
          <w:sz w:val="28"/>
          <w:szCs w:val="28"/>
          <w:lang w:eastAsia="ru-RU"/>
        </w:rPr>
        <w:t xml:space="preserve"> з урахуванням досвіду </w:t>
      </w:r>
      <w:r w:rsidRPr="00FA7C8C">
        <w:rPr>
          <w:rFonts w:ascii="Times New Roman" w:eastAsia="Times New Roman" w:hAnsi="Times New Roman" w:cs="Times New Roman"/>
          <w:sz w:val="28"/>
          <w:szCs w:val="28"/>
          <w:lang w:eastAsia="ru-RU"/>
        </w:rPr>
        <w:t>країнах ЄС, що спрямован</w:t>
      </w:r>
      <w:r w:rsidR="004F69F3" w:rsidRPr="00FA7C8C">
        <w:rPr>
          <w:rFonts w:ascii="Times New Roman" w:eastAsia="Times New Roman" w:hAnsi="Times New Roman" w:cs="Times New Roman"/>
          <w:sz w:val="28"/>
          <w:szCs w:val="28"/>
          <w:lang w:eastAsia="ru-RU"/>
        </w:rPr>
        <w:t>і</w:t>
      </w:r>
      <w:r w:rsidRPr="00FA7C8C">
        <w:rPr>
          <w:rFonts w:ascii="Times New Roman" w:eastAsia="Times New Roman" w:hAnsi="Times New Roman" w:cs="Times New Roman"/>
          <w:sz w:val="28"/>
          <w:szCs w:val="28"/>
          <w:lang w:eastAsia="ru-RU"/>
        </w:rPr>
        <w:t xml:space="preserve"> на вирішення комплексу теоретичних і практичних проблем земельно-правової доктрини, формулювання пропозицій щодо вдосконалення земельного законодавства України в частині правового регулювання обігу земель сільськогосподарського призначення після скасування земельного мораторію.</w:t>
      </w:r>
    </w:p>
    <w:p w14:paraId="087EDD75" w14:textId="77777777" w:rsidR="00D809B8" w:rsidRPr="00FA7C8C" w:rsidRDefault="00D809B8" w:rsidP="00E61596">
      <w:pPr>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Мета дослідження конкретизується в його завданнях:</w:t>
      </w:r>
    </w:p>
    <w:p w14:paraId="793B9B8F" w14:textId="558FEB61" w:rsidR="000E1FF0" w:rsidRPr="00FA7C8C" w:rsidRDefault="000E1FF0" w:rsidP="000E1FF0">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color w:val="000000"/>
          <w:sz w:val="28"/>
          <w:szCs w:val="28"/>
          <w:lang w:eastAsia="ru-RU"/>
        </w:rPr>
        <w:t>визначити співвідношення понят</w:t>
      </w:r>
      <w:r w:rsidR="003956C9" w:rsidRPr="00FA7C8C">
        <w:rPr>
          <w:rFonts w:ascii="Times New Roman" w:eastAsia="Times New Roman" w:hAnsi="Times New Roman" w:cs="Times New Roman"/>
          <w:color w:val="000000"/>
          <w:sz w:val="28"/>
          <w:szCs w:val="28"/>
          <w:lang w:eastAsia="ru-RU"/>
        </w:rPr>
        <w:t>ь</w:t>
      </w:r>
      <w:r w:rsidRPr="00FA7C8C">
        <w:rPr>
          <w:rFonts w:ascii="Times New Roman" w:eastAsia="Times New Roman" w:hAnsi="Times New Roman" w:cs="Times New Roman"/>
          <w:color w:val="000000"/>
          <w:sz w:val="28"/>
          <w:szCs w:val="28"/>
          <w:lang w:eastAsia="ru-RU"/>
        </w:rPr>
        <w:t xml:space="preserve"> обіг земель, об</w:t>
      </w:r>
      <w:r w:rsidR="00970528" w:rsidRPr="00FA7C8C">
        <w:rPr>
          <w:rFonts w:ascii="Times New Roman" w:eastAsia="Times New Roman" w:hAnsi="Times New Roman" w:cs="Times New Roman"/>
          <w:color w:val="000000"/>
          <w:sz w:val="28"/>
          <w:szCs w:val="28"/>
          <w:lang w:eastAsia="ru-RU"/>
        </w:rPr>
        <w:t>о</w:t>
      </w:r>
      <w:r w:rsidRPr="00FA7C8C">
        <w:rPr>
          <w:rFonts w:ascii="Times New Roman" w:eastAsia="Times New Roman" w:hAnsi="Times New Roman" w:cs="Times New Roman"/>
          <w:color w:val="000000"/>
          <w:sz w:val="28"/>
          <w:szCs w:val="28"/>
          <w:lang w:eastAsia="ru-RU"/>
        </w:rPr>
        <w:t>рот земель та ринок земель</w:t>
      </w:r>
      <w:r w:rsidR="003956C9" w:rsidRPr="00FA7C8C">
        <w:rPr>
          <w:rFonts w:ascii="Times New Roman" w:eastAsia="Times New Roman" w:hAnsi="Times New Roman" w:cs="Times New Roman"/>
          <w:color w:val="000000"/>
          <w:sz w:val="28"/>
          <w:szCs w:val="28"/>
          <w:lang w:eastAsia="ru-RU"/>
        </w:rPr>
        <w:t xml:space="preserve"> та доцільність їх використання у законодавстві України</w:t>
      </w:r>
      <w:r w:rsidRPr="00FA7C8C">
        <w:rPr>
          <w:rFonts w:ascii="Times New Roman" w:eastAsia="Times New Roman" w:hAnsi="Times New Roman" w:cs="Times New Roman"/>
          <w:color w:val="000000"/>
          <w:sz w:val="28"/>
          <w:szCs w:val="28"/>
          <w:lang w:eastAsia="ru-RU"/>
        </w:rPr>
        <w:t>;</w:t>
      </w:r>
    </w:p>
    <w:p w14:paraId="0FC0BA8D" w14:textId="582A6243" w:rsidR="00286A84" w:rsidRPr="00FA7C8C" w:rsidRDefault="00D809B8" w:rsidP="00286A8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color w:val="000000"/>
          <w:sz w:val="28"/>
          <w:szCs w:val="28"/>
          <w:lang w:eastAsia="ru-RU"/>
        </w:rPr>
        <w:t xml:space="preserve">сформулювати поняття </w:t>
      </w:r>
      <w:r w:rsidR="00970528" w:rsidRPr="00FA7C8C">
        <w:rPr>
          <w:rFonts w:ascii="Times New Roman" w:eastAsia="Times New Roman" w:hAnsi="Times New Roman" w:cs="Times New Roman"/>
          <w:color w:val="000000"/>
          <w:sz w:val="28"/>
          <w:szCs w:val="28"/>
          <w:lang w:eastAsia="ru-RU"/>
        </w:rPr>
        <w:t xml:space="preserve">та визначити види </w:t>
      </w:r>
      <w:r w:rsidRPr="00FA7C8C">
        <w:rPr>
          <w:rFonts w:ascii="Times New Roman" w:eastAsia="Times New Roman" w:hAnsi="Times New Roman" w:cs="Times New Roman"/>
          <w:color w:val="000000"/>
          <w:sz w:val="28"/>
          <w:szCs w:val="28"/>
          <w:lang w:eastAsia="ru-RU"/>
        </w:rPr>
        <w:t>обігу земель сільськогосподарського призначення;</w:t>
      </w:r>
    </w:p>
    <w:p w14:paraId="6E3B4474" w14:textId="3588A6C2" w:rsidR="00286A84" w:rsidRPr="00FA7C8C" w:rsidRDefault="00DF23CE" w:rsidP="00286A8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sz w:val="28"/>
          <w:szCs w:val="28"/>
          <w:lang w:eastAsia="ru-RU"/>
        </w:rPr>
        <w:t>з</w:t>
      </w:r>
      <w:r w:rsidRPr="00FA7C8C">
        <w:rPr>
          <w:rFonts w:ascii="Times New Roman" w:eastAsia="Times New Roman" w:hAnsi="Times New Roman" w:cs="Times New Roman"/>
          <w:sz w:val="28"/>
          <w:szCs w:val="28"/>
          <w:lang w:val="ru-RU" w:eastAsia="ru-RU"/>
        </w:rPr>
        <w:t>'</w:t>
      </w:r>
      <w:r w:rsidRPr="00FA7C8C">
        <w:rPr>
          <w:rFonts w:ascii="Times New Roman" w:eastAsia="Times New Roman" w:hAnsi="Times New Roman" w:cs="Times New Roman"/>
          <w:sz w:val="28"/>
          <w:szCs w:val="28"/>
          <w:lang w:eastAsia="ru-RU"/>
        </w:rPr>
        <w:t>ясувати</w:t>
      </w:r>
      <w:r w:rsidR="00D809B8" w:rsidRPr="00FA7C8C">
        <w:rPr>
          <w:rFonts w:ascii="Times New Roman" w:eastAsia="Times New Roman" w:hAnsi="Times New Roman" w:cs="Times New Roman"/>
          <w:sz w:val="28"/>
          <w:szCs w:val="28"/>
          <w:lang w:eastAsia="ru-RU"/>
        </w:rPr>
        <w:t xml:space="preserve"> зміст, юридичну природу та види обмежень прав на землю в системі правового регулювання обігу земель сільськогосподарського призначення</w:t>
      </w:r>
      <w:r w:rsidR="00D809B8" w:rsidRPr="00FA7C8C">
        <w:rPr>
          <w:rFonts w:ascii="Times New Roman" w:eastAsia="Times New Roman" w:hAnsi="Times New Roman" w:cs="Times New Roman"/>
          <w:color w:val="000000"/>
          <w:sz w:val="28"/>
          <w:szCs w:val="28"/>
          <w:lang w:eastAsia="ru-RU"/>
        </w:rPr>
        <w:t>;</w:t>
      </w:r>
    </w:p>
    <w:p w14:paraId="256CD3F7" w14:textId="77777777" w:rsidR="00286A84" w:rsidRPr="00FA7C8C" w:rsidRDefault="00D809B8" w:rsidP="00286A8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color w:val="000000"/>
          <w:sz w:val="28"/>
          <w:szCs w:val="28"/>
          <w:lang w:eastAsia="ru-RU"/>
        </w:rPr>
        <w:lastRenderedPageBreak/>
        <w:t>надати загальну характеристику законодавства країн ЄС щодо обігу сільськогосподарських земель;</w:t>
      </w:r>
    </w:p>
    <w:p w14:paraId="01774689" w14:textId="7647CBDE" w:rsidR="00286A84" w:rsidRPr="00FA7C8C" w:rsidRDefault="00D809B8" w:rsidP="00286A8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color w:val="000000"/>
          <w:sz w:val="28"/>
          <w:szCs w:val="28"/>
          <w:lang w:eastAsia="ru-RU"/>
        </w:rPr>
        <w:t xml:space="preserve">визначити </w:t>
      </w:r>
      <w:r w:rsidR="00315563" w:rsidRPr="00FA7C8C">
        <w:rPr>
          <w:rFonts w:ascii="Times New Roman" w:eastAsia="Times New Roman" w:hAnsi="Times New Roman" w:cs="Times New Roman"/>
          <w:color w:val="000000"/>
          <w:sz w:val="28"/>
          <w:szCs w:val="28"/>
          <w:lang w:eastAsia="ru-RU"/>
        </w:rPr>
        <w:t xml:space="preserve">особливості </w:t>
      </w:r>
      <w:r w:rsidRPr="00FA7C8C">
        <w:rPr>
          <w:rFonts w:ascii="Times New Roman" w:eastAsia="Times New Roman" w:hAnsi="Times New Roman" w:cs="Times New Roman"/>
          <w:color w:val="000000"/>
          <w:sz w:val="28"/>
          <w:szCs w:val="28"/>
          <w:lang w:eastAsia="ru-RU"/>
        </w:rPr>
        <w:t>модел</w:t>
      </w:r>
      <w:r w:rsidR="00315563" w:rsidRPr="00FA7C8C">
        <w:rPr>
          <w:rFonts w:ascii="Times New Roman" w:eastAsia="Times New Roman" w:hAnsi="Times New Roman" w:cs="Times New Roman"/>
          <w:color w:val="000000"/>
          <w:sz w:val="28"/>
          <w:szCs w:val="28"/>
          <w:lang w:eastAsia="ru-RU"/>
        </w:rPr>
        <w:t>ей</w:t>
      </w:r>
      <w:r w:rsidRPr="00FA7C8C">
        <w:rPr>
          <w:rFonts w:ascii="Times New Roman" w:eastAsia="Times New Roman" w:hAnsi="Times New Roman" w:cs="Times New Roman"/>
          <w:color w:val="000000"/>
          <w:sz w:val="28"/>
          <w:szCs w:val="28"/>
          <w:lang w:eastAsia="ru-RU"/>
        </w:rPr>
        <w:t xml:space="preserve"> правового регулювання обігу сільськогосподарських земель в країнах ЄС</w:t>
      </w:r>
      <w:r w:rsidR="000E1FF0" w:rsidRPr="00FA7C8C">
        <w:rPr>
          <w:rFonts w:ascii="Times New Roman" w:eastAsia="Times New Roman" w:hAnsi="Times New Roman" w:cs="Times New Roman"/>
          <w:color w:val="000000"/>
          <w:sz w:val="28"/>
          <w:szCs w:val="28"/>
          <w:lang w:eastAsia="ru-RU"/>
        </w:rPr>
        <w:t xml:space="preserve">, охарактеризувати їхні </w:t>
      </w:r>
      <w:r w:rsidR="00970528" w:rsidRPr="00FA7C8C">
        <w:rPr>
          <w:rFonts w:ascii="Times New Roman" w:eastAsia="Times New Roman" w:hAnsi="Times New Roman" w:cs="Times New Roman"/>
          <w:color w:val="000000"/>
          <w:sz w:val="28"/>
          <w:szCs w:val="28"/>
          <w:lang w:eastAsia="ru-RU"/>
        </w:rPr>
        <w:t xml:space="preserve">спільні </w:t>
      </w:r>
      <w:r w:rsidR="000E1FF0" w:rsidRPr="00FA7C8C">
        <w:rPr>
          <w:rFonts w:ascii="Times New Roman" w:eastAsia="Times New Roman" w:hAnsi="Times New Roman" w:cs="Times New Roman"/>
          <w:color w:val="000000"/>
          <w:sz w:val="28"/>
          <w:szCs w:val="28"/>
          <w:lang w:eastAsia="ru-RU"/>
        </w:rPr>
        <w:t>риси</w:t>
      </w:r>
      <w:r w:rsidR="00970528" w:rsidRPr="00FA7C8C">
        <w:rPr>
          <w:rFonts w:ascii="Times New Roman" w:eastAsia="Times New Roman" w:hAnsi="Times New Roman" w:cs="Times New Roman"/>
          <w:color w:val="000000"/>
          <w:sz w:val="28"/>
          <w:szCs w:val="28"/>
          <w:lang w:eastAsia="ru-RU"/>
        </w:rPr>
        <w:t xml:space="preserve"> та відмінності</w:t>
      </w:r>
      <w:r w:rsidRPr="00FA7C8C">
        <w:rPr>
          <w:rFonts w:ascii="Times New Roman" w:eastAsia="Times New Roman" w:hAnsi="Times New Roman" w:cs="Times New Roman"/>
          <w:color w:val="000000"/>
          <w:sz w:val="28"/>
          <w:szCs w:val="28"/>
          <w:lang w:eastAsia="ru-RU"/>
        </w:rPr>
        <w:t xml:space="preserve">; </w:t>
      </w:r>
    </w:p>
    <w:p w14:paraId="18871FD1" w14:textId="7B3AC88C" w:rsidR="002F0E74" w:rsidRPr="00FA7C8C" w:rsidRDefault="002F0E74" w:rsidP="002F0E7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color w:val="000000"/>
          <w:sz w:val="28"/>
          <w:szCs w:val="28"/>
          <w:lang w:eastAsia="ru-RU"/>
        </w:rPr>
        <w:t>здійснити періодизацію становлення законодавства України про обіг земель сільськогосподарського призначення;</w:t>
      </w:r>
    </w:p>
    <w:p w14:paraId="79E9A4D6" w14:textId="191B36BB" w:rsidR="002F0E74" w:rsidRPr="00010222" w:rsidRDefault="006E6617" w:rsidP="002F0E7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bookmarkStart w:id="3" w:name="_Hlk20839711"/>
      <w:r w:rsidRPr="00010222">
        <w:rPr>
          <w:rFonts w:ascii="Times New Roman" w:eastAsia="Times New Roman" w:hAnsi="Times New Roman" w:cs="Times New Roman"/>
          <w:color w:val="000000"/>
          <w:sz w:val="28"/>
          <w:szCs w:val="28"/>
          <w:lang w:eastAsia="ru-RU"/>
        </w:rPr>
        <w:t>узагальнити</w:t>
      </w:r>
      <w:bookmarkEnd w:id="3"/>
      <w:r w:rsidR="002F0E74" w:rsidRPr="00010222">
        <w:rPr>
          <w:rFonts w:ascii="Times New Roman" w:eastAsia="Times New Roman" w:hAnsi="Times New Roman" w:cs="Times New Roman"/>
          <w:color w:val="000000"/>
          <w:sz w:val="28"/>
          <w:szCs w:val="28"/>
          <w:lang w:eastAsia="ru-RU"/>
        </w:rPr>
        <w:t xml:space="preserve"> тенденції формування законодавства України, спрямованого на скасування земельного мораторію та запровадження обігу земель сільськогосподарського призначення;</w:t>
      </w:r>
    </w:p>
    <w:p w14:paraId="6569FDD9" w14:textId="60BCEF08" w:rsidR="000E1FF0" w:rsidRPr="00010222" w:rsidRDefault="000E1FF0" w:rsidP="00286A8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r w:rsidRPr="00010222">
        <w:rPr>
          <w:rFonts w:ascii="Times New Roman" w:eastAsia="Times New Roman" w:hAnsi="Times New Roman" w:cs="Times New Roman"/>
          <w:color w:val="000000"/>
          <w:sz w:val="28"/>
          <w:szCs w:val="28"/>
          <w:lang w:eastAsia="ru-RU"/>
        </w:rPr>
        <w:t>визначити правову модель</w:t>
      </w:r>
      <w:r w:rsidR="00315563" w:rsidRPr="00010222">
        <w:rPr>
          <w:rFonts w:ascii="Times New Roman" w:eastAsia="Times New Roman" w:hAnsi="Times New Roman" w:cs="Times New Roman"/>
          <w:color w:val="000000"/>
          <w:sz w:val="28"/>
          <w:szCs w:val="28"/>
          <w:lang w:eastAsia="ru-RU"/>
        </w:rPr>
        <w:t xml:space="preserve"> обігу сільськогосподарських земель</w:t>
      </w:r>
      <w:r w:rsidRPr="00010222">
        <w:rPr>
          <w:rFonts w:ascii="Times New Roman" w:eastAsia="Times New Roman" w:hAnsi="Times New Roman" w:cs="Times New Roman"/>
          <w:color w:val="000000"/>
          <w:sz w:val="28"/>
          <w:szCs w:val="28"/>
          <w:lang w:eastAsia="ru-RU"/>
        </w:rPr>
        <w:t>, яка є найбільш прийнятною для запровадження в Україні;</w:t>
      </w:r>
    </w:p>
    <w:p w14:paraId="31D1F15A" w14:textId="41D8DAEC" w:rsidR="00D809B8" w:rsidRPr="00010222" w:rsidRDefault="006E6617" w:rsidP="00286A84">
      <w:pPr>
        <w:pStyle w:val="ac"/>
        <w:numPr>
          <w:ilvl w:val="0"/>
          <w:numId w:val="19"/>
        </w:numPr>
        <w:pBdr>
          <w:top w:val="nil"/>
          <w:left w:val="nil"/>
          <w:bottom w:val="nil"/>
          <w:right w:val="nil"/>
          <w:between w:val="nil"/>
        </w:pBdr>
        <w:tabs>
          <w:tab w:val="left" w:pos="1276"/>
        </w:tabs>
        <w:ind w:left="0" w:firstLine="851"/>
        <w:jc w:val="both"/>
        <w:rPr>
          <w:rFonts w:ascii="Times New Roman" w:eastAsia="Times New Roman" w:hAnsi="Times New Roman" w:cs="Times New Roman"/>
          <w:color w:val="000000"/>
          <w:sz w:val="28"/>
          <w:szCs w:val="28"/>
          <w:lang w:eastAsia="ru-RU"/>
        </w:rPr>
      </w:pPr>
      <w:bookmarkStart w:id="4" w:name="_Hlk20839730"/>
      <w:r w:rsidRPr="00010222">
        <w:rPr>
          <w:rFonts w:ascii="Times New Roman" w:eastAsia="Times New Roman" w:hAnsi="Times New Roman" w:cs="Times New Roman"/>
          <w:color w:val="000000"/>
          <w:sz w:val="28"/>
          <w:szCs w:val="28"/>
          <w:lang w:eastAsia="ru-RU"/>
        </w:rPr>
        <w:t>сформувати</w:t>
      </w:r>
      <w:bookmarkEnd w:id="4"/>
      <w:r w:rsidR="00D809B8" w:rsidRPr="00010222">
        <w:rPr>
          <w:rFonts w:ascii="Times New Roman" w:eastAsia="Times New Roman" w:hAnsi="Times New Roman" w:cs="Times New Roman"/>
          <w:color w:val="000000"/>
          <w:sz w:val="28"/>
          <w:szCs w:val="28"/>
          <w:lang w:eastAsia="ru-RU"/>
        </w:rPr>
        <w:t xml:space="preserve"> напрями вдосконалення правового регулювання обігу земель сільськогосподарського призначення в Україні у світлі вітчизняної практики та досвіду країн ЄС.</w:t>
      </w:r>
    </w:p>
    <w:p w14:paraId="2CCE165C" w14:textId="6A60F066" w:rsidR="00234064" w:rsidRPr="00010222" w:rsidRDefault="00234064" w:rsidP="00234064">
      <w:pPr>
        <w:ind w:firstLine="851"/>
        <w:jc w:val="both"/>
        <w:rPr>
          <w:rFonts w:ascii="Times New Roman" w:eastAsia="Times New Roman" w:hAnsi="Times New Roman" w:cs="Times New Roman"/>
          <w:sz w:val="28"/>
          <w:szCs w:val="28"/>
          <w:lang w:eastAsia="ru-RU"/>
        </w:rPr>
      </w:pPr>
      <w:r w:rsidRPr="00010222">
        <w:rPr>
          <w:rFonts w:ascii="Times New Roman" w:eastAsia="Times New Roman" w:hAnsi="Times New Roman" w:cs="Times New Roman"/>
          <w:bCs/>
          <w:i/>
          <w:iCs/>
          <w:sz w:val="28"/>
          <w:szCs w:val="28"/>
          <w:lang w:eastAsia="ru-RU"/>
        </w:rPr>
        <w:t>Об'єктом дослідження</w:t>
      </w:r>
      <w:r w:rsidRPr="00010222">
        <w:rPr>
          <w:rFonts w:ascii="Times New Roman" w:eastAsia="Times New Roman" w:hAnsi="Times New Roman" w:cs="Times New Roman"/>
          <w:sz w:val="28"/>
          <w:szCs w:val="28"/>
          <w:lang w:eastAsia="ru-RU"/>
        </w:rPr>
        <w:t xml:space="preserve"> є суспільні відносини</w:t>
      </w:r>
      <w:r w:rsidR="002048D5" w:rsidRPr="00010222">
        <w:rPr>
          <w:rFonts w:ascii="Times New Roman" w:eastAsia="Times New Roman" w:hAnsi="Times New Roman" w:cs="Times New Roman"/>
          <w:sz w:val="28"/>
          <w:szCs w:val="28"/>
          <w:lang w:eastAsia="ru-RU"/>
        </w:rPr>
        <w:t xml:space="preserve"> у сфері обігу земель сільськогосподарського призначення</w:t>
      </w:r>
      <w:r w:rsidRPr="00010222">
        <w:rPr>
          <w:rFonts w:ascii="Times New Roman" w:eastAsia="Times New Roman" w:hAnsi="Times New Roman" w:cs="Times New Roman"/>
          <w:sz w:val="28"/>
          <w:szCs w:val="28"/>
          <w:lang w:eastAsia="ru-RU"/>
        </w:rPr>
        <w:t>, які складаються в Україні та державах Європейського Союзу.</w:t>
      </w:r>
    </w:p>
    <w:p w14:paraId="5C34B567" w14:textId="2963EB2B" w:rsidR="002048D5" w:rsidRPr="00010222" w:rsidRDefault="00234064" w:rsidP="002048D5">
      <w:pPr>
        <w:ind w:firstLine="851"/>
        <w:jc w:val="both"/>
        <w:rPr>
          <w:rFonts w:ascii="Times New Roman" w:eastAsia="Times New Roman" w:hAnsi="Times New Roman" w:cs="Times New Roman"/>
          <w:sz w:val="28"/>
          <w:szCs w:val="28"/>
          <w:lang w:eastAsia="ru-RU"/>
        </w:rPr>
      </w:pPr>
      <w:r w:rsidRPr="00010222">
        <w:rPr>
          <w:rFonts w:ascii="Times New Roman" w:eastAsia="Times New Roman" w:hAnsi="Times New Roman" w:cs="Times New Roman"/>
          <w:bCs/>
          <w:i/>
          <w:iCs/>
          <w:sz w:val="28"/>
          <w:szCs w:val="28"/>
          <w:lang w:eastAsia="ru-RU"/>
        </w:rPr>
        <w:t>Предметом дослідження</w:t>
      </w:r>
      <w:r w:rsidRPr="00010222">
        <w:rPr>
          <w:rFonts w:ascii="Times New Roman" w:eastAsia="Times New Roman" w:hAnsi="Times New Roman" w:cs="Times New Roman"/>
          <w:sz w:val="28"/>
          <w:szCs w:val="28"/>
          <w:lang w:eastAsia="ru-RU"/>
        </w:rPr>
        <w:t xml:space="preserve"> є </w:t>
      </w:r>
      <w:r w:rsidR="002048D5" w:rsidRPr="00010222">
        <w:rPr>
          <w:rFonts w:ascii="Times New Roman" w:eastAsia="Times New Roman" w:hAnsi="Times New Roman" w:cs="Times New Roman"/>
          <w:sz w:val="28"/>
          <w:szCs w:val="28"/>
          <w:lang w:eastAsia="ru-RU"/>
        </w:rPr>
        <w:t>правове регулювання обігу земель сільськогосподарського призначення в Україні та країнах ЄС у світлі порівняльно-правовий аспекту.</w:t>
      </w:r>
    </w:p>
    <w:p w14:paraId="47D814D7" w14:textId="1C14851E" w:rsidR="00D809B8" w:rsidRPr="00010222" w:rsidRDefault="007E7A83" w:rsidP="007E7A83">
      <w:pPr>
        <w:ind w:firstLine="851"/>
        <w:jc w:val="both"/>
        <w:rPr>
          <w:rFonts w:ascii="Times New Roman" w:eastAsia="Times New Roman" w:hAnsi="Times New Roman" w:cs="Times New Roman"/>
          <w:sz w:val="28"/>
          <w:szCs w:val="28"/>
          <w:lang w:eastAsia="ru-RU"/>
        </w:rPr>
      </w:pPr>
      <w:bookmarkStart w:id="5" w:name="_Hlk19781726"/>
      <w:bookmarkStart w:id="6" w:name="_Hlk19781710"/>
      <w:r w:rsidRPr="00010222">
        <w:rPr>
          <w:rFonts w:ascii="Times New Roman" w:hAnsi="Times New Roman" w:cs="Times New Roman"/>
          <w:b/>
          <w:sz w:val="28"/>
          <w:szCs w:val="28"/>
        </w:rPr>
        <w:t>Методи дослідження</w:t>
      </w:r>
      <w:r w:rsidRPr="00010222">
        <w:rPr>
          <w:rFonts w:ascii="Times New Roman" w:hAnsi="Times New Roman" w:cs="Times New Roman"/>
          <w:sz w:val="28"/>
          <w:szCs w:val="28"/>
        </w:rPr>
        <w:t xml:space="preserve">. </w:t>
      </w:r>
      <w:bookmarkStart w:id="7" w:name="_Hlk20839749"/>
      <w:r w:rsidR="00D809B8" w:rsidRPr="00010222">
        <w:rPr>
          <w:rFonts w:ascii="Times New Roman" w:eastAsia="Times New Roman" w:hAnsi="Times New Roman" w:cs="Times New Roman"/>
          <w:sz w:val="28"/>
          <w:szCs w:val="28"/>
          <w:lang w:eastAsia="ru-RU"/>
        </w:rPr>
        <w:t>Методологічну основу дослідження складає сукупність загальнонаукових та спеціально-наукових методів, а саме: діалектичний, системний, аналізу і синтезу, порівняльно-правовий, формально-юридичний. За допомогою формально-логічного методу вдалося встановити співвідношення між поняттями обіг земель та ринок земель</w:t>
      </w:r>
      <w:r w:rsidR="00F373BB" w:rsidRPr="00010222">
        <w:rPr>
          <w:rFonts w:ascii="Times New Roman" w:eastAsia="Times New Roman" w:hAnsi="Times New Roman" w:cs="Times New Roman"/>
          <w:sz w:val="28"/>
          <w:szCs w:val="28"/>
          <w:lang w:eastAsia="ru-RU"/>
        </w:rPr>
        <w:t xml:space="preserve"> (підрозділ 1.1)</w:t>
      </w:r>
      <w:r w:rsidR="00D809B8" w:rsidRPr="00010222">
        <w:rPr>
          <w:rFonts w:ascii="Times New Roman" w:eastAsia="Times New Roman" w:hAnsi="Times New Roman" w:cs="Times New Roman"/>
          <w:sz w:val="28"/>
          <w:szCs w:val="28"/>
          <w:lang w:eastAsia="ru-RU"/>
        </w:rPr>
        <w:t>. Системний метод застосовувався при визначенні та групуванні правових засобів регулювання обігу земель сільськогосподарського призначення за результатами аналізу законодавства країн ЄС</w:t>
      </w:r>
      <w:r w:rsidR="006738EF" w:rsidRPr="00010222">
        <w:rPr>
          <w:rFonts w:ascii="Times New Roman" w:eastAsia="Times New Roman" w:hAnsi="Times New Roman" w:cs="Times New Roman"/>
          <w:sz w:val="28"/>
          <w:szCs w:val="28"/>
          <w:lang w:eastAsia="ru-RU"/>
        </w:rPr>
        <w:t xml:space="preserve"> (підрозділ</w:t>
      </w:r>
      <w:r w:rsidR="00F373BB" w:rsidRPr="00010222">
        <w:rPr>
          <w:rFonts w:ascii="Times New Roman" w:eastAsia="Times New Roman" w:hAnsi="Times New Roman" w:cs="Times New Roman"/>
          <w:sz w:val="28"/>
          <w:szCs w:val="28"/>
          <w:lang w:eastAsia="ru-RU"/>
        </w:rPr>
        <w:t>и</w:t>
      </w:r>
      <w:r w:rsidR="006738EF" w:rsidRPr="00010222">
        <w:rPr>
          <w:rFonts w:ascii="Times New Roman" w:eastAsia="Times New Roman" w:hAnsi="Times New Roman" w:cs="Times New Roman"/>
          <w:sz w:val="28"/>
          <w:szCs w:val="28"/>
          <w:lang w:eastAsia="ru-RU"/>
        </w:rPr>
        <w:t xml:space="preserve"> 2.1</w:t>
      </w:r>
      <w:r w:rsidR="00F373BB" w:rsidRPr="00010222">
        <w:rPr>
          <w:rFonts w:ascii="Times New Roman" w:eastAsia="Times New Roman" w:hAnsi="Times New Roman" w:cs="Times New Roman"/>
          <w:sz w:val="28"/>
          <w:szCs w:val="28"/>
          <w:lang w:eastAsia="ru-RU"/>
        </w:rPr>
        <w:t>, 3.2</w:t>
      </w:r>
      <w:r w:rsidR="006738EF" w:rsidRPr="00010222">
        <w:rPr>
          <w:rFonts w:ascii="Times New Roman" w:eastAsia="Times New Roman" w:hAnsi="Times New Roman" w:cs="Times New Roman"/>
          <w:sz w:val="28"/>
          <w:szCs w:val="28"/>
          <w:lang w:eastAsia="ru-RU"/>
        </w:rPr>
        <w:t>)</w:t>
      </w:r>
      <w:r w:rsidR="00F373BB" w:rsidRPr="00010222">
        <w:rPr>
          <w:rFonts w:ascii="Times New Roman" w:eastAsia="Times New Roman" w:hAnsi="Times New Roman" w:cs="Times New Roman"/>
          <w:sz w:val="28"/>
          <w:szCs w:val="28"/>
          <w:lang w:eastAsia="ru-RU"/>
        </w:rPr>
        <w:t xml:space="preserve"> та аналізу проектів законів щодо запровадження ринку земель сільськогосподарського призначення в Україні (підрозділ 3.1)</w:t>
      </w:r>
      <w:r w:rsidR="00D809B8" w:rsidRPr="00010222">
        <w:rPr>
          <w:rFonts w:ascii="Times New Roman" w:eastAsia="Times New Roman" w:hAnsi="Times New Roman" w:cs="Times New Roman"/>
          <w:sz w:val="28"/>
          <w:szCs w:val="28"/>
          <w:lang w:eastAsia="ru-RU"/>
        </w:rPr>
        <w:t>. Історичний метод використовувався при дослідженні становлення обігу сільськогосподарських земель і земельних часток (паїв) в Україні та його правового регулювання</w:t>
      </w:r>
      <w:r w:rsidR="006738EF" w:rsidRPr="00010222">
        <w:rPr>
          <w:rFonts w:ascii="Times New Roman" w:eastAsia="Times New Roman" w:hAnsi="Times New Roman" w:cs="Times New Roman"/>
          <w:sz w:val="28"/>
          <w:szCs w:val="28"/>
          <w:lang w:eastAsia="ru-RU"/>
        </w:rPr>
        <w:t xml:space="preserve"> (підрозділ 3.1)</w:t>
      </w:r>
      <w:r w:rsidR="00D809B8" w:rsidRPr="00010222">
        <w:rPr>
          <w:rFonts w:ascii="Times New Roman" w:eastAsia="Times New Roman" w:hAnsi="Times New Roman" w:cs="Times New Roman"/>
          <w:sz w:val="28"/>
          <w:szCs w:val="28"/>
          <w:lang w:eastAsia="ru-RU"/>
        </w:rPr>
        <w:t xml:space="preserve">. Порівняльно-правовий метод був використаний при порівнянні правового регулювання </w:t>
      </w:r>
      <w:r w:rsidR="00F373BB" w:rsidRPr="00010222">
        <w:rPr>
          <w:rFonts w:ascii="Times New Roman" w:eastAsia="Times New Roman" w:hAnsi="Times New Roman" w:cs="Times New Roman"/>
          <w:sz w:val="28"/>
          <w:szCs w:val="28"/>
          <w:lang w:eastAsia="ru-RU"/>
        </w:rPr>
        <w:t xml:space="preserve">моделей </w:t>
      </w:r>
      <w:r w:rsidR="00D809B8" w:rsidRPr="00010222">
        <w:rPr>
          <w:rFonts w:ascii="Times New Roman" w:eastAsia="Times New Roman" w:hAnsi="Times New Roman" w:cs="Times New Roman"/>
          <w:sz w:val="28"/>
          <w:szCs w:val="28"/>
          <w:lang w:eastAsia="ru-RU"/>
        </w:rPr>
        <w:t>обігу сільськогосподарських земель в країнах ЄС</w:t>
      </w:r>
      <w:r w:rsidR="00581A17" w:rsidRPr="00010222">
        <w:rPr>
          <w:rFonts w:ascii="Times New Roman" w:eastAsia="Times New Roman" w:hAnsi="Times New Roman" w:cs="Times New Roman"/>
          <w:sz w:val="28"/>
          <w:szCs w:val="28"/>
          <w:lang w:eastAsia="ru-RU"/>
        </w:rPr>
        <w:t xml:space="preserve"> та Україні</w:t>
      </w:r>
      <w:r w:rsidR="00F373BB" w:rsidRPr="00010222">
        <w:rPr>
          <w:rFonts w:ascii="Times New Roman" w:eastAsia="Times New Roman" w:hAnsi="Times New Roman" w:cs="Times New Roman"/>
          <w:sz w:val="28"/>
          <w:szCs w:val="28"/>
          <w:lang w:eastAsia="ru-RU"/>
        </w:rPr>
        <w:t xml:space="preserve"> (підрозділ 2.2)</w:t>
      </w:r>
      <w:r w:rsidR="00D809B8" w:rsidRPr="00010222">
        <w:rPr>
          <w:rFonts w:ascii="Times New Roman" w:eastAsia="Times New Roman" w:hAnsi="Times New Roman" w:cs="Times New Roman"/>
          <w:sz w:val="28"/>
          <w:szCs w:val="28"/>
          <w:lang w:eastAsia="ru-RU"/>
        </w:rPr>
        <w:t xml:space="preserve">. За допомогою методу аналізу і синтезу було запропоновано </w:t>
      </w:r>
      <w:r w:rsidR="004747D4" w:rsidRPr="00010222">
        <w:rPr>
          <w:rFonts w:ascii="Times New Roman" w:eastAsia="Times New Roman" w:hAnsi="Times New Roman" w:cs="Times New Roman"/>
          <w:sz w:val="28"/>
          <w:szCs w:val="28"/>
          <w:lang w:eastAsia="ru-RU"/>
        </w:rPr>
        <w:t xml:space="preserve">правову модель обігу </w:t>
      </w:r>
      <w:r w:rsidR="00D809B8" w:rsidRPr="00010222">
        <w:rPr>
          <w:rFonts w:ascii="Times New Roman" w:eastAsia="Times New Roman" w:hAnsi="Times New Roman" w:cs="Times New Roman"/>
          <w:sz w:val="28"/>
          <w:szCs w:val="28"/>
          <w:lang w:eastAsia="ru-RU"/>
        </w:rPr>
        <w:t>зем</w:t>
      </w:r>
      <w:r w:rsidR="004747D4" w:rsidRPr="00010222">
        <w:rPr>
          <w:rFonts w:ascii="Times New Roman" w:eastAsia="Times New Roman" w:hAnsi="Times New Roman" w:cs="Times New Roman"/>
          <w:sz w:val="28"/>
          <w:szCs w:val="28"/>
          <w:lang w:eastAsia="ru-RU"/>
        </w:rPr>
        <w:t>ель</w:t>
      </w:r>
      <w:r w:rsidR="00D809B8" w:rsidRPr="00010222">
        <w:rPr>
          <w:rFonts w:ascii="Times New Roman" w:eastAsia="Times New Roman" w:hAnsi="Times New Roman" w:cs="Times New Roman"/>
          <w:sz w:val="28"/>
          <w:szCs w:val="28"/>
          <w:lang w:eastAsia="ru-RU"/>
        </w:rPr>
        <w:t xml:space="preserve"> сільськогосподарського призначення в Україні в сучасних умовах</w:t>
      </w:r>
      <w:r w:rsidR="00F373BB" w:rsidRPr="00010222">
        <w:rPr>
          <w:rFonts w:ascii="Times New Roman" w:eastAsia="Times New Roman" w:hAnsi="Times New Roman" w:cs="Times New Roman"/>
          <w:sz w:val="28"/>
          <w:szCs w:val="28"/>
          <w:lang w:eastAsia="ru-RU"/>
        </w:rPr>
        <w:t xml:space="preserve"> (підрозділ 2.2)</w:t>
      </w:r>
      <w:r w:rsidR="00D809B8" w:rsidRPr="00010222">
        <w:rPr>
          <w:rFonts w:ascii="Times New Roman" w:eastAsia="Times New Roman" w:hAnsi="Times New Roman" w:cs="Times New Roman"/>
          <w:sz w:val="28"/>
          <w:szCs w:val="28"/>
          <w:lang w:eastAsia="ru-RU"/>
        </w:rPr>
        <w:t>.</w:t>
      </w:r>
    </w:p>
    <w:bookmarkEnd w:id="5"/>
    <w:bookmarkEnd w:id="7"/>
    <w:p w14:paraId="47A44828" w14:textId="77777777" w:rsidR="00D809B8" w:rsidRPr="00FA7C8C" w:rsidRDefault="00D809B8" w:rsidP="00D809B8">
      <w:pPr>
        <w:ind w:firstLine="851"/>
        <w:jc w:val="both"/>
        <w:rPr>
          <w:rFonts w:ascii="Times New Roman" w:eastAsia="Times New Roman" w:hAnsi="Times New Roman" w:cs="Times New Roman"/>
          <w:sz w:val="28"/>
          <w:szCs w:val="28"/>
          <w:lang w:eastAsia="ru-RU"/>
        </w:rPr>
      </w:pPr>
      <w:r w:rsidRPr="00010222">
        <w:rPr>
          <w:rFonts w:ascii="Times New Roman" w:eastAsia="Times New Roman" w:hAnsi="Times New Roman" w:cs="Times New Roman"/>
          <w:b/>
          <w:sz w:val="28"/>
          <w:szCs w:val="28"/>
          <w:lang w:eastAsia="ru-RU"/>
        </w:rPr>
        <w:t xml:space="preserve">Наукова новизна </w:t>
      </w:r>
      <w:r w:rsidRPr="00010222">
        <w:rPr>
          <w:rFonts w:ascii="Times New Roman" w:eastAsia="Times New Roman" w:hAnsi="Times New Roman" w:cs="Times New Roman"/>
          <w:b/>
          <w:bCs/>
          <w:sz w:val="28"/>
          <w:szCs w:val="28"/>
          <w:lang w:eastAsia="ru-RU"/>
        </w:rPr>
        <w:t>одержаних результатів</w:t>
      </w:r>
      <w:r w:rsidRPr="00010222">
        <w:rPr>
          <w:rFonts w:ascii="Times New Roman" w:eastAsia="Times New Roman" w:hAnsi="Times New Roman" w:cs="Times New Roman"/>
          <w:sz w:val="28"/>
          <w:szCs w:val="28"/>
          <w:lang w:eastAsia="ru-RU"/>
        </w:rPr>
        <w:t xml:space="preserve"> полягає в тому, що в дисертації вперше проведено комплексне порівняльне дослідження</w:t>
      </w:r>
      <w:r w:rsidRPr="00FA7C8C">
        <w:rPr>
          <w:rFonts w:ascii="Times New Roman" w:eastAsia="Times New Roman" w:hAnsi="Times New Roman" w:cs="Times New Roman"/>
          <w:sz w:val="28"/>
          <w:szCs w:val="28"/>
          <w:lang w:eastAsia="ru-RU"/>
        </w:rPr>
        <w:t xml:space="preserve"> правового регулювання обігу земель сільськогосподарського призначення в Україні та країнах ЄС, на підставі якого обґрунтовано нові наукові положення, рекомендації, висновки і пропозиції з удосконалення земельного законодавства, які й виносяться на захист</w:t>
      </w:r>
      <w:bookmarkEnd w:id="6"/>
      <w:r w:rsidRPr="00FA7C8C">
        <w:rPr>
          <w:rFonts w:ascii="Times New Roman" w:eastAsia="Times New Roman" w:hAnsi="Times New Roman" w:cs="Times New Roman"/>
          <w:sz w:val="28"/>
          <w:szCs w:val="28"/>
          <w:lang w:eastAsia="ru-RU"/>
        </w:rPr>
        <w:t>.</w:t>
      </w:r>
    </w:p>
    <w:p w14:paraId="04710E63" w14:textId="5C0E6F9E" w:rsidR="00D809B8" w:rsidRPr="00FA7C8C" w:rsidRDefault="006E6617" w:rsidP="00D809B8">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w:t>
      </w:r>
      <w:r w:rsidR="00D809B8" w:rsidRPr="00FA7C8C">
        <w:rPr>
          <w:rFonts w:ascii="Times New Roman" w:eastAsia="Times New Roman" w:hAnsi="Times New Roman" w:cs="Times New Roman"/>
          <w:i/>
          <w:sz w:val="28"/>
          <w:szCs w:val="28"/>
          <w:lang w:eastAsia="ru-RU"/>
        </w:rPr>
        <w:t>перше</w:t>
      </w:r>
      <w:r w:rsidR="00D809B8" w:rsidRPr="00FA7C8C">
        <w:rPr>
          <w:rFonts w:ascii="Times New Roman" w:eastAsia="Times New Roman" w:hAnsi="Times New Roman" w:cs="Times New Roman"/>
          <w:sz w:val="28"/>
          <w:szCs w:val="28"/>
          <w:lang w:eastAsia="ru-RU"/>
        </w:rPr>
        <w:t>:</w:t>
      </w:r>
    </w:p>
    <w:p w14:paraId="329935B9" w14:textId="566F9585" w:rsidR="00D809B8" w:rsidRPr="00FA7C8C" w:rsidRDefault="00D809B8" w:rsidP="007F74D8">
      <w:pPr>
        <w:numPr>
          <w:ilvl w:val="0"/>
          <w:numId w:val="11"/>
        </w:numPr>
        <w:tabs>
          <w:tab w:val="left" w:pos="1276"/>
        </w:tabs>
        <w:ind w:left="0" w:firstLine="851"/>
        <w:contextualSpacing/>
        <w:jc w:val="both"/>
        <w:rPr>
          <w:rFonts w:ascii="Times New Roman" w:eastAsia="Times New Roman" w:hAnsi="Times New Roman" w:cs="Times New Roman"/>
          <w:color w:val="000000"/>
          <w:sz w:val="28"/>
          <w:szCs w:val="28"/>
          <w:lang w:eastAsia="ru-RU"/>
        </w:rPr>
      </w:pPr>
      <w:bookmarkStart w:id="8" w:name="_Hlk19781807"/>
      <w:r w:rsidRPr="00FA7C8C">
        <w:rPr>
          <w:rFonts w:ascii="Times New Roman" w:eastAsia="Times New Roman" w:hAnsi="Times New Roman" w:cs="Times New Roman"/>
          <w:color w:val="000000"/>
          <w:sz w:val="28"/>
          <w:szCs w:val="28"/>
          <w:lang w:eastAsia="ru-RU"/>
        </w:rPr>
        <w:lastRenderedPageBreak/>
        <w:t>запропоновано періодизацію розвитку законодавства України щодо обігу сільськогосподарських земель</w:t>
      </w:r>
      <w:r w:rsidR="00283B15" w:rsidRPr="00FA7C8C">
        <w:rPr>
          <w:rFonts w:ascii="Times New Roman" w:eastAsia="Times New Roman" w:hAnsi="Times New Roman" w:cs="Times New Roman"/>
          <w:color w:val="000000"/>
          <w:sz w:val="28"/>
          <w:szCs w:val="28"/>
          <w:lang w:eastAsia="ru-RU"/>
        </w:rPr>
        <w:t xml:space="preserve"> </w:t>
      </w:r>
      <w:r w:rsidRPr="00FA7C8C">
        <w:rPr>
          <w:rFonts w:ascii="Times New Roman" w:eastAsia="Times New Roman" w:hAnsi="Times New Roman" w:cs="Times New Roman"/>
          <w:color w:val="000000"/>
          <w:sz w:val="28"/>
          <w:szCs w:val="28"/>
          <w:lang w:eastAsia="ru-RU"/>
        </w:rPr>
        <w:t xml:space="preserve">в Україні, яка охоплює 3 </w:t>
      </w:r>
      <w:r w:rsidR="00283B15" w:rsidRPr="00FA7C8C">
        <w:rPr>
          <w:rFonts w:ascii="Times New Roman" w:eastAsia="Times New Roman" w:hAnsi="Times New Roman" w:cs="Times New Roman"/>
          <w:color w:val="000000"/>
          <w:sz w:val="28"/>
          <w:szCs w:val="28"/>
          <w:lang w:eastAsia="ru-RU"/>
        </w:rPr>
        <w:t>періоди</w:t>
      </w:r>
      <w:r w:rsidRPr="00FA7C8C">
        <w:rPr>
          <w:rFonts w:ascii="Times New Roman" w:eastAsia="Times New Roman" w:hAnsi="Times New Roman" w:cs="Times New Roman"/>
          <w:color w:val="000000"/>
          <w:sz w:val="28"/>
          <w:szCs w:val="28"/>
          <w:lang w:eastAsia="ru-RU"/>
        </w:rPr>
        <w:t>:</w:t>
      </w:r>
      <w:bookmarkStart w:id="9" w:name="_Hlk16579237"/>
      <w:r w:rsidR="007F74D8" w:rsidRPr="00FA7C8C">
        <w:rPr>
          <w:rFonts w:ascii="Times New Roman" w:eastAsia="Times New Roman" w:hAnsi="Times New Roman" w:cs="Times New Roman"/>
          <w:color w:val="000000"/>
          <w:sz w:val="28"/>
          <w:szCs w:val="28"/>
          <w:lang w:eastAsia="ru-RU"/>
        </w:rPr>
        <w:t xml:space="preserve"> </w:t>
      </w:r>
      <w:r w:rsidR="000643C0" w:rsidRPr="00FA7C8C">
        <w:rPr>
          <w:rFonts w:ascii="Times New Roman" w:eastAsia="Times New Roman" w:hAnsi="Times New Roman" w:cs="Times New Roman"/>
          <w:color w:val="000000"/>
          <w:sz w:val="28"/>
          <w:szCs w:val="28"/>
          <w:lang w:eastAsia="ru-RU"/>
        </w:rPr>
        <w:t xml:space="preserve">1992 – 1994 роки </w:t>
      </w:r>
      <w:r w:rsidR="000643C0" w:rsidRPr="00FA7C8C">
        <w:rPr>
          <w:rFonts w:ascii="Times New Roman" w:eastAsia="Times New Roman" w:hAnsi="Times New Roman" w:cs="Times New Roman"/>
          <w:color w:val="000000"/>
          <w:sz w:val="28"/>
          <w:szCs w:val="28"/>
          <w:lang w:val="ru-RU" w:eastAsia="ru-RU"/>
        </w:rPr>
        <w:t xml:space="preserve">- </w:t>
      </w:r>
      <w:r w:rsidR="00283B15" w:rsidRPr="00FA7C8C">
        <w:rPr>
          <w:rFonts w:ascii="Times New Roman" w:eastAsia="Times New Roman" w:hAnsi="Times New Roman" w:cs="Times New Roman"/>
          <w:color w:val="000000"/>
          <w:sz w:val="28"/>
          <w:szCs w:val="28"/>
          <w:lang w:eastAsia="ru-RU"/>
        </w:rPr>
        <w:t xml:space="preserve">період </w:t>
      </w:r>
      <w:r w:rsidRPr="00FA7C8C">
        <w:rPr>
          <w:rFonts w:ascii="Times New Roman" w:eastAsia="Times New Roman" w:hAnsi="Times New Roman" w:cs="Times New Roman"/>
          <w:color w:val="000000"/>
          <w:sz w:val="28"/>
          <w:szCs w:val="28"/>
          <w:lang w:eastAsia="ru-RU"/>
        </w:rPr>
        <w:t>декларативного обігу земель;</w:t>
      </w:r>
      <w:r w:rsidR="007F74D8" w:rsidRPr="00FA7C8C">
        <w:rPr>
          <w:rFonts w:ascii="Times New Roman" w:eastAsia="Times New Roman" w:hAnsi="Times New Roman" w:cs="Times New Roman"/>
          <w:color w:val="000000"/>
          <w:sz w:val="28"/>
          <w:szCs w:val="28"/>
          <w:lang w:eastAsia="ru-RU"/>
        </w:rPr>
        <w:t xml:space="preserve"> </w:t>
      </w:r>
      <w:r w:rsidR="000643C0" w:rsidRPr="00FA7C8C">
        <w:rPr>
          <w:rFonts w:ascii="Times New Roman" w:eastAsia="Times New Roman" w:hAnsi="Times New Roman" w:cs="Times New Roman"/>
          <w:color w:val="000000"/>
          <w:sz w:val="28"/>
          <w:szCs w:val="28"/>
          <w:lang w:eastAsia="ru-RU"/>
        </w:rPr>
        <w:t xml:space="preserve">1995-2000 роки </w:t>
      </w:r>
      <w:r w:rsidR="000643C0" w:rsidRPr="00FA7C8C">
        <w:rPr>
          <w:rFonts w:ascii="Times New Roman" w:eastAsia="Times New Roman" w:hAnsi="Times New Roman" w:cs="Times New Roman"/>
          <w:color w:val="000000"/>
          <w:sz w:val="28"/>
          <w:szCs w:val="28"/>
          <w:lang w:val="ru-RU" w:eastAsia="ru-RU"/>
        </w:rPr>
        <w:t xml:space="preserve">- </w:t>
      </w:r>
      <w:r w:rsidR="00283B15" w:rsidRPr="00FA7C8C">
        <w:rPr>
          <w:rFonts w:ascii="Times New Roman" w:eastAsia="Times New Roman" w:hAnsi="Times New Roman" w:cs="Times New Roman"/>
          <w:color w:val="000000"/>
          <w:sz w:val="28"/>
          <w:szCs w:val="28"/>
          <w:lang w:eastAsia="ru-RU"/>
        </w:rPr>
        <w:t>період</w:t>
      </w:r>
      <w:r w:rsidRPr="00FA7C8C">
        <w:rPr>
          <w:rFonts w:ascii="Times New Roman" w:eastAsia="Times New Roman" w:hAnsi="Times New Roman" w:cs="Times New Roman"/>
          <w:color w:val="000000"/>
          <w:sz w:val="28"/>
          <w:szCs w:val="28"/>
          <w:lang w:eastAsia="ru-RU"/>
        </w:rPr>
        <w:t xml:space="preserve"> обігу земельних часток (паїв);</w:t>
      </w:r>
      <w:r w:rsidR="007F74D8" w:rsidRPr="00FA7C8C">
        <w:rPr>
          <w:rFonts w:ascii="Times New Roman" w:eastAsia="Times New Roman" w:hAnsi="Times New Roman" w:cs="Times New Roman"/>
          <w:color w:val="000000"/>
          <w:sz w:val="28"/>
          <w:szCs w:val="28"/>
          <w:lang w:eastAsia="ru-RU"/>
        </w:rPr>
        <w:t xml:space="preserve"> </w:t>
      </w:r>
      <w:r w:rsidR="000643C0" w:rsidRPr="00FA7C8C">
        <w:rPr>
          <w:rFonts w:ascii="Times New Roman" w:eastAsia="Times New Roman" w:hAnsi="Times New Roman" w:cs="Times New Roman"/>
          <w:color w:val="000000"/>
          <w:sz w:val="28"/>
          <w:szCs w:val="28"/>
          <w:lang w:eastAsia="ru-RU"/>
        </w:rPr>
        <w:t xml:space="preserve">2001 рік – наш час </w:t>
      </w:r>
      <w:r w:rsidR="000643C0" w:rsidRPr="00FA7C8C">
        <w:rPr>
          <w:rFonts w:ascii="Times New Roman" w:eastAsia="Times New Roman" w:hAnsi="Times New Roman" w:cs="Times New Roman"/>
          <w:color w:val="000000"/>
          <w:sz w:val="28"/>
          <w:szCs w:val="28"/>
          <w:lang w:val="ru-RU" w:eastAsia="ru-RU"/>
        </w:rPr>
        <w:t xml:space="preserve">- </w:t>
      </w:r>
      <w:r w:rsidR="00283B15" w:rsidRPr="00FA7C8C">
        <w:rPr>
          <w:rFonts w:ascii="Times New Roman" w:eastAsia="Times New Roman" w:hAnsi="Times New Roman" w:cs="Times New Roman"/>
          <w:color w:val="000000"/>
          <w:sz w:val="28"/>
          <w:szCs w:val="28"/>
          <w:lang w:eastAsia="ru-RU"/>
        </w:rPr>
        <w:t>період</w:t>
      </w:r>
      <w:r w:rsidRPr="00FA7C8C">
        <w:rPr>
          <w:rFonts w:ascii="Times New Roman" w:eastAsia="Times New Roman" w:hAnsi="Times New Roman" w:cs="Times New Roman"/>
          <w:color w:val="000000"/>
          <w:sz w:val="28"/>
          <w:szCs w:val="28"/>
          <w:lang w:eastAsia="ru-RU"/>
        </w:rPr>
        <w:t xml:space="preserve"> дії тимчасової заборони обігу земель сільськогосподарського призначення;</w:t>
      </w:r>
    </w:p>
    <w:p w14:paraId="3AAEB780" w14:textId="473571F1" w:rsidR="00D809B8" w:rsidRPr="00FA7C8C" w:rsidRDefault="00D809B8" w:rsidP="00694281">
      <w:pPr>
        <w:tabs>
          <w:tab w:val="left" w:pos="1276"/>
        </w:tabs>
        <w:ind w:firstLine="851"/>
        <w:contextualSpacing/>
        <w:jc w:val="both"/>
        <w:rPr>
          <w:rFonts w:ascii="Times New Roman" w:eastAsia="Times New Roman" w:hAnsi="Times New Roman" w:cs="Times New Roman"/>
          <w:color w:val="000000"/>
          <w:sz w:val="28"/>
          <w:szCs w:val="28"/>
          <w:lang w:eastAsia="ru-RU"/>
        </w:rPr>
      </w:pPr>
      <w:bookmarkStart w:id="10" w:name="_Hlk16798714"/>
      <w:bookmarkEnd w:id="8"/>
      <w:bookmarkEnd w:id="9"/>
      <w:r w:rsidRPr="00FA7C8C">
        <w:rPr>
          <w:rFonts w:ascii="Times New Roman" w:eastAsia="Times New Roman" w:hAnsi="Times New Roman" w:cs="Times New Roman"/>
          <w:color w:val="000000"/>
          <w:sz w:val="28"/>
          <w:szCs w:val="28"/>
          <w:lang w:eastAsia="ru-RU"/>
        </w:rPr>
        <w:t>2)</w:t>
      </w:r>
      <w:r w:rsidRPr="00FA7C8C">
        <w:rPr>
          <w:rFonts w:ascii="Times New Roman" w:eastAsia="Times New Roman" w:hAnsi="Times New Roman" w:cs="Times New Roman"/>
          <w:color w:val="000000"/>
          <w:sz w:val="28"/>
          <w:szCs w:val="28"/>
          <w:lang w:eastAsia="ru-RU"/>
        </w:rPr>
        <w:tab/>
        <w:t>сформульован</w:t>
      </w:r>
      <w:r w:rsidR="00E63CF7" w:rsidRPr="00FA7C8C">
        <w:rPr>
          <w:rFonts w:ascii="Times New Roman" w:eastAsia="Times New Roman" w:hAnsi="Times New Roman" w:cs="Times New Roman"/>
          <w:color w:val="000000"/>
          <w:sz w:val="28"/>
          <w:szCs w:val="28"/>
          <w:lang w:eastAsia="ru-RU"/>
        </w:rPr>
        <w:t>о</w:t>
      </w:r>
      <w:r w:rsidRPr="00FA7C8C">
        <w:rPr>
          <w:rFonts w:ascii="Times New Roman" w:eastAsia="Times New Roman" w:hAnsi="Times New Roman" w:cs="Times New Roman"/>
          <w:color w:val="000000"/>
          <w:sz w:val="28"/>
          <w:szCs w:val="28"/>
          <w:lang w:eastAsia="ru-RU"/>
        </w:rPr>
        <w:t xml:space="preserve"> </w:t>
      </w:r>
      <w:bookmarkStart w:id="11" w:name="_Hlk16805469"/>
      <w:r w:rsidRPr="00FA7C8C">
        <w:rPr>
          <w:rFonts w:ascii="Times New Roman" w:eastAsia="Times New Roman" w:hAnsi="Times New Roman" w:cs="Times New Roman"/>
          <w:color w:val="000000"/>
          <w:sz w:val="28"/>
          <w:szCs w:val="28"/>
          <w:lang w:eastAsia="ru-RU"/>
        </w:rPr>
        <w:t>поняття правової моделі помірно обмеженого ринку сільськогосподарських земель</w:t>
      </w:r>
      <w:r w:rsidR="009C75F1" w:rsidRPr="00FA7C8C">
        <w:rPr>
          <w:rFonts w:ascii="Times New Roman" w:eastAsia="Times New Roman" w:hAnsi="Times New Roman" w:cs="Times New Roman"/>
          <w:color w:val="000000"/>
          <w:sz w:val="28"/>
          <w:szCs w:val="28"/>
          <w:lang w:eastAsia="ru-RU"/>
        </w:rPr>
        <w:t xml:space="preserve"> як</w:t>
      </w:r>
      <w:r w:rsidRPr="00FA7C8C">
        <w:rPr>
          <w:rFonts w:ascii="Times New Roman" w:eastAsia="Times New Roman" w:hAnsi="Times New Roman" w:cs="Times New Roman"/>
          <w:color w:val="000000"/>
          <w:sz w:val="28"/>
          <w:szCs w:val="28"/>
          <w:lang w:eastAsia="ru-RU"/>
        </w:rPr>
        <w:t xml:space="preserve"> </w:t>
      </w:r>
      <w:r w:rsidR="00C42B85" w:rsidRPr="00FA7C8C">
        <w:rPr>
          <w:rFonts w:ascii="Times New Roman" w:eastAsia="Times New Roman" w:hAnsi="Times New Roman" w:cs="Times New Roman"/>
          <w:color w:val="000000"/>
          <w:sz w:val="28"/>
          <w:szCs w:val="28"/>
          <w:lang w:eastAsia="ru-RU"/>
        </w:rPr>
        <w:t>сукупн</w:t>
      </w:r>
      <w:r w:rsidR="002F0E74" w:rsidRPr="00FA7C8C">
        <w:rPr>
          <w:rFonts w:ascii="Times New Roman" w:eastAsia="Times New Roman" w:hAnsi="Times New Roman" w:cs="Times New Roman"/>
          <w:color w:val="000000"/>
          <w:sz w:val="28"/>
          <w:szCs w:val="28"/>
          <w:lang w:eastAsia="ru-RU"/>
        </w:rPr>
        <w:t>ості</w:t>
      </w:r>
      <w:r w:rsidR="00C42B85" w:rsidRPr="00FA7C8C">
        <w:rPr>
          <w:rFonts w:ascii="Times New Roman" w:eastAsia="Times New Roman" w:hAnsi="Times New Roman" w:cs="Times New Roman"/>
          <w:color w:val="000000"/>
          <w:sz w:val="28"/>
          <w:szCs w:val="28"/>
          <w:lang w:eastAsia="ru-RU"/>
        </w:rPr>
        <w:t xml:space="preserve"> правових засобів регулювання переходу прав на сільськогосподарські землі</w:t>
      </w:r>
      <w:r w:rsidR="00075476" w:rsidRPr="00FA7C8C">
        <w:rPr>
          <w:rFonts w:ascii="Times New Roman" w:eastAsia="Times New Roman" w:hAnsi="Times New Roman" w:cs="Times New Roman"/>
          <w:color w:val="000000"/>
          <w:sz w:val="28"/>
          <w:szCs w:val="28"/>
          <w:lang w:eastAsia="ru-RU"/>
        </w:rPr>
        <w:t>, якими визначаються правові межі такого переходу шляхом встановлення</w:t>
      </w:r>
      <w:r w:rsidR="00694281" w:rsidRPr="00FA7C8C">
        <w:rPr>
          <w:rFonts w:ascii="Times New Roman" w:eastAsia="Times New Roman" w:hAnsi="Times New Roman" w:cs="Times New Roman"/>
          <w:color w:val="000000"/>
          <w:sz w:val="28"/>
          <w:szCs w:val="28"/>
          <w:lang w:eastAsia="ru-RU"/>
        </w:rPr>
        <w:t xml:space="preserve"> максимальних розмір</w:t>
      </w:r>
      <w:r w:rsidR="005565FD" w:rsidRPr="00FA7C8C">
        <w:rPr>
          <w:rFonts w:ascii="Times New Roman" w:eastAsia="Times New Roman" w:hAnsi="Times New Roman" w:cs="Times New Roman"/>
          <w:color w:val="000000"/>
          <w:sz w:val="28"/>
          <w:szCs w:val="28"/>
          <w:lang w:eastAsia="ru-RU"/>
        </w:rPr>
        <w:t>ів</w:t>
      </w:r>
      <w:r w:rsidR="00C42B85" w:rsidRPr="00FA7C8C">
        <w:rPr>
          <w:rFonts w:ascii="Times New Roman" w:eastAsia="Times New Roman" w:hAnsi="Times New Roman" w:cs="Times New Roman"/>
          <w:color w:val="000000"/>
          <w:sz w:val="28"/>
          <w:szCs w:val="28"/>
          <w:lang w:eastAsia="ru-RU"/>
        </w:rPr>
        <w:t xml:space="preserve"> </w:t>
      </w:r>
      <w:r w:rsidR="00075476" w:rsidRPr="00FA7C8C">
        <w:rPr>
          <w:rFonts w:ascii="Times New Roman" w:eastAsia="Times New Roman" w:hAnsi="Times New Roman" w:cs="Times New Roman"/>
          <w:color w:val="000000"/>
          <w:sz w:val="28"/>
          <w:szCs w:val="28"/>
          <w:lang w:eastAsia="ru-RU"/>
        </w:rPr>
        <w:t>набуття таких земель у власність однією особою, звуження</w:t>
      </w:r>
      <w:r w:rsidR="00ED3DD2" w:rsidRPr="00FA7C8C">
        <w:rPr>
          <w:rFonts w:ascii="Times New Roman" w:eastAsia="Times New Roman" w:hAnsi="Times New Roman" w:cs="Times New Roman"/>
          <w:color w:val="000000"/>
          <w:sz w:val="28"/>
          <w:szCs w:val="28"/>
          <w:lang w:eastAsia="ru-RU"/>
        </w:rPr>
        <w:t>м</w:t>
      </w:r>
      <w:r w:rsidR="00075476" w:rsidRPr="00FA7C8C">
        <w:rPr>
          <w:rFonts w:ascii="Times New Roman" w:eastAsia="Times New Roman" w:hAnsi="Times New Roman" w:cs="Times New Roman"/>
          <w:color w:val="000000"/>
          <w:sz w:val="28"/>
          <w:szCs w:val="28"/>
          <w:lang w:eastAsia="ru-RU"/>
        </w:rPr>
        <w:t xml:space="preserve"> кола осіб, які можуть набувати такі землі у власність</w:t>
      </w:r>
      <w:r w:rsidR="00ED3DD2" w:rsidRPr="00FA7C8C">
        <w:rPr>
          <w:rFonts w:ascii="Times New Roman" w:eastAsia="Times New Roman" w:hAnsi="Times New Roman" w:cs="Times New Roman"/>
          <w:color w:val="000000"/>
          <w:sz w:val="28"/>
          <w:szCs w:val="28"/>
          <w:lang w:eastAsia="ru-RU"/>
        </w:rPr>
        <w:t xml:space="preserve">, до </w:t>
      </w:r>
      <w:r w:rsidR="005565FD" w:rsidRPr="00FA7C8C">
        <w:rPr>
          <w:rFonts w:ascii="Times New Roman" w:eastAsia="Times New Roman" w:hAnsi="Times New Roman" w:cs="Times New Roman"/>
          <w:color w:val="000000"/>
          <w:sz w:val="28"/>
          <w:szCs w:val="28"/>
          <w:lang w:eastAsia="ru-RU"/>
        </w:rPr>
        <w:t>осіб-</w:t>
      </w:r>
      <w:r w:rsidR="00ED3DD2" w:rsidRPr="00FA7C8C">
        <w:rPr>
          <w:rFonts w:ascii="Times New Roman" w:eastAsia="Times New Roman" w:hAnsi="Times New Roman" w:cs="Times New Roman"/>
          <w:color w:val="000000"/>
          <w:sz w:val="28"/>
          <w:szCs w:val="28"/>
          <w:lang w:eastAsia="ru-RU"/>
        </w:rPr>
        <w:t>резидентів,</w:t>
      </w:r>
      <w:r w:rsidR="00694281" w:rsidRPr="00FA7C8C">
        <w:rPr>
          <w:rFonts w:ascii="Times New Roman" w:eastAsia="Times New Roman" w:hAnsi="Times New Roman" w:cs="Times New Roman"/>
          <w:color w:val="000000"/>
          <w:sz w:val="28"/>
          <w:szCs w:val="28"/>
          <w:lang w:eastAsia="ru-RU"/>
        </w:rPr>
        <w:t xml:space="preserve"> </w:t>
      </w:r>
      <w:r w:rsidR="005565FD" w:rsidRPr="00FA7C8C">
        <w:rPr>
          <w:rFonts w:ascii="Times New Roman" w:eastAsia="Times New Roman" w:hAnsi="Times New Roman" w:cs="Times New Roman"/>
          <w:color w:val="000000"/>
          <w:sz w:val="28"/>
          <w:szCs w:val="28"/>
          <w:lang w:eastAsia="ru-RU"/>
        </w:rPr>
        <w:t>наданням фермерським господарствам переважних прав на придбання землі у власність та покладенням на уповноважений державою орган (установу) чи органи місцевого самоврядування функції забороняти укладення цивільних правочинів щодо відчуження сільськогосподарських земель на користь непідготовлених до сільськогосподарської діяльності осіб</w:t>
      </w:r>
      <w:bookmarkEnd w:id="11"/>
      <w:r w:rsidR="005565FD" w:rsidRPr="00FA7C8C">
        <w:rPr>
          <w:rFonts w:ascii="Times New Roman" w:eastAsia="Times New Roman" w:hAnsi="Times New Roman" w:cs="Times New Roman"/>
          <w:color w:val="000000"/>
          <w:sz w:val="28"/>
          <w:szCs w:val="28"/>
          <w:lang w:eastAsia="ru-RU"/>
        </w:rPr>
        <w:t>;</w:t>
      </w:r>
      <w:r w:rsidR="00694281" w:rsidRPr="00FA7C8C">
        <w:rPr>
          <w:rFonts w:ascii="Times New Roman" w:eastAsia="Times New Roman" w:hAnsi="Times New Roman" w:cs="Times New Roman"/>
          <w:i/>
          <w:sz w:val="28"/>
          <w:szCs w:val="28"/>
          <w:lang w:eastAsia="ru-RU"/>
        </w:rPr>
        <w:t xml:space="preserve"> </w:t>
      </w:r>
    </w:p>
    <w:p w14:paraId="5BC2734E" w14:textId="692DB255" w:rsidR="00D809B8" w:rsidRPr="00FA7C8C" w:rsidRDefault="00D809B8" w:rsidP="00D809B8">
      <w:pPr>
        <w:tabs>
          <w:tab w:val="left" w:pos="1276"/>
        </w:tabs>
        <w:ind w:firstLine="851"/>
        <w:jc w:val="both"/>
        <w:rPr>
          <w:rFonts w:ascii="Times New Roman" w:eastAsia="Times New Roman" w:hAnsi="Times New Roman" w:cs="Times New Roman"/>
          <w:color w:val="000000"/>
          <w:sz w:val="28"/>
          <w:szCs w:val="28"/>
          <w:lang w:eastAsia="ru-RU"/>
        </w:rPr>
      </w:pPr>
      <w:r w:rsidRPr="00FA7C8C">
        <w:rPr>
          <w:rFonts w:ascii="Times New Roman" w:eastAsia="Times New Roman" w:hAnsi="Times New Roman" w:cs="Times New Roman"/>
          <w:sz w:val="28"/>
          <w:szCs w:val="28"/>
          <w:lang w:eastAsia="ru-RU"/>
        </w:rPr>
        <w:t>3)</w:t>
      </w:r>
      <w:r w:rsidRPr="00FA7C8C">
        <w:rPr>
          <w:rFonts w:ascii="Times New Roman" w:eastAsia="Times New Roman" w:hAnsi="Times New Roman" w:cs="Times New Roman"/>
          <w:sz w:val="28"/>
          <w:szCs w:val="28"/>
          <w:lang w:eastAsia="ru-RU"/>
        </w:rPr>
        <w:tab/>
        <w:t xml:space="preserve">доведено, що правове забезпечення консолідації сільськогосподарських земель є </w:t>
      </w:r>
      <w:r w:rsidR="003255C5" w:rsidRPr="00FA7C8C">
        <w:rPr>
          <w:rFonts w:ascii="Times New Roman" w:eastAsia="Times New Roman" w:hAnsi="Times New Roman" w:cs="Times New Roman"/>
          <w:sz w:val="28"/>
          <w:szCs w:val="28"/>
          <w:lang w:eastAsia="ru-RU"/>
        </w:rPr>
        <w:t>важливим</w:t>
      </w:r>
      <w:r w:rsidRPr="00FA7C8C">
        <w:rPr>
          <w:rFonts w:ascii="Times New Roman" w:eastAsia="Times New Roman" w:hAnsi="Times New Roman" w:cs="Times New Roman"/>
          <w:sz w:val="28"/>
          <w:szCs w:val="28"/>
          <w:lang w:eastAsia="ru-RU"/>
        </w:rPr>
        <w:t xml:space="preserve"> засоб</w:t>
      </w:r>
      <w:r w:rsidR="003255C5" w:rsidRPr="00FA7C8C">
        <w:rPr>
          <w:rFonts w:ascii="Times New Roman" w:eastAsia="Times New Roman" w:hAnsi="Times New Roman" w:cs="Times New Roman"/>
          <w:sz w:val="28"/>
          <w:szCs w:val="28"/>
          <w:lang w:eastAsia="ru-RU"/>
        </w:rPr>
        <w:t>ом</w:t>
      </w:r>
      <w:r w:rsidRPr="00FA7C8C">
        <w:rPr>
          <w:rFonts w:ascii="Times New Roman" w:eastAsia="Times New Roman" w:hAnsi="Times New Roman" w:cs="Times New Roman"/>
          <w:sz w:val="28"/>
          <w:szCs w:val="28"/>
          <w:lang w:eastAsia="ru-RU"/>
        </w:rPr>
        <w:t xml:space="preserve"> правового регулювання обігу таких земель</w:t>
      </w:r>
      <w:r w:rsidR="00877C58" w:rsidRPr="00FA7C8C">
        <w:rPr>
          <w:rFonts w:ascii="Times New Roman" w:eastAsia="Times New Roman" w:hAnsi="Times New Roman" w:cs="Times New Roman"/>
          <w:sz w:val="28"/>
          <w:szCs w:val="28"/>
          <w:lang w:eastAsia="ru-RU"/>
        </w:rPr>
        <w:t xml:space="preserve">, що здійснюється </w:t>
      </w:r>
      <w:r w:rsidRPr="00FA7C8C">
        <w:rPr>
          <w:rFonts w:ascii="Times New Roman" w:eastAsia="Times New Roman" w:hAnsi="Times New Roman" w:cs="Times New Roman"/>
          <w:sz w:val="28"/>
          <w:szCs w:val="28"/>
          <w:lang w:eastAsia="ru-RU"/>
        </w:rPr>
        <w:t xml:space="preserve">шляхом </w:t>
      </w:r>
      <w:r w:rsidR="003255C5" w:rsidRPr="00FA7C8C">
        <w:rPr>
          <w:rFonts w:ascii="Times New Roman" w:eastAsia="Times New Roman" w:hAnsi="Times New Roman" w:cs="Times New Roman"/>
          <w:sz w:val="28"/>
          <w:szCs w:val="28"/>
          <w:lang w:eastAsia="ru-RU"/>
        </w:rPr>
        <w:t xml:space="preserve">затвердження програм (планів) консолідації земель, якими визначаються підстави </w:t>
      </w:r>
      <w:r w:rsidRPr="00FA7C8C">
        <w:rPr>
          <w:rFonts w:ascii="Times New Roman" w:eastAsia="Times New Roman" w:hAnsi="Times New Roman" w:cs="Times New Roman"/>
          <w:sz w:val="28"/>
          <w:szCs w:val="28"/>
          <w:lang w:eastAsia="ru-RU"/>
        </w:rPr>
        <w:t>викуп</w:t>
      </w:r>
      <w:r w:rsidR="003255C5" w:rsidRPr="00FA7C8C">
        <w:rPr>
          <w:rFonts w:ascii="Times New Roman" w:eastAsia="Times New Roman" w:hAnsi="Times New Roman" w:cs="Times New Roman"/>
          <w:sz w:val="28"/>
          <w:szCs w:val="28"/>
          <w:lang w:eastAsia="ru-RU"/>
        </w:rPr>
        <w:t>у</w:t>
      </w:r>
      <w:r w:rsidRPr="00FA7C8C">
        <w:rPr>
          <w:rFonts w:ascii="Times New Roman" w:eastAsia="Times New Roman" w:hAnsi="Times New Roman" w:cs="Times New Roman"/>
          <w:sz w:val="28"/>
          <w:szCs w:val="28"/>
          <w:lang w:eastAsia="ru-RU"/>
        </w:rPr>
        <w:t xml:space="preserve"> земельних ділянок, </w:t>
      </w:r>
      <w:r w:rsidR="003255C5" w:rsidRPr="00FA7C8C">
        <w:rPr>
          <w:rFonts w:ascii="Times New Roman" w:eastAsia="Times New Roman" w:hAnsi="Times New Roman" w:cs="Times New Roman"/>
          <w:sz w:val="28"/>
          <w:szCs w:val="28"/>
          <w:lang w:eastAsia="ru-RU"/>
        </w:rPr>
        <w:t xml:space="preserve">їх </w:t>
      </w:r>
      <w:r w:rsidRPr="00FA7C8C">
        <w:rPr>
          <w:rFonts w:ascii="Times New Roman" w:eastAsia="Times New Roman" w:hAnsi="Times New Roman" w:cs="Times New Roman"/>
          <w:sz w:val="28"/>
          <w:szCs w:val="28"/>
          <w:lang w:eastAsia="ru-RU"/>
        </w:rPr>
        <w:t xml:space="preserve">міни </w:t>
      </w:r>
      <w:r w:rsidR="003255C5" w:rsidRPr="00FA7C8C">
        <w:rPr>
          <w:rFonts w:ascii="Times New Roman" w:eastAsia="Times New Roman" w:hAnsi="Times New Roman" w:cs="Times New Roman"/>
          <w:sz w:val="28"/>
          <w:szCs w:val="28"/>
          <w:lang w:eastAsia="ru-RU"/>
        </w:rPr>
        <w:t xml:space="preserve">тощо </w:t>
      </w:r>
      <w:r w:rsidRPr="00FA7C8C">
        <w:rPr>
          <w:rFonts w:ascii="Times New Roman" w:eastAsia="Times New Roman" w:hAnsi="Times New Roman" w:cs="Times New Roman"/>
          <w:color w:val="000000"/>
          <w:sz w:val="28"/>
          <w:szCs w:val="28"/>
          <w:lang w:eastAsia="ru-RU"/>
        </w:rPr>
        <w:t>з метою ук</w:t>
      </w:r>
      <w:r w:rsidRPr="00FA7C8C">
        <w:rPr>
          <w:rFonts w:ascii="Times New Roman" w:eastAsia="Times New Roman" w:hAnsi="Times New Roman" w:cs="Times New Roman"/>
          <w:sz w:val="28"/>
          <w:szCs w:val="28"/>
          <w:lang w:eastAsia="ru-RU"/>
        </w:rPr>
        <w:t xml:space="preserve">рупнення землеволодінь </w:t>
      </w:r>
      <w:r w:rsidR="00877C58" w:rsidRPr="00FA7C8C">
        <w:rPr>
          <w:rFonts w:ascii="Times New Roman" w:eastAsia="Times New Roman" w:hAnsi="Times New Roman" w:cs="Times New Roman"/>
          <w:sz w:val="28"/>
          <w:szCs w:val="28"/>
          <w:lang w:eastAsia="ru-RU"/>
        </w:rPr>
        <w:t xml:space="preserve">сільськогосподарських товаровиробників </w:t>
      </w:r>
      <w:r w:rsidRPr="00FA7C8C">
        <w:rPr>
          <w:rFonts w:ascii="Times New Roman" w:eastAsia="Times New Roman" w:hAnsi="Times New Roman" w:cs="Times New Roman"/>
          <w:sz w:val="28"/>
          <w:szCs w:val="28"/>
          <w:lang w:eastAsia="ru-RU"/>
        </w:rPr>
        <w:t xml:space="preserve">та усунення інших їх недоліків; </w:t>
      </w:r>
    </w:p>
    <w:p w14:paraId="4DCE4DF4" w14:textId="39701AA2" w:rsidR="00D809B8" w:rsidRPr="00FA7C8C" w:rsidRDefault="00D809B8" w:rsidP="00D809B8">
      <w:pPr>
        <w:tabs>
          <w:tab w:val="left" w:pos="1276"/>
        </w:tabs>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4)</w:t>
      </w:r>
      <w:r w:rsidRPr="00FA7C8C">
        <w:rPr>
          <w:rFonts w:ascii="Times New Roman" w:eastAsia="Times New Roman" w:hAnsi="Times New Roman" w:cs="Times New Roman"/>
          <w:sz w:val="28"/>
          <w:szCs w:val="28"/>
          <w:lang w:eastAsia="ru-RU"/>
        </w:rPr>
        <w:tab/>
        <w:t xml:space="preserve">для </w:t>
      </w:r>
      <w:r w:rsidR="00B85102" w:rsidRPr="00FA7C8C">
        <w:rPr>
          <w:rFonts w:ascii="Times New Roman" w:eastAsia="Times New Roman" w:hAnsi="Times New Roman" w:cs="Times New Roman"/>
          <w:sz w:val="28"/>
          <w:szCs w:val="28"/>
          <w:lang w:eastAsia="ru-RU"/>
        </w:rPr>
        <w:t>посилення гарантій</w:t>
      </w:r>
      <w:r w:rsidRPr="00FA7C8C">
        <w:rPr>
          <w:rFonts w:ascii="Times New Roman" w:eastAsia="Times New Roman" w:hAnsi="Times New Roman" w:cs="Times New Roman"/>
          <w:sz w:val="28"/>
          <w:szCs w:val="28"/>
          <w:lang w:eastAsia="ru-RU"/>
        </w:rPr>
        <w:t xml:space="preserve"> реалізації переважного права орендаря </w:t>
      </w:r>
      <w:r w:rsidR="00877C58" w:rsidRPr="00FA7C8C">
        <w:rPr>
          <w:rFonts w:ascii="Times New Roman" w:eastAsia="Times New Roman" w:hAnsi="Times New Roman" w:cs="Times New Roman"/>
          <w:sz w:val="28"/>
          <w:szCs w:val="28"/>
          <w:lang w:eastAsia="ru-RU"/>
        </w:rPr>
        <w:t xml:space="preserve">на </w:t>
      </w:r>
      <w:r w:rsidRPr="00FA7C8C">
        <w:rPr>
          <w:rFonts w:ascii="Times New Roman" w:eastAsia="Times New Roman" w:hAnsi="Times New Roman" w:cs="Times New Roman"/>
          <w:sz w:val="28"/>
          <w:szCs w:val="28"/>
          <w:lang w:eastAsia="ru-RU"/>
        </w:rPr>
        <w:t xml:space="preserve">набуття </w:t>
      </w:r>
      <w:r w:rsidR="00B85102" w:rsidRPr="00FA7C8C">
        <w:rPr>
          <w:rFonts w:ascii="Times New Roman" w:eastAsia="Times New Roman" w:hAnsi="Times New Roman" w:cs="Times New Roman"/>
          <w:sz w:val="28"/>
          <w:szCs w:val="28"/>
          <w:lang w:eastAsia="ru-RU"/>
        </w:rPr>
        <w:t>орендованих сільськогосподарських земель</w:t>
      </w:r>
      <w:r w:rsidR="00877C58"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sz w:val="28"/>
          <w:szCs w:val="28"/>
          <w:lang w:eastAsia="ru-RU"/>
        </w:rPr>
        <w:t>у власність</w:t>
      </w:r>
      <w:r w:rsidR="00877C58"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sz w:val="28"/>
          <w:szCs w:val="28"/>
          <w:lang w:eastAsia="ru-RU"/>
        </w:rPr>
        <w:t xml:space="preserve">обґрунтовано доцільність реєстрації такого права орендарів на веб-сайті уповноваженого органу державної влади </w:t>
      </w:r>
      <w:r w:rsidR="00877C58" w:rsidRPr="00FA7C8C">
        <w:rPr>
          <w:rFonts w:ascii="Times New Roman" w:eastAsia="Times New Roman" w:hAnsi="Times New Roman" w:cs="Times New Roman"/>
          <w:sz w:val="28"/>
          <w:szCs w:val="28"/>
          <w:lang w:eastAsia="ru-RU"/>
        </w:rPr>
        <w:t>та</w:t>
      </w:r>
      <w:r w:rsidRPr="00FA7C8C">
        <w:rPr>
          <w:rFonts w:ascii="Times New Roman" w:eastAsia="Times New Roman" w:hAnsi="Times New Roman" w:cs="Times New Roman"/>
          <w:sz w:val="28"/>
          <w:szCs w:val="28"/>
          <w:lang w:eastAsia="ru-RU"/>
        </w:rPr>
        <w:t xml:space="preserve"> органу місцевого самоврядування за місцем розташування ділянки;</w:t>
      </w:r>
    </w:p>
    <w:p w14:paraId="7E916294" w14:textId="4E9FF401" w:rsidR="00D809B8" w:rsidRPr="00FA7C8C" w:rsidRDefault="00D809B8" w:rsidP="00D809B8">
      <w:pPr>
        <w:tabs>
          <w:tab w:val="left" w:pos="1276"/>
        </w:tabs>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5)</w:t>
      </w:r>
      <w:r w:rsidRPr="00FA7C8C">
        <w:rPr>
          <w:rFonts w:ascii="Times New Roman" w:eastAsia="Times New Roman" w:hAnsi="Times New Roman" w:cs="Times New Roman"/>
          <w:sz w:val="28"/>
          <w:szCs w:val="28"/>
          <w:lang w:eastAsia="ru-RU"/>
        </w:rPr>
        <w:tab/>
        <w:t xml:space="preserve">обґрунтовано висновок, що на основі рішення ЄСПЛ у справі "Зеленчук і Цицюра проти України" від </w:t>
      </w:r>
      <w:r w:rsidR="00E1736F" w:rsidRPr="00FA7C8C">
        <w:rPr>
          <w:rFonts w:ascii="Times New Roman" w:eastAsia="Times New Roman" w:hAnsi="Times New Roman" w:cs="Times New Roman"/>
          <w:sz w:val="28"/>
          <w:szCs w:val="28"/>
          <w:lang w:eastAsia="ru-RU"/>
        </w:rPr>
        <w:t>22</w:t>
      </w:r>
      <w:r w:rsidRPr="00FA7C8C">
        <w:rPr>
          <w:rFonts w:ascii="Times New Roman" w:eastAsia="Times New Roman" w:hAnsi="Times New Roman" w:cs="Times New Roman"/>
          <w:sz w:val="28"/>
          <w:szCs w:val="28"/>
          <w:lang w:eastAsia="ru-RU"/>
        </w:rPr>
        <w:t xml:space="preserve"> травня 2018 р., яким мораторій на відчуження сільськогосподарських земель визнаний таким, що порушує права громадян-власників земельних ділянок, національні суди </w:t>
      </w:r>
      <w:r w:rsidR="00E1736F" w:rsidRPr="00FA7C8C">
        <w:rPr>
          <w:rFonts w:ascii="Times New Roman" w:eastAsia="Times New Roman" w:hAnsi="Times New Roman" w:cs="Times New Roman"/>
          <w:sz w:val="28"/>
          <w:szCs w:val="28"/>
          <w:lang w:eastAsia="ru-RU"/>
        </w:rPr>
        <w:t xml:space="preserve">можуть </w:t>
      </w:r>
      <w:r w:rsidRPr="00FA7C8C">
        <w:rPr>
          <w:rFonts w:ascii="Times New Roman" w:eastAsia="Times New Roman" w:hAnsi="Times New Roman" w:cs="Times New Roman"/>
          <w:sz w:val="28"/>
          <w:szCs w:val="28"/>
          <w:lang w:eastAsia="ru-RU"/>
        </w:rPr>
        <w:t>ухвалювати рішення щодо правомірності відчуження такими громадянами сільськогосподарських земель до вступу в дію закону про обіг земель сільськогосподарського призначення;</w:t>
      </w:r>
    </w:p>
    <w:bookmarkEnd w:id="10"/>
    <w:p w14:paraId="2A7FB8E9" w14:textId="77777777" w:rsidR="00D809B8" w:rsidRPr="00FA7C8C" w:rsidRDefault="00D809B8" w:rsidP="00D809B8">
      <w:pPr>
        <w:ind w:firstLine="851"/>
        <w:jc w:val="both"/>
        <w:rPr>
          <w:rFonts w:ascii="Times New Roman" w:eastAsia="Times New Roman" w:hAnsi="Times New Roman" w:cs="Times New Roman"/>
          <w:i/>
          <w:sz w:val="28"/>
          <w:szCs w:val="28"/>
          <w:lang w:eastAsia="ru-RU"/>
        </w:rPr>
      </w:pPr>
      <w:r w:rsidRPr="00FA7C8C">
        <w:rPr>
          <w:rFonts w:ascii="Times New Roman" w:eastAsia="Times New Roman" w:hAnsi="Times New Roman" w:cs="Times New Roman"/>
          <w:i/>
          <w:sz w:val="28"/>
          <w:szCs w:val="28"/>
          <w:lang w:eastAsia="ru-RU"/>
        </w:rPr>
        <w:t>Удосконалено:</w:t>
      </w:r>
    </w:p>
    <w:p w14:paraId="496AEB05" w14:textId="29A882FA" w:rsidR="00D809B8" w:rsidRPr="00FA7C8C" w:rsidRDefault="00D809B8" w:rsidP="009C75F1">
      <w:pPr>
        <w:pBdr>
          <w:top w:val="nil"/>
          <w:left w:val="nil"/>
          <w:bottom w:val="nil"/>
          <w:right w:val="nil"/>
          <w:between w:val="nil"/>
        </w:pBdr>
        <w:tabs>
          <w:tab w:val="left" w:pos="1276"/>
        </w:tabs>
        <w:ind w:firstLine="851"/>
        <w:jc w:val="both"/>
        <w:rPr>
          <w:rFonts w:ascii="Times New Roman" w:eastAsia="Times New Roman" w:hAnsi="Times New Roman" w:cs="Times New Roman"/>
          <w:sz w:val="28"/>
          <w:szCs w:val="28"/>
          <w:lang w:eastAsia="ru-RU"/>
        </w:rPr>
      </w:pPr>
      <w:bookmarkStart w:id="12" w:name="_Hlk19781887"/>
      <w:r w:rsidRPr="00FA7C8C">
        <w:rPr>
          <w:rFonts w:ascii="Times New Roman" w:eastAsia="Times New Roman" w:hAnsi="Times New Roman" w:cs="Times New Roman"/>
          <w:color w:val="000000"/>
          <w:sz w:val="28"/>
          <w:szCs w:val="28"/>
          <w:lang w:eastAsia="ru-RU"/>
        </w:rPr>
        <w:t>6)</w:t>
      </w:r>
      <w:r w:rsidRPr="00FA7C8C">
        <w:rPr>
          <w:rFonts w:ascii="Times New Roman" w:eastAsia="Times New Roman" w:hAnsi="Times New Roman" w:cs="Times New Roman"/>
          <w:color w:val="000000"/>
          <w:sz w:val="28"/>
          <w:szCs w:val="28"/>
          <w:lang w:eastAsia="ru-RU"/>
        </w:rPr>
        <w:tab/>
      </w:r>
      <w:bookmarkStart w:id="13" w:name="_Hlk16798742"/>
      <w:r w:rsidRPr="00FA7C8C">
        <w:rPr>
          <w:rFonts w:ascii="Times New Roman" w:eastAsia="Times New Roman" w:hAnsi="Times New Roman" w:cs="Times New Roman"/>
          <w:color w:val="000000"/>
          <w:sz w:val="28"/>
          <w:szCs w:val="28"/>
          <w:lang w:eastAsia="ru-RU"/>
        </w:rPr>
        <w:t>класифікацію видів обігу земель за критерієм підстав набуття прав шляхом виокремлення обігу земель на підставі судових рішень, як</w:t>
      </w:r>
      <w:r w:rsidR="00E1736F" w:rsidRPr="00FA7C8C">
        <w:rPr>
          <w:rFonts w:ascii="Times New Roman" w:eastAsia="Times New Roman" w:hAnsi="Times New Roman" w:cs="Times New Roman"/>
          <w:color w:val="000000"/>
          <w:sz w:val="28"/>
          <w:szCs w:val="28"/>
          <w:lang w:eastAsia="ru-RU"/>
        </w:rPr>
        <w:t>ий</w:t>
      </w:r>
      <w:r w:rsidRPr="00FA7C8C">
        <w:rPr>
          <w:rFonts w:ascii="Times New Roman" w:eastAsia="Times New Roman" w:hAnsi="Times New Roman" w:cs="Times New Roman"/>
          <w:color w:val="000000"/>
          <w:sz w:val="28"/>
          <w:szCs w:val="28"/>
          <w:lang w:eastAsia="ru-RU"/>
        </w:rPr>
        <w:t xml:space="preserve"> запропоновано вважати </w:t>
      </w:r>
      <w:r w:rsidRPr="00FA7C8C">
        <w:rPr>
          <w:rFonts w:ascii="Times New Roman" w:eastAsia="Times New Roman" w:hAnsi="Times New Roman" w:cs="Times New Roman"/>
          <w:sz w:val="28"/>
          <w:szCs w:val="28"/>
          <w:lang w:eastAsia="ru-RU"/>
        </w:rPr>
        <w:t>самостійною підставою набуття прав на землю, що відповідає положенням ст. 11 Ц</w:t>
      </w:r>
      <w:r w:rsidR="000E314C" w:rsidRPr="00FA7C8C">
        <w:rPr>
          <w:rFonts w:ascii="Times New Roman" w:eastAsia="Times New Roman" w:hAnsi="Times New Roman" w:cs="Times New Roman"/>
          <w:sz w:val="28"/>
          <w:szCs w:val="28"/>
          <w:lang w:eastAsia="ru-RU"/>
        </w:rPr>
        <w:t>ивільного кодексу</w:t>
      </w:r>
      <w:r w:rsidRPr="00FA7C8C">
        <w:rPr>
          <w:rFonts w:ascii="Times New Roman" w:eastAsia="Times New Roman" w:hAnsi="Times New Roman" w:cs="Times New Roman"/>
          <w:sz w:val="28"/>
          <w:szCs w:val="28"/>
          <w:lang w:eastAsia="ru-RU"/>
        </w:rPr>
        <w:t xml:space="preserve"> України. В розвиток запропонованих у науці земельного права класифікацій </w:t>
      </w:r>
      <w:r w:rsidRPr="00FA7C8C">
        <w:rPr>
          <w:rFonts w:ascii="Times New Roman" w:eastAsia="Times New Roman" w:hAnsi="Times New Roman" w:cs="Times New Roman"/>
          <w:color w:val="000000"/>
          <w:sz w:val="28"/>
          <w:szCs w:val="28"/>
          <w:lang w:eastAsia="ru-RU"/>
        </w:rPr>
        <w:t xml:space="preserve">видів обігу земель (П.Ф.Кулинич, </w:t>
      </w:r>
      <w:r w:rsidRPr="00FA7C8C">
        <w:rPr>
          <w:rFonts w:ascii="Times New Roman" w:eastAsia="Times New Roman" w:hAnsi="Times New Roman" w:cs="Times New Roman"/>
          <w:sz w:val="28"/>
          <w:szCs w:val="28"/>
          <w:lang w:eastAsia="ru-RU"/>
        </w:rPr>
        <w:t>С.І. Хом'яченко і П.Ф. Румянцев), запропоновано власну класифікацію видів обігу земель</w:t>
      </w:r>
      <w:r w:rsidRPr="00FA7C8C">
        <w:rPr>
          <w:rFonts w:ascii="Times New Roman" w:eastAsia="Times New Roman" w:hAnsi="Times New Roman" w:cs="Times New Roman"/>
          <w:color w:val="000000"/>
          <w:sz w:val="28"/>
          <w:szCs w:val="28"/>
          <w:lang w:eastAsia="ru-RU"/>
        </w:rPr>
        <w:t xml:space="preserve"> за критерієм підстав</w:t>
      </w:r>
      <w:r w:rsidR="006D598A" w:rsidRPr="00FA7C8C">
        <w:rPr>
          <w:rFonts w:ascii="Times New Roman" w:eastAsia="Times New Roman" w:hAnsi="Times New Roman" w:cs="Times New Roman"/>
          <w:color w:val="000000"/>
          <w:sz w:val="28"/>
          <w:szCs w:val="28"/>
          <w:lang w:eastAsia="ru-RU"/>
        </w:rPr>
        <w:t>и</w:t>
      </w:r>
      <w:r w:rsidRPr="00FA7C8C">
        <w:rPr>
          <w:rFonts w:ascii="Times New Roman" w:eastAsia="Times New Roman" w:hAnsi="Times New Roman" w:cs="Times New Roman"/>
          <w:color w:val="000000"/>
          <w:sz w:val="28"/>
          <w:szCs w:val="28"/>
          <w:lang w:eastAsia="ru-RU"/>
        </w:rPr>
        <w:t xml:space="preserve"> набуття прав</w:t>
      </w:r>
      <w:r w:rsidRPr="00FA7C8C">
        <w:rPr>
          <w:rFonts w:ascii="Times New Roman" w:eastAsia="Times New Roman" w:hAnsi="Times New Roman" w:cs="Times New Roman"/>
          <w:sz w:val="28"/>
          <w:szCs w:val="28"/>
          <w:lang w:eastAsia="ru-RU"/>
        </w:rPr>
        <w:t>, яка включає</w:t>
      </w:r>
      <w:bookmarkStart w:id="14" w:name="_Hlk19692555"/>
      <w:bookmarkEnd w:id="13"/>
      <w:r w:rsidR="009C75F1"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color w:val="000000"/>
          <w:sz w:val="28"/>
          <w:szCs w:val="28"/>
          <w:lang w:eastAsia="ru-RU"/>
        </w:rPr>
        <w:t xml:space="preserve">адміністративний обіг земель, обіг земель на підставі судових рішень, цивільний обіг земель, який поділяється на ринковий (оплатний) та позаринковий (безоплатний) обіг </w:t>
      </w:r>
      <w:r w:rsidR="009F0E4F" w:rsidRPr="00FA7C8C">
        <w:rPr>
          <w:rFonts w:ascii="Times New Roman" w:eastAsia="Times New Roman" w:hAnsi="Times New Roman" w:cs="Times New Roman"/>
          <w:color w:val="000000"/>
          <w:sz w:val="28"/>
          <w:szCs w:val="28"/>
          <w:lang w:eastAsia="ru-RU"/>
        </w:rPr>
        <w:t xml:space="preserve">прав на </w:t>
      </w:r>
      <w:r w:rsidRPr="00FA7C8C">
        <w:rPr>
          <w:rFonts w:ascii="Times New Roman" w:eastAsia="Times New Roman" w:hAnsi="Times New Roman" w:cs="Times New Roman"/>
          <w:color w:val="000000"/>
          <w:sz w:val="28"/>
          <w:szCs w:val="28"/>
          <w:lang w:eastAsia="ru-RU"/>
        </w:rPr>
        <w:t>земель</w:t>
      </w:r>
      <w:r w:rsidR="009F0E4F" w:rsidRPr="00FA7C8C">
        <w:rPr>
          <w:rFonts w:ascii="Times New Roman" w:eastAsia="Times New Roman" w:hAnsi="Times New Roman" w:cs="Times New Roman"/>
          <w:color w:val="000000"/>
          <w:sz w:val="28"/>
          <w:szCs w:val="28"/>
          <w:lang w:eastAsia="ru-RU"/>
        </w:rPr>
        <w:t>ні ділянки</w:t>
      </w:r>
      <w:r w:rsidRPr="00FA7C8C">
        <w:rPr>
          <w:rFonts w:ascii="Times New Roman" w:eastAsia="Times New Roman" w:hAnsi="Times New Roman" w:cs="Times New Roman"/>
          <w:color w:val="000000"/>
          <w:sz w:val="28"/>
          <w:szCs w:val="28"/>
          <w:lang w:eastAsia="ru-RU"/>
        </w:rPr>
        <w:t>.</w:t>
      </w:r>
    </w:p>
    <w:bookmarkEnd w:id="12"/>
    <w:bookmarkEnd w:id="14"/>
    <w:p w14:paraId="25C6E819" w14:textId="77777777" w:rsidR="00D809B8" w:rsidRPr="00FA7C8C" w:rsidRDefault="00D809B8" w:rsidP="00D809B8">
      <w:pPr>
        <w:ind w:firstLine="851"/>
        <w:jc w:val="both"/>
        <w:rPr>
          <w:rFonts w:ascii="Times New Roman" w:eastAsia="Times New Roman" w:hAnsi="Times New Roman" w:cs="Times New Roman"/>
          <w:i/>
          <w:sz w:val="28"/>
          <w:szCs w:val="28"/>
          <w:lang w:eastAsia="ru-RU"/>
        </w:rPr>
      </w:pPr>
      <w:r w:rsidRPr="00FA7C8C">
        <w:rPr>
          <w:rFonts w:ascii="Times New Roman" w:eastAsia="Times New Roman" w:hAnsi="Times New Roman" w:cs="Times New Roman"/>
          <w:i/>
          <w:sz w:val="28"/>
          <w:szCs w:val="28"/>
          <w:lang w:eastAsia="ru-RU"/>
        </w:rPr>
        <w:t>Набули подальшого розвитку:</w:t>
      </w:r>
    </w:p>
    <w:p w14:paraId="5AC2D348" w14:textId="0E819D52" w:rsidR="00D809B8" w:rsidRPr="00FA7C8C" w:rsidRDefault="00D809B8" w:rsidP="00D809B8">
      <w:pPr>
        <w:tabs>
          <w:tab w:val="left" w:pos="1440"/>
        </w:tabs>
        <w:ind w:firstLine="851"/>
        <w:jc w:val="both"/>
        <w:rPr>
          <w:rFonts w:ascii="Times New Roman" w:eastAsia="Times New Roman" w:hAnsi="Times New Roman" w:cs="Times New Roman"/>
          <w:sz w:val="28"/>
          <w:szCs w:val="28"/>
          <w:lang w:eastAsia="ru-RU"/>
        </w:rPr>
      </w:pPr>
      <w:bookmarkStart w:id="15" w:name="_Hlk19781985"/>
      <w:r w:rsidRPr="00FA7C8C">
        <w:rPr>
          <w:rFonts w:ascii="Times New Roman" w:eastAsia="Times New Roman" w:hAnsi="Times New Roman" w:cs="Times New Roman"/>
          <w:sz w:val="28"/>
          <w:szCs w:val="28"/>
          <w:lang w:eastAsia="ru-RU"/>
        </w:rPr>
        <w:lastRenderedPageBreak/>
        <w:t>7)</w:t>
      </w:r>
      <w:r w:rsidRPr="00FA7C8C">
        <w:rPr>
          <w:rFonts w:ascii="Times New Roman" w:eastAsia="Times New Roman" w:hAnsi="Times New Roman" w:cs="Times New Roman"/>
          <w:sz w:val="28"/>
          <w:szCs w:val="28"/>
          <w:lang w:eastAsia="ru-RU"/>
        </w:rPr>
        <w:tab/>
      </w:r>
      <w:bookmarkStart w:id="16" w:name="_Hlk16798795"/>
      <w:r w:rsidRPr="00FA7C8C">
        <w:rPr>
          <w:rFonts w:ascii="Times New Roman" w:eastAsia="Times New Roman" w:hAnsi="Times New Roman" w:cs="Times New Roman"/>
          <w:sz w:val="28"/>
          <w:szCs w:val="28"/>
          <w:lang w:eastAsia="ru-RU"/>
        </w:rPr>
        <w:t xml:space="preserve">визначення співвідношення понять "обіг земель", "оборот земель" та "ринок земель". З метою уніфікації юридичної термінології земельного законодавства України щодо переходу прав на земельні ділянки запропоновано використовувати </w:t>
      </w:r>
      <w:bookmarkStart w:id="17" w:name="_Hlk16149608"/>
      <w:r w:rsidRPr="00FA7C8C">
        <w:rPr>
          <w:rFonts w:ascii="Times New Roman" w:eastAsia="Times New Roman" w:hAnsi="Times New Roman" w:cs="Times New Roman"/>
          <w:sz w:val="28"/>
          <w:szCs w:val="28"/>
          <w:lang w:eastAsia="ru-RU"/>
        </w:rPr>
        <w:t>поняття "обіг земель"</w:t>
      </w:r>
      <w:bookmarkEnd w:id="17"/>
      <w:r w:rsidR="0079160E" w:rsidRPr="00FA7C8C">
        <w:rPr>
          <w:rFonts w:ascii="Times New Roman" w:eastAsia="Times New Roman" w:hAnsi="Times New Roman" w:cs="Times New Roman"/>
          <w:sz w:val="28"/>
          <w:szCs w:val="28"/>
          <w:lang w:eastAsia="ru-RU"/>
        </w:rPr>
        <w:t xml:space="preserve"> як сукупності врегульованих правом суспільних відносин щодо переходу прав на земельні ділянки від однієї особи до іншої</w:t>
      </w:r>
      <w:r w:rsidRPr="00FA7C8C">
        <w:rPr>
          <w:rFonts w:ascii="Times New Roman" w:eastAsia="Times New Roman" w:hAnsi="Times New Roman" w:cs="Times New Roman"/>
          <w:sz w:val="28"/>
          <w:szCs w:val="28"/>
          <w:lang w:eastAsia="ru-RU"/>
        </w:rPr>
        <w:t>;</w:t>
      </w:r>
      <w:r w:rsidR="00D93A9F" w:rsidRPr="00FA7C8C">
        <w:rPr>
          <w:rFonts w:ascii="Times New Roman" w:eastAsia="Times New Roman" w:hAnsi="Times New Roman" w:cs="Times New Roman"/>
          <w:sz w:val="28"/>
          <w:szCs w:val="28"/>
          <w:lang w:eastAsia="ru-RU"/>
        </w:rPr>
        <w:t xml:space="preserve"> </w:t>
      </w:r>
    </w:p>
    <w:p w14:paraId="7F3066F1" w14:textId="0E35025D" w:rsidR="00D809B8" w:rsidRPr="00FA7C8C" w:rsidRDefault="00D809B8" w:rsidP="00D809B8">
      <w:pPr>
        <w:tabs>
          <w:tab w:val="left" w:pos="1440"/>
        </w:tabs>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8)</w:t>
      </w:r>
      <w:r w:rsidRPr="00FA7C8C">
        <w:rPr>
          <w:rFonts w:ascii="Times New Roman" w:eastAsia="Times New Roman" w:hAnsi="Times New Roman" w:cs="Times New Roman"/>
          <w:sz w:val="28"/>
          <w:szCs w:val="28"/>
          <w:lang w:eastAsia="ru-RU"/>
        </w:rPr>
        <w:tab/>
        <w:t xml:space="preserve">визначення місця обмеження права власників </w:t>
      </w:r>
      <w:r w:rsidR="000072D5" w:rsidRPr="00FA7C8C">
        <w:rPr>
          <w:rFonts w:ascii="Times New Roman" w:eastAsia="Times New Roman" w:hAnsi="Times New Roman" w:cs="Times New Roman"/>
          <w:sz w:val="28"/>
          <w:szCs w:val="28"/>
          <w:lang w:eastAsia="ru-RU"/>
        </w:rPr>
        <w:t>щодо</w:t>
      </w:r>
      <w:r w:rsidRPr="00FA7C8C">
        <w:rPr>
          <w:rFonts w:ascii="Times New Roman" w:eastAsia="Times New Roman" w:hAnsi="Times New Roman" w:cs="Times New Roman"/>
          <w:sz w:val="28"/>
          <w:szCs w:val="28"/>
          <w:lang w:eastAsia="ru-RU"/>
        </w:rPr>
        <w:t xml:space="preserve"> розпорядження земельними ділянками сільськогосподарського призначення у класифікації обмежень прав на землю за рівнем правового регулювання, запропонованій І.В. Мироненком. Встановлено, що обмеження прав власників земельними ділянками щодо розпорядження ними в умовах мораторію на обіг земель сільськогосподарського призначення є спеціальним правовим обмеженням здійснення права приватної власності на такі землі</w:t>
      </w:r>
      <w:r w:rsidR="002F0E74" w:rsidRPr="00FA7C8C">
        <w:rPr>
          <w:rFonts w:ascii="Times New Roman" w:eastAsia="Times New Roman" w:hAnsi="Times New Roman" w:cs="Times New Roman"/>
          <w:sz w:val="28"/>
          <w:szCs w:val="28"/>
          <w:lang w:eastAsia="ru-RU"/>
        </w:rPr>
        <w:t>;</w:t>
      </w:r>
      <w:r w:rsidRPr="00FA7C8C">
        <w:rPr>
          <w:rFonts w:ascii="Times New Roman" w:eastAsia="Times New Roman" w:hAnsi="Times New Roman" w:cs="Times New Roman"/>
          <w:sz w:val="28"/>
          <w:szCs w:val="28"/>
          <w:lang w:eastAsia="ru-RU"/>
        </w:rPr>
        <w:t xml:space="preserve"> </w:t>
      </w:r>
    </w:p>
    <w:p w14:paraId="36B5641F" w14:textId="1023053E" w:rsidR="00D809B8" w:rsidRPr="00010222" w:rsidRDefault="00D809B8" w:rsidP="00D2408D">
      <w:pPr>
        <w:tabs>
          <w:tab w:val="left" w:pos="1440"/>
        </w:tabs>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9)</w:t>
      </w:r>
      <w:r w:rsidR="0079160E"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sz w:val="28"/>
          <w:szCs w:val="28"/>
          <w:lang w:eastAsia="ru-RU"/>
        </w:rPr>
        <w:t>класифікація правових моделей ринку сільськогосподарських земель, запропонована П.Ф. Кулиничем, за критерієм втручання держави у регулювання відносин обігу прав на землю</w:t>
      </w:r>
      <w:r w:rsidR="00E1736F" w:rsidRPr="00FA7C8C">
        <w:rPr>
          <w:rFonts w:ascii="Times New Roman" w:eastAsia="Times New Roman" w:hAnsi="Times New Roman" w:cs="Times New Roman"/>
          <w:sz w:val="28"/>
          <w:szCs w:val="28"/>
          <w:lang w:eastAsia="ru-RU"/>
        </w:rPr>
        <w:t>.</w:t>
      </w:r>
      <w:r w:rsidRPr="00FA7C8C">
        <w:rPr>
          <w:rFonts w:ascii="Times New Roman" w:eastAsia="Times New Roman" w:hAnsi="Times New Roman" w:cs="Times New Roman"/>
          <w:sz w:val="28"/>
          <w:szCs w:val="28"/>
          <w:lang w:eastAsia="ru-RU"/>
        </w:rPr>
        <w:t xml:space="preserve"> </w:t>
      </w:r>
      <w:r w:rsidR="00E1736F" w:rsidRPr="00FA7C8C">
        <w:rPr>
          <w:rFonts w:ascii="Times New Roman" w:eastAsia="Times New Roman" w:hAnsi="Times New Roman" w:cs="Times New Roman"/>
          <w:sz w:val="28"/>
          <w:szCs w:val="28"/>
          <w:lang w:eastAsia="ru-RU"/>
        </w:rPr>
        <w:t>З</w:t>
      </w:r>
      <w:r w:rsidRPr="00FA7C8C">
        <w:rPr>
          <w:rFonts w:ascii="Times New Roman" w:eastAsia="Times New Roman" w:hAnsi="Times New Roman" w:cs="Times New Roman"/>
          <w:sz w:val="28"/>
          <w:szCs w:val="28"/>
          <w:lang w:eastAsia="ru-RU"/>
        </w:rPr>
        <w:t xml:space="preserve">апропоновано назви таких правових моделей, які більш повно відображають їх зміст, а саме: </w:t>
      </w:r>
      <w:r w:rsidRPr="00FA7C8C">
        <w:rPr>
          <w:rFonts w:ascii="Times New Roman" w:eastAsia="Times New Roman" w:hAnsi="Times New Roman" w:cs="Times New Roman"/>
          <w:color w:val="000000"/>
          <w:sz w:val="28"/>
          <w:szCs w:val="28"/>
          <w:lang w:eastAsia="ru-RU"/>
        </w:rPr>
        <w:t>відкритого ринку сільськогосподарських земель</w:t>
      </w:r>
      <w:r w:rsidR="002C272C" w:rsidRPr="00FA7C8C">
        <w:rPr>
          <w:rFonts w:ascii="Times New Roman" w:eastAsia="Times New Roman" w:hAnsi="Times New Roman" w:cs="Times New Roman"/>
          <w:color w:val="000000"/>
          <w:sz w:val="28"/>
          <w:szCs w:val="28"/>
          <w:lang w:eastAsia="ru-RU"/>
        </w:rPr>
        <w:t xml:space="preserve"> (Великобританія, Нідерланди)</w:t>
      </w:r>
      <w:r w:rsidRPr="00FA7C8C">
        <w:rPr>
          <w:rFonts w:ascii="Times New Roman" w:eastAsia="Times New Roman" w:hAnsi="Times New Roman" w:cs="Times New Roman"/>
          <w:color w:val="000000"/>
          <w:sz w:val="28"/>
          <w:szCs w:val="28"/>
          <w:lang w:eastAsia="ru-RU"/>
        </w:rPr>
        <w:t>;</w:t>
      </w:r>
      <w:r w:rsidR="002C272C"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color w:val="000000"/>
          <w:sz w:val="28"/>
          <w:szCs w:val="28"/>
          <w:lang w:eastAsia="ru-RU"/>
        </w:rPr>
        <w:t>помірно обмеженого ринку сільськогосподарських земель</w:t>
      </w:r>
      <w:r w:rsidR="002C272C" w:rsidRPr="00FA7C8C">
        <w:rPr>
          <w:rFonts w:ascii="Times New Roman" w:eastAsia="Times New Roman" w:hAnsi="Times New Roman" w:cs="Times New Roman"/>
          <w:color w:val="000000"/>
          <w:sz w:val="28"/>
          <w:szCs w:val="28"/>
          <w:lang w:eastAsia="ru-RU"/>
        </w:rPr>
        <w:t xml:space="preserve"> (Німеччина, Польща)</w:t>
      </w:r>
      <w:r w:rsidRPr="00FA7C8C">
        <w:rPr>
          <w:rFonts w:ascii="Times New Roman" w:eastAsia="Times New Roman" w:hAnsi="Times New Roman" w:cs="Times New Roman"/>
          <w:color w:val="000000"/>
          <w:sz w:val="28"/>
          <w:szCs w:val="28"/>
          <w:lang w:eastAsia="ru-RU"/>
        </w:rPr>
        <w:t xml:space="preserve">; сильно обмеженого ринку </w:t>
      </w:r>
      <w:r w:rsidRPr="00010222">
        <w:rPr>
          <w:rFonts w:ascii="Times New Roman" w:eastAsia="Times New Roman" w:hAnsi="Times New Roman" w:cs="Times New Roman"/>
          <w:color w:val="000000"/>
          <w:sz w:val="28"/>
          <w:szCs w:val="28"/>
          <w:lang w:eastAsia="ru-RU"/>
        </w:rPr>
        <w:t>сільськогосподарських земель</w:t>
      </w:r>
      <w:r w:rsidR="002C272C" w:rsidRPr="00010222">
        <w:rPr>
          <w:rFonts w:ascii="Times New Roman" w:eastAsia="Times New Roman" w:hAnsi="Times New Roman" w:cs="Times New Roman"/>
          <w:color w:val="000000"/>
          <w:sz w:val="28"/>
          <w:szCs w:val="28"/>
          <w:lang w:eastAsia="ru-RU"/>
        </w:rPr>
        <w:t xml:space="preserve"> (Франція)</w:t>
      </w:r>
      <w:r w:rsidRPr="00010222">
        <w:rPr>
          <w:rFonts w:ascii="Times New Roman" w:eastAsia="Times New Roman" w:hAnsi="Times New Roman" w:cs="Times New Roman"/>
          <w:color w:val="000000"/>
          <w:sz w:val="28"/>
          <w:szCs w:val="28"/>
          <w:lang w:eastAsia="ru-RU"/>
        </w:rPr>
        <w:t xml:space="preserve">; </w:t>
      </w:r>
      <w:bookmarkStart w:id="18" w:name="_Hlk16798964"/>
      <w:bookmarkStart w:id="19" w:name="_Hlk19782063"/>
      <w:bookmarkEnd w:id="15"/>
      <w:bookmarkEnd w:id="16"/>
    </w:p>
    <w:bookmarkEnd w:id="18"/>
    <w:p w14:paraId="07C1C1C0" w14:textId="6A9F8A06" w:rsidR="00D809B8" w:rsidRPr="00FA7C8C" w:rsidRDefault="00D809B8" w:rsidP="00DB775F">
      <w:pPr>
        <w:tabs>
          <w:tab w:val="left" w:pos="1276"/>
          <w:tab w:val="left" w:pos="1440"/>
        </w:tabs>
        <w:ind w:firstLine="851"/>
        <w:jc w:val="both"/>
        <w:rPr>
          <w:rFonts w:ascii="Times New Roman" w:eastAsia="Times New Roman" w:hAnsi="Times New Roman" w:cs="Times New Roman"/>
          <w:sz w:val="28"/>
          <w:szCs w:val="28"/>
          <w:lang w:eastAsia="ru-RU"/>
        </w:rPr>
      </w:pPr>
      <w:r w:rsidRPr="00010222">
        <w:rPr>
          <w:rFonts w:ascii="Times New Roman" w:eastAsia="Times New Roman" w:hAnsi="Times New Roman" w:cs="Times New Roman"/>
          <w:sz w:val="28"/>
          <w:szCs w:val="28"/>
          <w:lang w:eastAsia="ru-RU"/>
        </w:rPr>
        <w:t>1</w:t>
      </w:r>
      <w:r w:rsidR="00D2408D" w:rsidRPr="00010222">
        <w:rPr>
          <w:rFonts w:ascii="Times New Roman" w:eastAsia="Times New Roman" w:hAnsi="Times New Roman" w:cs="Times New Roman"/>
          <w:sz w:val="28"/>
          <w:szCs w:val="28"/>
          <w:lang w:val="ru-RU" w:eastAsia="ru-RU"/>
        </w:rPr>
        <w:t>0</w:t>
      </w:r>
      <w:r w:rsidRPr="00010222">
        <w:rPr>
          <w:rFonts w:ascii="Times New Roman" w:eastAsia="Times New Roman" w:hAnsi="Times New Roman" w:cs="Times New Roman"/>
          <w:sz w:val="28"/>
          <w:szCs w:val="28"/>
          <w:lang w:eastAsia="ru-RU"/>
        </w:rPr>
        <w:t>)</w:t>
      </w:r>
      <w:r w:rsidRPr="00010222">
        <w:rPr>
          <w:rFonts w:ascii="Times New Roman" w:eastAsia="Times New Roman" w:hAnsi="Times New Roman" w:cs="Times New Roman"/>
          <w:sz w:val="28"/>
          <w:szCs w:val="28"/>
          <w:lang w:eastAsia="ru-RU"/>
        </w:rPr>
        <w:tab/>
      </w:r>
      <w:bookmarkStart w:id="20" w:name="_Hlk20839787"/>
      <w:r w:rsidR="006E6617" w:rsidRPr="00010222">
        <w:rPr>
          <w:rFonts w:ascii="Times New Roman" w:eastAsia="Times New Roman" w:hAnsi="Times New Roman" w:cs="Times New Roman"/>
          <w:sz w:val="28"/>
          <w:szCs w:val="28"/>
          <w:lang w:eastAsia="ru-RU"/>
        </w:rPr>
        <w:t>узагальнення</w:t>
      </w:r>
      <w:r w:rsidRPr="00010222">
        <w:rPr>
          <w:rFonts w:ascii="Times New Roman" w:eastAsia="Times New Roman" w:hAnsi="Times New Roman" w:cs="Times New Roman"/>
          <w:sz w:val="28"/>
          <w:szCs w:val="28"/>
          <w:lang w:eastAsia="ru-RU"/>
        </w:rPr>
        <w:t xml:space="preserve"> спільн</w:t>
      </w:r>
      <w:r w:rsidR="006E6617" w:rsidRPr="00010222">
        <w:rPr>
          <w:rFonts w:ascii="Times New Roman" w:eastAsia="Times New Roman" w:hAnsi="Times New Roman" w:cs="Times New Roman"/>
          <w:sz w:val="28"/>
          <w:szCs w:val="28"/>
          <w:lang w:eastAsia="ru-RU"/>
        </w:rPr>
        <w:t>их</w:t>
      </w:r>
      <w:r w:rsidRPr="00010222">
        <w:rPr>
          <w:rFonts w:ascii="Times New Roman" w:eastAsia="Times New Roman" w:hAnsi="Times New Roman" w:cs="Times New Roman"/>
          <w:sz w:val="28"/>
          <w:szCs w:val="28"/>
          <w:lang w:eastAsia="ru-RU"/>
        </w:rPr>
        <w:t xml:space="preserve"> рис </w:t>
      </w:r>
      <w:bookmarkEnd w:id="20"/>
      <w:r w:rsidRPr="00010222">
        <w:rPr>
          <w:rFonts w:ascii="Times New Roman" w:eastAsia="Times New Roman" w:hAnsi="Times New Roman" w:cs="Times New Roman"/>
          <w:sz w:val="28"/>
          <w:szCs w:val="28"/>
          <w:lang w:eastAsia="ru-RU"/>
        </w:rPr>
        <w:t>правових моделей обігу сільськогосподарських земель за законодавством</w:t>
      </w:r>
      <w:r w:rsidRPr="00FA7C8C">
        <w:rPr>
          <w:rFonts w:ascii="Times New Roman" w:eastAsia="Times New Roman" w:hAnsi="Times New Roman" w:cs="Times New Roman"/>
          <w:sz w:val="28"/>
          <w:szCs w:val="28"/>
          <w:lang w:eastAsia="ru-RU"/>
        </w:rPr>
        <w:t xml:space="preserve"> країн ЄС, до яких відносяться: відсутність заборони на продаж сільськогосподарських земель іноземцям;</w:t>
      </w:r>
      <w:r w:rsidR="00DB775F"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sz w:val="28"/>
          <w:szCs w:val="28"/>
          <w:lang w:eastAsia="ru-RU"/>
        </w:rPr>
        <w:t>відсутність мінімального розміру сільськогосподарських земельних ділянок, які можуть набуватися у власність чи користування;</w:t>
      </w:r>
      <w:r w:rsidR="00DB775F" w:rsidRPr="00FA7C8C">
        <w:rPr>
          <w:rFonts w:ascii="Times New Roman" w:eastAsia="Times New Roman" w:hAnsi="Times New Roman" w:cs="Times New Roman"/>
          <w:sz w:val="28"/>
          <w:szCs w:val="28"/>
          <w:lang w:eastAsia="ru-RU"/>
        </w:rPr>
        <w:t xml:space="preserve"> </w:t>
      </w:r>
      <w:r w:rsidRPr="00FA7C8C">
        <w:rPr>
          <w:rFonts w:ascii="Times New Roman" w:eastAsia="Times New Roman" w:hAnsi="Times New Roman" w:cs="Times New Roman"/>
          <w:sz w:val="28"/>
          <w:szCs w:val="28"/>
          <w:lang w:eastAsia="ru-RU"/>
        </w:rPr>
        <w:t>надання переважного права на придбання сільськогосподарських земель, як правило, співвласникам, орендарям земельних ділянок, фермерам-власникам сусідніх ділянок</w:t>
      </w:r>
      <w:r w:rsidR="00084568" w:rsidRPr="00FA7C8C">
        <w:rPr>
          <w:rFonts w:ascii="Times New Roman" w:eastAsia="Times New Roman" w:hAnsi="Times New Roman" w:cs="Times New Roman"/>
          <w:sz w:val="28"/>
          <w:szCs w:val="28"/>
          <w:lang w:eastAsia="ru-RU"/>
        </w:rPr>
        <w:t>, громадам</w:t>
      </w:r>
      <w:r w:rsidRPr="00FA7C8C">
        <w:rPr>
          <w:rFonts w:ascii="Times New Roman" w:eastAsia="Times New Roman" w:hAnsi="Times New Roman" w:cs="Times New Roman"/>
          <w:sz w:val="28"/>
          <w:szCs w:val="28"/>
          <w:lang w:eastAsia="ru-RU"/>
        </w:rPr>
        <w:t xml:space="preserve"> та державі в особі спеціального органу</w:t>
      </w:r>
      <w:r w:rsidR="000072D5" w:rsidRPr="00FA7C8C">
        <w:rPr>
          <w:rFonts w:ascii="Times New Roman" w:eastAsia="Times New Roman" w:hAnsi="Times New Roman" w:cs="Times New Roman"/>
          <w:sz w:val="28"/>
          <w:szCs w:val="28"/>
          <w:lang w:eastAsia="ru-RU"/>
        </w:rPr>
        <w:t xml:space="preserve"> влади або установи</w:t>
      </w:r>
      <w:r w:rsidRPr="00FA7C8C">
        <w:rPr>
          <w:rFonts w:ascii="Times New Roman" w:eastAsia="Times New Roman" w:hAnsi="Times New Roman" w:cs="Times New Roman"/>
          <w:sz w:val="28"/>
          <w:szCs w:val="28"/>
          <w:lang w:eastAsia="ru-RU"/>
        </w:rPr>
        <w:t xml:space="preserve">; </w:t>
      </w:r>
    </w:p>
    <w:p w14:paraId="2F3294A7" w14:textId="6F01EFFB" w:rsidR="00D809B8" w:rsidRPr="00FA7C8C" w:rsidRDefault="00D809B8" w:rsidP="00D809B8">
      <w:pPr>
        <w:pBdr>
          <w:top w:val="nil"/>
          <w:left w:val="nil"/>
          <w:bottom w:val="nil"/>
          <w:right w:val="nil"/>
          <w:between w:val="nil"/>
        </w:pBdr>
        <w:tabs>
          <w:tab w:val="left" w:pos="1418"/>
        </w:tabs>
        <w:ind w:firstLine="851"/>
        <w:jc w:val="both"/>
        <w:rPr>
          <w:rFonts w:ascii="Times New Roman" w:eastAsia="Times New Roman" w:hAnsi="Times New Roman" w:cs="Times New Roman"/>
          <w:sz w:val="28"/>
          <w:szCs w:val="28"/>
          <w:lang w:eastAsia="ru-RU"/>
        </w:rPr>
      </w:pPr>
      <w:r w:rsidRPr="00FA7C8C">
        <w:rPr>
          <w:rFonts w:ascii="Times New Roman" w:eastAsia="Times New Roman" w:hAnsi="Times New Roman" w:cs="Times New Roman"/>
          <w:sz w:val="28"/>
          <w:szCs w:val="28"/>
          <w:lang w:eastAsia="ru-RU"/>
        </w:rPr>
        <w:t>1</w:t>
      </w:r>
      <w:r w:rsidR="00D2408D" w:rsidRPr="00FA7C8C">
        <w:rPr>
          <w:rFonts w:ascii="Times New Roman" w:eastAsia="Times New Roman" w:hAnsi="Times New Roman" w:cs="Times New Roman"/>
          <w:sz w:val="28"/>
          <w:szCs w:val="28"/>
          <w:lang w:val="ru-RU" w:eastAsia="ru-RU"/>
        </w:rPr>
        <w:t>1</w:t>
      </w:r>
      <w:r w:rsidRPr="00FA7C8C">
        <w:rPr>
          <w:rFonts w:ascii="Times New Roman" w:eastAsia="Times New Roman" w:hAnsi="Times New Roman" w:cs="Times New Roman"/>
          <w:sz w:val="28"/>
          <w:szCs w:val="28"/>
          <w:lang w:eastAsia="ru-RU"/>
        </w:rPr>
        <w:t>)</w:t>
      </w:r>
      <w:r w:rsidRPr="00FA7C8C">
        <w:rPr>
          <w:rFonts w:ascii="Times New Roman" w:eastAsia="Times New Roman" w:hAnsi="Times New Roman" w:cs="Times New Roman"/>
          <w:sz w:val="28"/>
          <w:szCs w:val="28"/>
          <w:lang w:eastAsia="ru-RU"/>
        </w:rPr>
        <w:tab/>
      </w:r>
      <w:bookmarkStart w:id="21" w:name="_Hlk16799025"/>
      <w:r w:rsidRPr="00FA7C8C">
        <w:rPr>
          <w:rFonts w:ascii="Times New Roman" w:eastAsia="Times New Roman" w:hAnsi="Times New Roman" w:cs="Times New Roman"/>
          <w:sz w:val="28"/>
          <w:szCs w:val="28"/>
          <w:lang w:eastAsia="ru-RU"/>
        </w:rPr>
        <w:t xml:space="preserve">положення про </w:t>
      </w:r>
      <w:r w:rsidR="009F0E4F" w:rsidRPr="00FA7C8C">
        <w:rPr>
          <w:rFonts w:ascii="Times New Roman" w:eastAsia="Times New Roman" w:hAnsi="Times New Roman" w:cs="Times New Roman"/>
          <w:sz w:val="28"/>
          <w:szCs w:val="28"/>
          <w:lang w:eastAsia="ru-RU"/>
        </w:rPr>
        <w:t>недоцільність</w:t>
      </w:r>
      <w:r w:rsidRPr="00FA7C8C">
        <w:rPr>
          <w:rFonts w:ascii="Times New Roman" w:eastAsia="Times New Roman" w:hAnsi="Times New Roman" w:cs="Times New Roman"/>
          <w:sz w:val="28"/>
          <w:szCs w:val="28"/>
          <w:lang w:eastAsia="ru-RU"/>
        </w:rPr>
        <w:t xml:space="preserve"> створення спеціального державного органу чи підприємства-регулятора земельно</w:t>
      </w:r>
      <w:r w:rsidR="00757628" w:rsidRPr="00FA7C8C">
        <w:rPr>
          <w:rFonts w:ascii="Times New Roman" w:eastAsia="Times New Roman" w:hAnsi="Times New Roman" w:cs="Times New Roman"/>
          <w:sz w:val="28"/>
          <w:szCs w:val="28"/>
          <w:lang w:eastAsia="ru-RU"/>
        </w:rPr>
        <w:t>го</w:t>
      </w:r>
      <w:r w:rsidRPr="00FA7C8C">
        <w:rPr>
          <w:rFonts w:ascii="Times New Roman" w:eastAsia="Times New Roman" w:hAnsi="Times New Roman" w:cs="Times New Roman"/>
          <w:sz w:val="28"/>
          <w:szCs w:val="28"/>
          <w:lang w:eastAsia="ru-RU"/>
        </w:rPr>
        <w:t xml:space="preserve"> ринку </w:t>
      </w:r>
      <w:r w:rsidR="009F0E4F" w:rsidRPr="00FA7C8C">
        <w:rPr>
          <w:rFonts w:ascii="Times New Roman" w:eastAsia="Times New Roman" w:hAnsi="Times New Roman" w:cs="Times New Roman"/>
          <w:sz w:val="28"/>
          <w:szCs w:val="28"/>
          <w:lang w:eastAsia="ru-RU"/>
        </w:rPr>
        <w:t xml:space="preserve">та </w:t>
      </w:r>
      <w:r w:rsidR="00BF069A" w:rsidRPr="00FA7C8C">
        <w:rPr>
          <w:rFonts w:ascii="Times New Roman" w:eastAsia="Times New Roman" w:hAnsi="Times New Roman" w:cs="Times New Roman"/>
          <w:sz w:val="28"/>
          <w:szCs w:val="28"/>
          <w:lang w:eastAsia="ru-RU"/>
        </w:rPr>
        <w:t xml:space="preserve">натомість </w:t>
      </w:r>
      <w:r w:rsidR="009F0E4F" w:rsidRPr="00FA7C8C">
        <w:rPr>
          <w:rFonts w:ascii="Times New Roman" w:eastAsia="Times New Roman" w:hAnsi="Times New Roman" w:cs="Times New Roman"/>
          <w:sz w:val="28"/>
          <w:szCs w:val="28"/>
          <w:lang w:eastAsia="ru-RU"/>
        </w:rPr>
        <w:t xml:space="preserve">покладення </w:t>
      </w:r>
      <w:r w:rsidRPr="00FA7C8C">
        <w:rPr>
          <w:rFonts w:ascii="Times New Roman" w:eastAsia="Times New Roman" w:hAnsi="Times New Roman" w:cs="Times New Roman"/>
          <w:sz w:val="28"/>
          <w:szCs w:val="28"/>
          <w:lang w:eastAsia="ru-RU"/>
        </w:rPr>
        <w:t>функці</w:t>
      </w:r>
      <w:r w:rsidR="009F0E4F" w:rsidRPr="00FA7C8C">
        <w:rPr>
          <w:rFonts w:ascii="Times New Roman" w:eastAsia="Times New Roman" w:hAnsi="Times New Roman" w:cs="Times New Roman"/>
          <w:sz w:val="28"/>
          <w:szCs w:val="28"/>
          <w:lang w:eastAsia="ru-RU"/>
        </w:rPr>
        <w:t>й</w:t>
      </w:r>
      <w:r w:rsidRPr="00FA7C8C">
        <w:rPr>
          <w:rFonts w:ascii="Times New Roman" w:eastAsia="Times New Roman" w:hAnsi="Times New Roman" w:cs="Times New Roman"/>
          <w:sz w:val="28"/>
          <w:szCs w:val="28"/>
          <w:lang w:eastAsia="ru-RU"/>
        </w:rPr>
        <w:t xml:space="preserve"> </w:t>
      </w:r>
      <w:r w:rsidR="009F0E4F" w:rsidRPr="00FA7C8C">
        <w:rPr>
          <w:rFonts w:ascii="Times New Roman" w:eastAsia="Times New Roman" w:hAnsi="Times New Roman" w:cs="Times New Roman"/>
          <w:sz w:val="28"/>
          <w:szCs w:val="28"/>
          <w:lang w:eastAsia="ru-RU"/>
        </w:rPr>
        <w:t>з</w:t>
      </w:r>
      <w:r w:rsidRPr="00FA7C8C">
        <w:rPr>
          <w:rFonts w:ascii="Times New Roman" w:eastAsia="Times New Roman" w:hAnsi="Times New Roman" w:cs="Times New Roman"/>
          <w:sz w:val="28"/>
          <w:szCs w:val="28"/>
          <w:lang w:eastAsia="ru-RU"/>
        </w:rPr>
        <w:t xml:space="preserve"> надання комунальних земель у </w:t>
      </w:r>
      <w:r w:rsidR="00757628" w:rsidRPr="00FA7C8C">
        <w:rPr>
          <w:rFonts w:ascii="Times New Roman" w:eastAsia="Times New Roman" w:hAnsi="Times New Roman" w:cs="Times New Roman"/>
          <w:sz w:val="28"/>
          <w:szCs w:val="28"/>
          <w:lang w:eastAsia="ru-RU"/>
        </w:rPr>
        <w:t xml:space="preserve">приватну </w:t>
      </w:r>
      <w:r w:rsidRPr="00FA7C8C">
        <w:rPr>
          <w:rFonts w:ascii="Times New Roman" w:eastAsia="Times New Roman" w:hAnsi="Times New Roman" w:cs="Times New Roman"/>
          <w:sz w:val="28"/>
          <w:szCs w:val="28"/>
          <w:lang w:eastAsia="ru-RU"/>
        </w:rPr>
        <w:t>власність</w:t>
      </w:r>
      <w:r w:rsidR="00757628" w:rsidRPr="00FA7C8C">
        <w:rPr>
          <w:rFonts w:ascii="Times New Roman" w:eastAsia="Times New Roman" w:hAnsi="Times New Roman" w:cs="Times New Roman"/>
          <w:sz w:val="28"/>
          <w:szCs w:val="28"/>
          <w:lang w:eastAsia="ru-RU"/>
        </w:rPr>
        <w:t xml:space="preserve"> та користування</w:t>
      </w:r>
      <w:r w:rsidRPr="00FA7C8C">
        <w:rPr>
          <w:rFonts w:ascii="Times New Roman" w:eastAsia="Times New Roman" w:hAnsi="Times New Roman" w:cs="Times New Roman"/>
          <w:sz w:val="28"/>
          <w:szCs w:val="28"/>
          <w:lang w:eastAsia="ru-RU"/>
        </w:rPr>
        <w:t xml:space="preserve">, </w:t>
      </w:r>
      <w:r w:rsidR="009F0E4F" w:rsidRPr="00FA7C8C">
        <w:rPr>
          <w:rFonts w:ascii="Times New Roman" w:eastAsia="Times New Roman" w:hAnsi="Times New Roman" w:cs="Times New Roman"/>
          <w:sz w:val="28"/>
          <w:szCs w:val="28"/>
          <w:lang w:eastAsia="ru-RU"/>
        </w:rPr>
        <w:t xml:space="preserve">а також </w:t>
      </w:r>
      <w:r w:rsidRPr="00FA7C8C">
        <w:rPr>
          <w:rFonts w:ascii="Times New Roman" w:eastAsia="Times New Roman" w:hAnsi="Times New Roman" w:cs="Times New Roman"/>
          <w:sz w:val="28"/>
          <w:szCs w:val="28"/>
          <w:lang w:eastAsia="ru-RU"/>
        </w:rPr>
        <w:t xml:space="preserve">реалізації переважних та інших прав на земельні ділянки </w:t>
      </w:r>
      <w:r w:rsidR="00BF069A" w:rsidRPr="00FA7C8C">
        <w:rPr>
          <w:rFonts w:ascii="Times New Roman" w:eastAsia="Times New Roman" w:hAnsi="Times New Roman" w:cs="Times New Roman"/>
          <w:sz w:val="28"/>
          <w:szCs w:val="28"/>
          <w:lang w:eastAsia="ru-RU"/>
        </w:rPr>
        <w:t xml:space="preserve">на </w:t>
      </w:r>
      <w:r w:rsidRPr="00FA7C8C">
        <w:rPr>
          <w:rFonts w:ascii="Times New Roman" w:eastAsia="Times New Roman" w:hAnsi="Times New Roman" w:cs="Times New Roman"/>
          <w:sz w:val="28"/>
          <w:szCs w:val="28"/>
          <w:lang w:eastAsia="ru-RU"/>
        </w:rPr>
        <w:t>орган</w:t>
      </w:r>
      <w:r w:rsidR="00BF069A" w:rsidRPr="00FA7C8C">
        <w:rPr>
          <w:rFonts w:ascii="Times New Roman" w:eastAsia="Times New Roman" w:hAnsi="Times New Roman" w:cs="Times New Roman"/>
          <w:sz w:val="28"/>
          <w:szCs w:val="28"/>
          <w:lang w:eastAsia="ru-RU"/>
        </w:rPr>
        <w:t>и</w:t>
      </w:r>
      <w:r w:rsidRPr="00FA7C8C">
        <w:rPr>
          <w:rFonts w:ascii="Times New Roman" w:eastAsia="Times New Roman" w:hAnsi="Times New Roman" w:cs="Times New Roman"/>
          <w:sz w:val="28"/>
          <w:szCs w:val="28"/>
          <w:lang w:eastAsia="ru-RU"/>
        </w:rPr>
        <w:t xml:space="preserve"> самоврядування об’єднаних територіальних громад, що відповідатиме здійснюваній в Україні реформ</w:t>
      </w:r>
      <w:r w:rsidR="009F0E4F" w:rsidRPr="00FA7C8C">
        <w:rPr>
          <w:rFonts w:ascii="Times New Roman" w:eastAsia="Times New Roman" w:hAnsi="Times New Roman" w:cs="Times New Roman"/>
          <w:sz w:val="28"/>
          <w:szCs w:val="28"/>
          <w:lang w:eastAsia="ru-RU"/>
        </w:rPr>
        <w:t>і</w:t>
      </w:r>
      <w:r w:rsidRPr="00FA7C8C">
        <w:rPr>
          <w:rFonts w:ascii="Times New Roman" w:eastAsia="Times New Roman" w:hAnsi="Times New Roman" w:cs="Times New Roman"/>
          <w:sz w:val="28"/>
          <w:szCs w:val="28"/>
          <w:lang w:eastAsia="ru-RU"/>
        </w:rPr>
        <w:t xml:space="preserve"> щодо децентралізації владних повноважень.</w:t>
      </w:r>
      <w:bookmarkEnd w:id="21"/>
    </w:p>
    <w:bookmarkEnd w:id="19"/>
    <w:p w14:paraId="23784428" w14:textId="77777777" w:rsidR="00A813E8" w:rsidRPr="00FA7C8C" w:rsidRDefault="00A813E8" w:rsidP="00E9104A">
      <w:pPr>
        <w:ind w:firstLine="851"/>
        <w:jc w:val="both"/>
        <w:rPr>
          <w:rFonts w:ascii="Times New Roman" w:eastAsia="Times New Roman" w:hAnsi="Times New Roman"/>
          <w:sz w:val="28"/>
        </w:rPr>
      </w:pPr>
      <w:r w:rsidRPr="00FA7C8C">
        <w:rPr>
          <w:rFonts w:ascii="Times New Roman" w:eastAsia="Times New Roman" w:hAnsi="Times New Roman"/>
          <w:b/>
          <w:sz w:val="28"/>
        </w:rPr>
        <w:t>Практичне значення одержаних результатів</w:t>
      </w:r>
      <w:r w:rsidRPr="00FA7C8C">
        <w:rPr>
          <w:rFonts w:ascii="Times New Roman" w:eastAsia="Times New Roman" w:hAnsi="Times New Roman"/>
          <w:sz w:val="28"/>
        </w:rPr>
        <w:t>. Сформульовані в роботі висновки, пропозиції та рекомендації можуть бути використані:</w:t>
      </w:r>
    </w:p>
    <w:p w14:paraId="57DB7613" w14:textId="3C755627" w:rsidR="00A813E8" w:rsidRPr="00FA7C8C" w:rsidRDefault="00A813E8" w:rsidP="00262EE5">
      <w:pPr>
        <w:ind w:firstLine="851"/>
        <w:jc w:val="both"/>
        <w:rPr>
          <w:rFonts w:ascii="Times New Roman" w:eastAsia="Times New Roman" w:hAnsi="Times New Roman"/>
          <w:sz w:val="28"/>
        </w:rPr>
      </w:pPr>
      <w:r w:rsidRPr="00FA7C8C">
        <w:rPr>
          <w:rFonts w:ascii="Times New Roman" w:eastAsia="Times New Roman" w:hAnsi="Times New Roman"/>
          <w:sz w:val="28"/>
        </w:rPr>
        <w:t>-</w:t>
      </w:r>
      <w:r w:rsidRPr="00FA7C8C">
        <w:rPr>
          <w:rFonts w:ascii="Times New Roman" w:eastAsia="Times New Roman" w:hAnsi="Times New Roman"/>
          <w:sz w:val="28"/>
        </w:rPr>
        <w:tab/>
        <w:t>у науково-дослідницькій роботі – для подальших наукових досліджень щодо правового регулювання обігу земель за законодавством України та країн ЄС;</w:t>
      </w:r>
    </w:p>
    <w:p w14:paraId="194D92A8" w14:textId="01517A93" w:rsidR="00A813E8" w:rsidRPr="00FA7C8C" w:rsidRDefault="00A813E8" w:rsidP="00262EE5">
      <w:pPr>
        <w:ind w:firstLine="851"/>
        <w:jc w:val="both"/>
        <w:rPr>
          <w:rFonts w:ascii="Times New Roman" w:eastAsia="Times New Roman" w:hAnsi="Times New Roman"/>
          <w:sz w:val="28"/>
        </w:rPr>
      </w:pPr>
      <w:r w:rsidRPr="00FA7C8C">
        <w:rPr>
          <w:rFonts w:ascii="Times New Roman" w:eastAsia="Times New Roman" w:hAnsi="Times New Roman"/>
          <w:sz w:val="28"/>
        </w:rPr>
        <w:t>-</w:t>
      </w:r>
      <w:r w:rsidRPr="00FA7C8C">
        <w:rPr>
          <w:rFonts w:ascii="Times New Roman" w:eastAsia="Times New Roman" w:hAnsi="Times New Roman"/>
          <w:sz w:val="28"/>
        </w:rPr>
        <w:tab/>
        <w:t xml:space="preserve">у нормотворчій діяльності – для вдосконалення чинного законодавства України в частині правового регулювання обігу земель сільськогосподарського призначення та підготовки проекту закону про обіг земель сільськогосподарського призначення; </w:t>
      </w:r>
    </w:p>
    <w:p w14:paraId="4FFFE76F" w14:textId="2DD7FCD8" w:rsidR="00A813E8" w:rsidRPr="00FA7C8C" w:rsidRDefault="00A813E8" w:rsidP="00262EE5">
      <w:pPr>
        <w:ind w:firstLine="851"/>
        <w:jc w:val="both"/>
        <w:rPr>
          <w:rFonts w:ascii="Times New Roman" w:eastAsia="Times New Roman" w:hAnsi="Times New Roman"/>
          <w:sz w:val="28"/>
        </w:rPr>
      </w:pPr>
      <w:r w:rsidRPr="00FA7C8C">
        <w:rPr>
          <w:rFonts w:ascii="Times New Roman" w:eastAsia="Times New Roman" w:hAnsi="Times New Roman"/>
          <w:sz w:val="28"/>
        </w:rPr>
        <w:t>-</w:t>
      </w:r>
      <w:r w:rsidRPr="00FA7C8C">
        <w:rPr>
          <w:rFonts w:ascii="Times New Roman" w:eastAsia="Times New Roman" w:hAnsi="Times New Roman"/>
          <w:sz w:val="28"/>
        </w:rPr>
        <w:tab/>
        <w:t>у навчальному процесі – при викладанні навчальної дисципліни "Земельне право України" і підготовці відповідних спецкурсів, підготовці підручників та навчальних посібників.</w:t>
      </w:r>
    </w:p>
    <w:p w14:paraId="6D9CB16D" w14:textId="44C98F53" w:rsidR="00A813E8" w:rsidRPr="00FA7C8C" w:rsidRDefault="00A813E8" w:rsidP="00E9104A">
      <w:pPr>
        <w:ind w:firstLine="851"/>
        <w:jc w:val="both"/>
        <w:rPr>
          <w:rFonts w:ascii="Times New Roman" w:eastAsia="Times New Roman" w:hAnsi="Times New Roman"/>
          <w:sz w:val="28"/>
        </w:rPr>
      </w:pPr>
      <w:r w:rsidRPr="00FA7C8C">
        <w:rPr>
          <w:rFonts w:ascii="Times New Roman" w:eastAsia="Times New Roman" w:hAnsi="Times New Roman"/>
          <w:b/>
          <w:sz w:val="28"/>
        </w:rPr>
        <w:lastRenderedPageBreak/>
        <w:t>Апробація результатів дисертації</w:t>
      </w:r>
      <w:r w:rsidRPr="00FA7C8C">
        <w:rPr>
          <w:rFonts w:ascii="Times New Roman" w:eastAsia="Times New Roman" w:hAnsi="Times New Roman"/>
          <w:sz w:val="28"/>
        </w:rPr>
        <w:t>. Основні положення дисертаційної роботи були апробовані на науково-практичних конференціях та круглих столах, зокрема на Міжнародній науково-практичній конференції "Стратегія сталого розвитку "Україна – 2020" (економіка, фінанси і право)" (м. Київ, 17 травня 2016 року); Круглому столі "Конституційні засади аграрного, земельного та екологічного права: 20 років розвитку" (м. Київ, 27 травня 2016 року); Міжнародній науково-практичній конференції студентів, аспірантів та молодих вчених "Актуальні питання державотворення в Україні" (м. Київ, 19 травня 2017 року); Всеукраїнському круглому столі "Децентралізація влади як чинник розвитку аграрного, екологічного, земельного та інших природоресурсних галузей права" (м. Київ, 22 вересня 2017 року); Міжнародній науково-практичній конференції "Розвиток аграрного, земельного та екологічного права на зламі тисячоліть" (м. Київ, 18-19 травня 2018 року); Міжнародній науково-практичній конференції “Майбутнє науки в обріях права” (м. Київ, 5 грудня 2018 року).</w:t>
      </w:r>
    </w:p>
    <w:p w14:paraId="2F4F87D4" w14:textId="732D97A9" w:rsidR="00A813E8" w:rsidRPr="00FA7C8C" w:rsidRDefault="00A813E8" w:rsidP="00E9104A">
      <w:pPr>
        <w:ind w:firstLine="851"/>
        <w:jc w:val="both"/>
        <w:rPr>
          <w:rFonts w:ascii="Times New Roman" w:eastAsia="Times New Roman" w:hAnsi="Times New Roman"/>
          <w:sz w:val="28"/>
        </w:rPr>
      </w:pPr>
      <w:r w:rsidRPr="00FA7C8C">
        <w:rPr>
          <w:rFonts w:ascii="Times New Roman" w:eastAsia="Times New Roman" w:hAnsi="Times New Roman"/>
          <w:b/>
          <w:sz w:val="28"/>
        </w:rPr>
        <w:t>Публікації.</w:t>
      </w:r>
      <w:r w:rsidRPr="00FA7C8C">
        <w:rPr>
          <w:rFonts w:ascii="Times New Roman" w:eastAsia="Times New Roman" w:hAnsi="Times New Roman"/>
          <w:sz w:val="28"/>
        </w:rPr>
        <w:t xml:space="preserve"> Основні теоретичні положення і висновки дисертації відображені у 11 публікаціях, а саме: 5 у наукових статтях, опублікованих у наукових виданнях, що входять до переліку фахових для юридичних наук видань (4 з яких входять до міжнародних науково-метричних баз), а також у </w:t>
      </w:r>
      <w:r w:rsidR="00D64C54" w:rsidRPr="00FA7C8C">
        <w:rPr>
          <w:rFonts w:ascii="Times New Roman" w:eastAsia="Times New Roman" w:hAnsi="Times New Roman"/>
          <w:sz w:val="28"/>
        </w:rPr>
        <w:t>6</w:t>
      </w:r>
      <w:r w:rsidRPr="00FA7C8C">
        <w:rPr>
          <w:rFonts w:ascii="Times New Roman" w:eastAsia="Times New Roman" w:hAnsi="Times New Roman"/>
          <w:sz w:val="28"/>
        </w:rPr>
        <w:t xml:space="preserve"> тезах опублікованих за результатами науково-практичних конференцій та круглих столів.</w:t>
      </w:r>
    </w:p>
    <w:p w14:paraId="191A92C8" w14:textId="41246913" w:rsidR="00A813E8" w:rsidRPr="00A813E8" w:rsidRDefault="00A813E8" w:rsidP="00E9104A">
      <w:pPr>
        <w:ind w:firstLine="851"/>
        <w:jc w:val="both"/>
        <w:rPr>
          <w:rFonts w:ascii="Times New Roman" w:eastAsia="Times New Roman" w:hAnsi="Times New Roman"/>
          <w:sz w:val="28"/>
        </w:rPr>
      </w:pPr>
      <w:r w:rsidRPr="00FA7C8C">
        <w:rPr>
          <w:rFonts w:ascii="Times New Roman" w:eastAsia="Times New Roman" w:hAnsi="Times New Roman"/>
          <w:b/>
          <w:sz w:val="28"/>
        </w:rPr>
        <w:t>Структура дисертації</w:t>
      </w:r>
      <w:r w:rsidRPr="00FA7C8C">
        <w:rPr>
          <w:rFonts w:ascii="Times New Roman" w:eastAsia="Times New Roman" w:hAnsi="Times New Roman"/>
          <w:sz w:val="28"/>
        </w:rPr>
        <w:t xml:space="preserve"> зумовлена метою та завданнями роботи</w:t>
      </w:r>
      <w:r w:rsidRPr="00A813E8">
        <w:rPr>
          <w:rFonts w:ascii="Times New Roman" w:eastAsia="Times New Roman" w:hAnsi="Times New Roman"/>
          <w:sz w:val="28"/>
        </w:rPr>
        <w:t xml:space="preserve"> і складається з переліку умовних позначень, вступу, 3 розділів, 6 підрозділів, висновків, списку використаних джерел</w:t>
      </w:r>
      <w:r w:rsidR="00D90343">
        <w:rPr>
          <w:rFonts w:ascii="Times New Roman" w:eastAsia="Times New Roman" w:hAnsi="Times New Roman"/>
          <w:sz w:val="28"/>
        </w:rPr>
        <w:t xml:space="preserve"> та додатків.</w:t>
      </w:r>
      <w:r w:rsidRPr="00A813E8">
        <w:rPr>
          <w:rFonts w:ascii="Times New Roman" w:eastAsia="Times New Roman" w:hAnsi="Times New Roman"/>
          <w:sz w:val="28"/>
        </w:rPr>
        <w:t xml:space="preserve"> Загальний обсяг роботи </w:t>
      </w:r>
      <w:r w:rsidR="00D90343" w:rsidRPr="00010222">
        <w:rPr>
          <w:rFonts w:ascii="Times New Roman" w:eastAsia="Times New Roman" w:hAnsi="Times New Roman"/>
          <w:sz w:val="28"/>
        </w:rPr>
        <w:t xml:space="preserve">становить </w:t>
      </w:r>
      <w:r w:rsidRPr="00010222">
        <w:rPr>
          <w:rFonts w:ascii="Times New Roman" w:eastAsia="Times New Roman" w:hAnsi="Times New Roman"/>
          <w:sz w:val="28"/>
        </w:rPr>
        <w:t>2</w:t>
      </w:r>
      <w:r w:rsidR="00C300E9" w:rsidRPr="00010222">
        <w:rPr>
          <w:rFonts w:ascii="Times New Roman" w:eastAsia="Times New Roman" w:hAnsi="Times New Roman"/>
          <w:sz w:val="28"/>
        </w:rPr>
        <w:t>3</w:t>
      </w:r>
      <w:r w:rsidR="002479BF" w:rsidRPr="00010222">
        <w:rPr>
          <w:rFonts w:ascii="Times New Roman" w:eastAsia="Times New Roman" w:hAnsi="Times New Roman"/>
          <w:sz w:val="28"/>
        </w:rPr>
        <w:t>4</w:t>
      </w:r>
      <w:r w:rsidRPr="00010222">
        <w:rPr>
          <w:rFonts w:ascii="Times New Roman" w:eastAsia="Times New Roman" w:hAnsi="Times New Roman"/>
          <w:sz w:val="28"/>
        </w:rPr>
        <w:t xml:space="preserve"> сторінок. Обсяг основного тексту дисертації – </w:t>
      </w:r>
      <w:r w:rsidR="00BA55C4" w:rsidRPr="00010222">
        <w:rPr>
          <w:rFonts w:ascii="Times New Roman" w:eastAsia="Times New Roman" w:hAnsi="Times New Roman"/>
          <w:sz w:val="28"/>
        </w:rPr>
        <w:t>206</w:t>
      </w:r>
      <w:r w:rsidRPr="00010222">
        <w:rPr>
          <w:rFonts w:ascii="Times New Roman" w:eastAsia="Times New Roman" w:hAnsi="Times New Roman"/>
          <w:sz w:val="28"/>
        </w:rPr>
        <w:t xml:space="preserve"> сторінки.</w:t>
      </w:r>
      <w:r w:rsidRPr="006C22C6">
        <w:rPr>
          <w:rFonts w:ascii="Times New Roman" w:eastAsia="Times New Roman" w:hAnsi="Times New Roman"/>
          <w:sz w:val="28"/>
        </w:rPr>
        <w:t xml:space="preserve"> Список використаних джерел </w:t>
      </w:r>
      <w:r w:rsidR="00D90343" w:rsidRPr="006C22C6">
        <w:rPr>
          <w:rFonts w:ascii="Times New Roman" w:eastAsia="Times New Roman" w:hAnsi="Times New Roman"/>
          <w:sz w:val="28"/>
        </w:rPr>
        <w:t>(</w:t>
      </w:r>
      <w:r w:rsidR="00D90343" w:rsidRPr="006420B1">
        <w:rPr>
          <w:rFonts w:ascii="Times New Roman" w:eastAsia="Times New Roman" w:hAnsi="Times New Roman"/>
          <w:sz w:val="28"/>
        </w:rPr>
        <w:t>229 позицій</w:t>
      </w:r>
      <w:r w:rsidR="00D90343" w:rsidRPr="006C22C6">
        <w:rPr>
          <w:rFonts w:ascii="Times New Roman" w:eastAsia="Times New Roman" w:hAnsi="Times New Roman"/>
          <w:sz w:val="28"/>
        </w:rPr>
        <w:t>)</w:t>
      </w:r>
      <w:r w:rsidR="00D90343">
        <w:rPr>
          <w:rFonts w:ascii="Times New Roman" w:eastAsia="Times New Roman" w:hAnsi="Times New Roman"/>
          <w:sz w:val="28"/>
        </w:rPr>
        <w:t xml:space="preserve"> </w:t>
      </w:r>
      <w:r w:rsidRPr="006C22C6">
        <w:rPr>
          <w:rFonts w:ascii="Times New Roman" w:eastAsia="Times New Roman" w:hAnsi="Times New Roman"/>
          <w:sz w:val="28"/>
        </w:rPr>
        <w:t>займає 2</w:t>
      </w:r>
      <w:r w:rsidR="006C22C6" w:rsidRPr="006C22C6">
        <w:rPr>
          <w:rFonts w:ascii="Times New Roman" w:eastAsia="Times New Roman" w:hAnsi="Times New Roman"/>
          <w:sz w:val="28"/>
        </w:rPr>
        <w:t>3</w:t>
      </w:r>
      <w:r w:rsidRPr="006C22C6">
        <w:rPr>
          <w:rFonts w:ascii="Times New Roman" w:eastAsia="Times New Roman" w:hAnsi="Times New Roman"/>
          <w:sz w:val="28"/>
        </w:rPr>
        <w:t xml:space="preserve"> </w:t>
      </w:r>
      <w:r w:rsidRPr="00FA7C8C">
        <w:rPr>
          <w:rFonts w:ascii="Times New Roman" w:eastAsia="Times New Roman" w:hAnsi="Times New Roman"/>
          <w:sz w:val="28"/>
        </w:rPr>
        <w:t>сторінк</w:t>
      </w:r>
      <w:r w:rsidR="006C22C6" w:rsidRPr="00FA7C8C">
        <w:rPr>
          <w:rFonts w:ascii="Times New Roman" w:eastAsia="Times New Roman" w:hAnsi="Times New Roman"/>
          <w:sz w:val="28"/>
        </w:rPr>
        <w:t>и</w:t>
      </w:r>
      <w:r w:rsidR="00D90343" w:rsidRPr="00FA7C8C">
        <w:rPr>
          <w:rFonts w:ascii="Times New Roman" w:eastAsia="Times New Roman" w:hAnsi="Times New Roman"/>
          <w:sz w:val="28"/>
        </w:rPr>
        <w:t>, додатки – 5 сторінок.</w:t>
      </w:r>
    </w:p>
    <w:p w14:paraId="09BABD29" w14:textId="77777777" w:rsidR="00D17F3D" w:rsidRPr="0047555F" w:rsidRDefault="00D17F3D" w:rsidP="00E53AB2">
      <w:pPr>
        <w:jc w:val="both"/>
        <w:rPr>
          <w:rFonts w:ascii="Times New Roman" w:hAnsi="Times New Roman" w:cs="Times New Roman"/>
          <w:sz w:val="28"/>
          <w:szCs w:val="28"/>
        </w:rPr>
      </w:pPr>
    </w:p>
    <w:p w14:paraId="5BF77335" w14:textId="77777777" w:rsidR="00D17F3D" w:rsidRPr="0047555F" w:rsidRDefault="00D17F3D" w:rsidP="00D17F3D">
      <w:pPr>
        <w:spacing w:line="0" w:lineRule="atLeast"/>
        <w:ind w:right="-6"/>
        <w:jc w:val="center"/>
        <w:rPr>
          <w:rFonts w:ascii="Times New Roman" w:eastAsia="Times New Roman" w:hAnsi="Times New Roman"/>
          <w:b/>
          <w:sz w:val="28"/>
        </w:rPr>
      </w:pPr>
      <w:r w:rsidRPr="0047555F">
        <w:rPr>
          <w:rFonts w:ascii="Times New Roman" w:eastAsia="Times New Roman" w:hAnsi="Times New Roman"/>
          <w:b/>
          <w:sz w:val="28"/>
        </w:rPr>
        <w:t>ОСНОВНИЙ ЗМІСТ РОБОТИ</w:t>
      </w:r>
    </w:p>
    <w:p w14:paraId="3F0BA3A0" w14:textId="77777777" w:rsidR="00D17F3D" w:rsidRPr="0047555F" w:rsidRDefault="00D17F3D" w:rsidP="00D17F3D">
      <w:pPr>
        <w:spacing w:line="330" w:lineRule="exact"/>
        <w:rPr>
          <w:rFonts w:ascii="Times New Roman" w:eastAsia="Times New Roman" w:hAnsi="Times New Roman"/>
        </w:rPr>
      </w:pPr>
    </w:p>
    <w:p w14:paraId="250AC422" w14:textId="73F62270" w:rsidR="00D17F3D" w:rsidRPr="00E9104A" w:rsidRDefault="00D17F3D" w:rsidP="00E9104A">
      <w:pPr>
        <w:tabs>
          <w:tab w:val="left" w:pos="1005"/>
        </w:tabs>
        <w:spacing w:line="238" w:lineRule="auto"/>
        <w:ind w:firstLine="851"/>
        <w:jc w:val="both"/>
        <w:rPr>
          <w:rFonts w:ascii="Times New Roman" w:eastAsia="Times New Roman" w:hAnsi="Times New Roman"/>
          <w:sz w:val="28"/>
        </w:rPr>
      </w:pPr>
      <w:r w:rsidRPr="005D7F39">
        <w:rPr>
          <w:rFonts w:ascii="Times New Roman" w:eastAsia="Times New Roman" w:hAnsi="Times New Roman"/>
          <w:sz w:val="28"/>
        </w:rPr>
        <w:t>У</w:t>
      </w:r>
      <w:r>
        <w:rPr>
          <w:rFonts w:ascii="Times New Roman" w:eastAsia="Times New Roman" w:hAnsi="Times New Roman"/>
          <w:b/>
          <w:sz w:val="28"/>
        </w:rPr>
        <w:t xml:space="preserve"> </w:t>
      </w:r>
      <w:r w:rsidRPr="0047555F">
        <w:rPr>
          <w:rFonts w:ascii="Times New Roman" w:eastAsia="Times New Roman" w:hAnsi="Times New Roman"/>
          <w:b/>
          <w:sz w:val="28"/>
        </w:rPr>
        <w:t xml:space="preserve">Вступі </w:t>
      </w:r>
      <w:r w:rsidRPr="000F4488">
        <w:rPr>
          <w:rFonts w:ascii="Times New Roman" w:eastAsia="Times New Roman" w:hAnsi="Times New Roman"/>
          <w:sz w:val="28"/>
        </w:rPr>
        <w:t xml:space="preserve">обґрунтовано актуальність теми дисертації, </w:t>
      </w:r>
      <w:r w:rsidRPr="00283B15">
        <w:rPr>
          <w:rFonts w:ascii="Times New Roman" w:eastAsia="Times New Roman" w:hAnsi="Times New Roman"/>
          <w:sz w:val="28"/>
        </w:rPr>
        <w:t>визначено зв’язок роботи з науковими темами, сформульовано мету, завдання, об’єкт, пр</w:t>
      </w:r>
      <w:r w:rsidRPr="000F4488">
        <w:rPr>
          <w:rFonts w:ascii="Times New Roman" w:eastAsia="Times New Roman" w:hAnsi="Times New Roman"/>
          <w:sz w:val="28"/>
        </w:rPr>
        <w:t>едмет і методи</w:t>
      </w:r>
      <w:r>
        <w:rPr>
          <w:rFonts w:ascii="Times New Roman" w:eastAsia="Times New Roman" w:hAnsi="Times New Roman"/>
          <w:sz w:val="28"/>
        </w:rPr>
        <w:t xml:space="preserve"> </w:t>
      </w:r>
      <w:r w:rsidRPr="000F4488">
        <w:rPr>
          <w:rFonts w:ascii="Times New Roman" w:eastAsia="Times New Roman" w:hAnsi="Times New Roman"/>
          <w:sz w:val="28"/>
        </w:rPr>
        <w:t xml:space="preserve">дослідження, </w:t>
      </w:r>
      <w:r w:rsidRPr="0047555F">
        <w:rPr>
          <w:rFonts w:ascii="Times New Roman" w:eastAsia="Times New Roman" w:hAnsi="Times New Roman"/>
          <w:sz w:val="28"/>
        </w:rPr>
        <w:t>сформульовано основні наукові положення, які відображають наукову новизну отриманих результатів і виносяться на захист</w:t>
      </w:r>
      <w:r w:rsidRPr="000F4488">
        <w:rPr>
          <w:rFonts w:ascii="Times New Roman" w:eastAsia="Times New Roman" w:hAnsi="Times New Roman"/>
          <w:sz w:val="28"/>
        </w:rPr>
        <w:t xml:space="preserve">, </w:t>
      </w:r>
      <w:r w:rsidRPr="0047555F">
        <w:rPr>
          <w:rFonts w:ascii="Times New Roman" w:eastAsia="Times New Roman" w:hAnsi="Times New Roman"/>
          <w:sz w:val="28"/>
        </w:rPr>
        <w:t>аргументовано теоретичне та практичне значення отриманих результатів</w:t>
      </w:r>
      <w:r w:rsidRPr="000F4488">
        <w:rPr>
          <w:rFonts w:ascii="Times New Roman" w:eastAsia="Times New Roman" w:hAnsi="Times New Roman"/>
          <w:sz w:val="28"/>
        </w:rPr>
        <w:t>, а також наведено</w:t>
      </w:r>
      <w:r>
        <w:rPr>
          <w:rFonts w:ascii="Times New Roman" w:eastAsia="Times New Roman" w:hAnsi="Times New Roman"/>
          <w:sz w:val="28"/>
        </w:rPr>
        <w:t xml:space="preserve"> </w:t>
      </w:r>
      <w:r w:rsidRPr="000F4488">
        <w:rPr>
          <w:rFonts w:ascii="Times New Roman" w:eastAsia="Times New Roman" w:hAnsi="Times New Roman"/>
          <w:sz w:val="28"/>
        </w:rPr>
        <w:t>відомості про апробацію отриманих результатів дослідження та публікації за темою</w:t>
      </w:r>
      <w:r>
        <w:rPr>
          <w:rFonts w:ascii="Times New Roman" w:eastAsia="Times New Roman" w:hAnsi="Times New Roman"/>
          <w:sz w:val="28"/>
        </w:rPr>
        <w:t xml:space="preserve"> </w:t>
      </w:r>
      <w:r w:rsidRPr="00E9104A">
        <w:rPr>
          <w:rFonts w:ascii="Times New Roman" w:eastAsia="Times New Roman" w:hAnsi="Times New Roman"/>
          <w:sz w:val="28"/>
        </w:rPr>
        <w:t>дисертаційного дослідження.</w:t>
      </w:r>
    </w:p>
    <w:p w14:paraId="29132585" w14:textId="7A4CF656" w:rsidR="00D17F3D" w:rsidRPr="00E9104A" w:rsidRDefault="00D17F3D" w:rsidP="00E9104A">
      <w:pPr>
        <w:spacing w:line="235" w:lineRule="auto"/>
        <w:ind w:left="7" w:firstLine="844"/>
        <w:jc w:val="both"/>
        <w:rPr>
          <w:rFonts w:ascii="Times New Roman" w:eastAsia="Times New Roman" w:hAnsi="Times New Roman"/>
          <w:sz w:val="28"/>
        </w:rPr>
      </w:pPr>
      <w:r w:rsidRPr="00E9104A">
        <w:rPr>
          <w:rFonts w:ascii="Times New Roman" w:eastAsia="Times New Roman" w:hAnsi="Times New Roman"/>
          <w:b/>
          <w:sz w:val="28"/>
        </w:rPr>
        <w:t>Розділ 1 «Теоретичні засади правового регулювання обігу земель сільськогосподарського призначення</w:t>
      </w:r>
      <w:r w:rsidR="00372931" w:rsidRPr="00E9104A">
        <w:rPr>
          <w:rFonts w:ascii="Times New Roman" w:eastAsia="Times New Roman" w:hAnsi="Times New Roman"/>
          <w:b/>
          <w:sz w:val="28"/>
        </w:rPr>
        <w:t xml:space="preserve"> в Україні</w:t>
      </w:r>
      <w:r w:rsidRPr="00E9104A">
        <w:rPr>
          <w:rFonts w:ascii="Times New Roman" w:eastAsia="Times New Roman" w:hAnsi="Times New Roman"/>
          <w:b/>
          <w:sz w:val="28"/>
        </w:rPr>
        <w:t xml:space="preserve">» </w:t>
      </w:r>
      <w:r w:rsidRPr="00E9104A">
        <w:rPr>
          <w:rFonts w:ascii="Times New Roman" w:eastAsia="Times New Roman" w:hAnsi="Times New Roman"/>
          <w:sz w:val="28"/>
        </w:rPr>
        <w:t>складається з двох підрозділів.</w:t>
      </w:r>
    </w:p>
    <w:p w14:paraId="25871915" w14:textId="10B50FCF" w:rsidR="003805EF" w:rsidRPr="00FA7C8C" w:rsidRDefault="00D17F3D" w:rsidP="00E9104A">
      <w:pPr>
        <w:tabs>
          <w:tab w:val="left" w:pos="1214"/>
        </w:tabs>
        <w:ind w:firstLine="851"/>
        <w:jc w:val="both"/>
        <w:rPr>
          <w:rFonts w:ascii="Times New Roman" w:eastAsia="Times New Roman" w:hAnsi="Times New Roman"/>
          <w:sz w:val="28"/>
        </w:rPr>
      </w:pPr>
      <w:r w:rsidRPr="00E9104A">
        <w:rPr>
          <w:rFonts w:ascii="Times New Roman" w:eastAsia="Times New Roman" w:hAnsi="Times New Roman"/>
          <w:i/>
          <w:sz w:val="28"/>
        </w:rPr>
        <w:t>У підрозділі 1.1. «Поняття та види обігу земель сільськогосподарського призначення у правовій доктрині України»</w:t>
      </w:r>
      <w:r w:rsidR="00F4655F" w:rsidRPr="00E9104A">
        <w:rPr>
          <w:rFonts w:ascii="Times New Roman" w:eastAsia="Times New Roman" w:hAnsi="Times New Roman"/>
          <w:bCs/>
          <w:sz w:val="28"/>
        </w:rPr>
        <w:t xml:space="preserve"> </w:t>
      </w:r>
      <w:r w:rsidR="000E314C" w:rsidRPr="00E9104A">
        <w:rPr>
          <w:rFonts w:ascii="Times New Roman" w:eastAsia="Times New Roman" w:hAnsi="Times New Roman"/>
          <w:sz w:val="28"/>
        </w:rPr>
        <w:t xml:space="preserve">на основі </w:t>
      </w:r>
      <w:r w:rsidR="005D6D48" w:rsidRPr="00E9104A">
        <w:rPr>
          <w:rFonts w:ascii="Times New Roman" w:eastAsia="Times New Roman" w:hAnsi="Times New Roman"/>
          <w:sz w:val="28"/>
        </w:rPr>
        <w:t xml:space="preserve">аналізу численних наукових праць вітчизняних вчених-правознавців </w:t>
      </w:r>
      <w:r w:rsidR="0093479A" w:rsidRPr="00E9104A">
        <w:rPr>
          <w:rFonts w:ascii="Times New Roman" w:eastAsia="Times New Roman" w:hAnsi="Times New Roman"/>
          <w:sz w:val="28"/>
        </w:rPr>
        <w:t xml:space="preserve">та нормативно-правових актів України </w:t>
      </w:r>
      <w:r w:rsidR="005D6D48" w:rsidRPr="00E9104A">
        <w:rPr>
          <w:rFonts w:ascii="Times New Roman" w:eastAsia="Times New Roman" w:hAnsi="Times New Roman"/>
          <w:sz w:val="28"/>
        </w:rPr>
        <w:t xml:space="preserve">визначаються зміст і основні ознаки </w:t>
      </w:r>
      <w:r w:rsidR="00F4655F" w:rsidRPr="00E9104A">
        <w:rPr>
          <w:rFonts w:ascii="Times New Roman" w:eastAsia="Times New Roman" w:hAnsi="Times New Roman"/>
          <w:sz w:val="28"/>
        </w:rPr>
        <w:t>понят</w:t>
      </w:r>
      <w:r w:rsidR="005D6D48" w:rsidRPr="00E9104A">
        <w:rPr>
          <w:rFonts w:ascii="Times New Roman" w:eastAsia="Times New Roman" w:hAnsi="Times New Roman"/>
          <w:sz w:val="28"/>
        </w:rPr>
        <w:t>ь</w:t>
      </w:r>
      <w:r w:rsidR="00F4655F" w:rsidRPr="00E9104A">
        <w:rPr>
          <w:rFonts w:ascii="Times New Roman" w:eastAsia="Times New Roman" w:hAnsi="Times New Roman"/>
          <w:sz w:val="28"/>
        </w:rPr>
        <w:t xml:space="preserve"> "обіг земель"</w:t>
      </w:r>
      <w:r w:rsidR="005D6D48" w:rsidRPr="00E9104A">
        <w:rPr>
          <w:rFonts w:ascii="Times New Roman" w:eastAsia="Times New Roman" w:hAnsi="Times New Roman"/>
          <w:sz w:val="28"/>
        </w:rPr>
        <w:t>,</w:t>
      </w:r>
      <w:r w:rsidR="00F4655F" w:rsidRPr="00E9104A">
        <w:rPr>
          <w:rFonts w:ascii="Times New Roman" w:eastAsia="Times New Roman" w:hAnsi="Times New Roman"/>
          <w:sz w:val="28"/>
        </w:rPr>
        <w:t xml:space="preserve"> "оборот земель"</w:t>
      </w:r>
      <w:r w:rsidR="005D6D48" w:rsidRPr="00E9104A">
        <w:rPr>
          <w:rFonts w:ascii="Times New Roman" w:eastAsia="Times New Roman" w:hAnsi="Times New Roman"/>
          <w:sz w:val="28"/>
        </w:rPr>
        <w:t xml:space="preserve"> та</w:t>
      </w:r>
      <w:r w:rsidR="000E314C" w:rsidRPr="00E9104A">
        <w:rPr>
          <w:rFonts w:ascii="Times New Roman" w:eastAsia="Times New Roman" w:hAnsi="Times New Roman"/>
          <w:sz w:val="28"/>
        </w:rPr>
        <w:t xml:space="preserve"> "ринок земель"</w:t>
      </w:r>
      <w:r w:rsidR="009747AD" w:rsidRPr="00E9104A">
        <w:rPr>
          <w:rFonts w:ascii="Times New Roman" w:eastAsia="Times New Roman" w:hAnsi="Times New Roman"/>
          <w:sz w:val="28"/>
        </w:rPr>
        <w:t>, а також</w:t>
      </w:r>
      <w:r w:rsidR="005D6D48" w:rsidRPr="00E9104A">
        <w:rPr>
          <w:rFonts w:ascii="Times New Roman" w:eastAsia="Times New Roman" w:hAnsi="Times New Roman"/>
          <w:sz w:val="28"/>
        </w:rPr>
        <w:t xml:space="preserve"> їх </w:t>
      </w:r>
      <w:r w:rsidR="009747AD" w:rsidRPr="00E9104A">
        <w:rPr>
          <w:rFonts w:ascii="Times New Roman" w:eastAsia="Times New Roman" w:hAnsi="Times New Roman"/>
          <w:sz w:val="28"/>
        </w:rPr>
        <w:t xml:space="preserve">смислове </w:t>
      </w:r>
      <w:r w:rsidR="005D6D48" w:rsidRPr="00E9104A">
        <w:rPr>
          <w:rFonts w:ascii="Times New Roman" w:eastAsia="Times New Roman" w:hAnsi="Times New Roman"/>
          <w:sz w:val="28"/>
        </w:rPr>
        <w:t>використання у понятійно-</w:t>
      </w:r>
      <w:r w:rsidR="006D598A" w:rsidRPr="00E9104A">
        <w:rPr>
          <w:rFonts w:ascii="Times New Roman" w:eastAsia="Times New Roman" w:hAnsi="Times New Roman"/>
          <w:sz w:val="28"/>
        </w:rPr>
        <w:t>термінологічному</w:t>
      </w:r>
      <w:r w:rsidR="005D6D48" w:rsidRPr="00E9104A">
        <w:rPr>
          <w:rFonts w:ascii="Times New Roman" w:eastAsia="Times New Roman" w:hAnsi="Times New Roman"/>
          <w:sz w:val="28"/>
        </w:rPr>
        <w:t xml:space="preserve"> апараті правового регулювання земельних відносин.</w:t>
      </w:r>
      <w:r w:rsidR="000E314C" w:rsidRPr="00E9104A">
        <w:rPr>
          <w:rFonts w:ascii="Times New Roman" w:eastAsia="Times New Roman" w:hAnsi="Times New Roman"/>
          <w:sz w:val="28"/>
        </w:rPr>
        <w:t xml:space="preserve"> </w:t>
      </w:r>
      <w:r w:rsidR="009747AD" w:rsidRPr="00E9104A">
        <w:rPr>
          <w:rFonts w:ascii="Times New Roman" w:eastAsia="Times New Roman" w:hAnsi="Times New Roman"/>
          <w:sz w:val="28"/>
        </w:rPr>
        <w:t>Особлива увага приділена</w:t>
      </w:r>
      <w:r w:rsidRPr="00E9104A">
        <w:rPr>
          <w:rFonts w:ascii="Times New Roman" w:eastAsia="Times New Roman" w:hAnsi="Times New Roman"/>
          <w:sz w:val="28"/>
        </w:rPr>
        <w:t xml:space="preserve"> досліджено </w:t>
      </w:r>
      <w:r w:rsidR="000E314C" w:rsidRPr="00E9104A">
        <w:rPr>
          <w:rFonts w:ascii="Times New Roman" w:eastAsia="Times New Roman" w:hAnsi="Times New Roman"/>
          <w:sz w:val="28"/>
        </w:rPr>
        <w:t xml:space="preserve">співвідношення </w:t>
      </w:r>
      <w:r w:rsidR="009747AD" w:rsidRPr="00E9104A">
        <w:rPr>
          <w:rFonts w:ascii="Times New Roman" w:eastAsia="Times New Roman" w:hAnsi="Times New Roman"/>
          <w:sz w:val="28"/>
        </w:rPr>
        <w:t>цих</w:t>
      </w:r>
      <w:r w:rsidR="000E314C" w:rsidRPr="00E9104A">
        <w:rPr>
          <w:rFonts w:ascii="Times New Roman" w:eastAsia="Times New Roman" w:hAnsi="Times New Roman"/>
          <w:sz w:val="28"/>
        </w:rPr>
        <w:t xml:space="preserve"> </w:t>
      </w:r>
      <w:r w:rsidRPr="00E9104A">
        <w:rPr>
          <w:rFonts w:ascii="Times New Roman" w:eastAsia="Times New Roman" w:hAnsi="Times New Roman"/>
          <w:sz w:val="28"/>
        </w:rPr>
        <w:t>понят</w:t>
      </w:r>
      <w:r w:rsidR="009747AD" w:rsidRPr="00E9104A">
        <w:rPr>
          <w:rFonts w:ascii="Times New Roman" w:eastAsia="Times New Roman" w:hAnsi="Times New Roman"/>
          <w:sz w:val="28"/>
        </w:rPr>
        <w:t>ь</w:t>
      </w:r>
      <w:r w:rsidRPr="00E9104A">
        <w:rPr>
          <w:rFonts w:ascii="Times New Roman" w:eastAsia="Times New Roman" w:hAnsi="Times New Roman"/>
          <w:sz w:val="28"/>
        </w:rPr>
        <w:t>.</w:t>
      </w:r>
      <w:r w:rsidR="003805EF" w:rsidRPr="00E9104A">
        <w:rPr>
          <w:rFonts w:ascii="Times New Roman" w:eastAsia="Times New Roman" w:hAnsi="Times New Roman"/>
          <w:sz w:val="28"/>
        </w:rPr>
        <w:t xml:space="preserve"> Детально проаналізовані різні види обігу земель сільськогосподарського призначення в Україні, зокрема, їх обіг на підставі </w:t>
      </w:r>
      <w:r w:rsidR="003805EF" w:rsidRPr="00E9104A">
        <w:rPr>
          <w:rFonts w:ascii="Times New Roman" w:eastAsia="Times New Roman" w:hAnsi="Times New Roman"/>
          <w:sz w:val="28"/>
        </w:rPr>
        <w:lastRenderedPageBreak/>
        <w:t xml:space="preserve">правових актів органів державної влади та органів місцевого самоврядування (адміністративний обіг земель), на підставі судових рішень, зокрема, у випадках, передбачених ст. 143 ЗК України, при поділі майна подружжя у судовому порядку тощо, а також на підставі цивільних правочинів (цивільний обіг земель). У складі цивільного обігу </w:t>
      </w:r>
      <w:r w:rsidR="003805EF" w:rsidRPr="00FA7C8C">
        <w:rPr>
          <w:rFonts w:ascii="Times New Roman" w:eastAsia="Times New Roman" w:hAnsi="Times New Roman"/>
          <w:sz w:val="28"/>
        </w:rPr>
        <w:t xml:space="preserve">земель виділяються </w:t>
      </w:r>
      <w:r w:rsidR="00E30696" w:rsidRPr="00FA7C8C">
        <w:rPr>
          <w:rFonts w:ascii="Times New Roman" w:eastAsia="Times New Roman" w:hAnsi="Times New Roman"/>
          <w:sz w:val="28"/>
        </w:rPr>
        <w:t xml:space="preserve">та досліджуються </w:t>
      </w:r>
      <w:r w:rsidR="003805EF" w:rsidRPr="00FA7C8C">
        <w:rPr>
          <w:rFonts w:ascii="Times New Roman" w:eastAsia="Times New Roman" w:hAnsi="Times New Roman"/>
          <w:sz w:val="28"/>
        </w:rPr>
        <w:t>ринковий (оплатний)</w:t>
      </w:r>
      <w:r w:rsidR="005E5D77" w:rsidRPr="00FA7C8C">
        <w:rPr>
          <w:rFonts w:ascii="Times New Roman" w:eastAsia="Times New Roman" w:hAnsi="Times New Roman"/>
          <w:sz w:val="28"/>
        </w:rPr>
        <w:t>, який відбувається на підставі оплатних договорів, наприклад, купівлі-продажу, міни,</w:t>
      </w:r>
      <w:r w:rsidR="003805EF" w:rsidRPr="00FA7C8C">
        <w:rPr>
          <w:rFonts w:ascii="Times New Roman" w:eastAsia="Times New Roman" w:hAnsi="Times New Roman"/>
          <w:sz w:val="28"/>
        </w:rPr>
        <w:t xml:space="preserve"> та позаринковий (безоплатний) обіг земельних ділянок та прав на них</w:t>
      </w:r>
      <w:r w:rsidR="005E5D77" w:rsidRPr="00FA7C8C">
        <w:rPr>
          <w:rFonts w:ascii="Times New Roman" w:eastAsia="Times New Roman" w:hAnsi="Times New Roman"/>
          <w:sz w:val="28"/>
        </w:rPr>
        <w:t>, який здійснюється на підставі безоплатних правочинів, таких як договір дарування, заповіт тощо.</w:t>
      </w:r>
    </w:p>
    <w:p w14:paraId="7DF00908" w14:textId="14F2706D" w:rsidR="00D87C24" w:rsidRPr="00FA7C8C" w:rsidRDefault="00D17F3D" w:rsidP="00E9104A">
      <w:pPr>
        <w:tabs>
          <w:tab w:val="left" w:pos="1214"/>
        </w:tabs>
        <w:ind w:firstLine="851"/>
        <w:jc w:val="both"/>
        <w:rPr>
          <w:rFonts w:ascii="Times New Roman" w:hAnsi="Times New Roman" w:cs="Times New Roman"/>
          <w:sz w:val="28"/>
          <w:szCs w:val="28"/>
        </w:rPr>
      </w:pPr>
      <w:r w:rsidRPr="00FA7C8C">
        <w:rPr>
          <w:rFonts w:ascii="Times New Roman" w:eastAsia="Times New Roman" w:hAnsi="Times New Roman"/>
          <w:i/>
          <w:sz w:val="28"/>
        </w:rPr>
        <w:t xml:space="preserve">У </w:t>
      </w:r>
      <w:r w:rsidR="00FC6004" w:rsidRPr="00FA7C8C">
        <w:rPr>
          <w:rFonts w:ascii="Times New Roman" w:eastAsia="Times New Roman" w:hAnsi="Times New Roman"/>
          <w:i/>
          <w:sz w:val="28"/>
        </w:rPr>
        <w:t>п</w:t>
      </w:r>
      <w:r w:rsidRPr="00FA7C8C">
        <w:rPr>
          <w:rFonts w:ascii="Times New Roman" w:eastAsia="Times New Roman" w:hAnsi="Times New Roman"/>
          <w:i/>
          <w:sz w:val="28"/>
        </w:rPr>
        <w:t>ідрозділі 1.2. «</w:t>
      </w:r>
      <w:r w:rsidRPr="00FA7C8C">
        <w:rPr>
          <w:rFonts w:ascii="Times New Roman" w:hAnsi="Times New Roman" w:cs="Times New Roman"/>
          <w:i/>
          <w:sz w:val="28"/>
          <w:szCs w:val="28"/>
        </w:rPr>
        <w:t>Обмеження прав на землю в системі правового регулювання обігу земель сільськогосподарського призначення</w:t>
      </w:r>
      <w:r w:rsidR="00372931" w:rsidRPr="00FA7C8C">
        <w:rPr>
          <w:rFonts w:ascii="Times New Roman" w:hAnsi="Times New Roman" w:cs="Times New Roman"/>
          <w:i/>
          <w:sz w:val="28"/>
          <w:szCs w:val="28"/>
        </w:rPr>
        <w:t xml:space="preserve"> в Україні</w:t>
      </w:r>
      <w:r w:rsidRPr="00FA7C8C">
        <w:rPr>
          <w:rFonts w:ascii="Times New Roman" w:eastAsia="Times New Roman" w:hAnsi="Times New Roman"/>
          <w:i/>
          <w:sz w:val="28"/>
        </w:rPr>
        <w:t>»</w:t>
      </w:r>
      <w:bookmarkStart w:id="22" w:name="page11"/>
      <w:bookmarkEnd w:id="22"/>
      <w:r w:rsidR="00D87C24" w:rsidRPr="00FA7C8C">
        <w:rPr>
          <w:rFonts w:ascii="Times New Roman" w:eastAsia="Times New Roman" w:hAnsi="Times New Roman"/>
          <w:i/>
          <w:sz w:val="28"/>
        </w:rPr>
        <w:t xml:space="preserve"> </w:t>
      </w:r>
      <w:r w:rsidR="00BA04AE" w:rsidRPr="00FA7C8C">
        <w:rPr>
          <w:rFonts w:ascii="Times New Roman" w:hAnsi="Times New Roman" w:cs="Times New Roman"/>
          <w:sz w:val="28"/>
          <w:szCs w:val="28"/>
        </w:rPr>
        <w:t>досліджуються</w:t>
      </w:r>
      <w:r w:rsidRPr="00FA7C8C">
        <w:rPr>
          <w:rFonts w:ascii="Times New Roman" w:hAnsi="Times New Roman" w:cs="Times New Roman"/>
          <w:sz w:val="28"/>
          <w:szCs w:val="28"/>
        </w:rPr>
        <w:t xml:space="preserve"> поняття</w:t>
      </w:r>
      <w:r w:rsidR="004A383C" w:rsidRPr="00FA7C8C">
        <w:rPr>
          <w:rFonts w:ascii="Times New Roman" w:hAnsi="Times New Roman" w:cs="Times New Roman"/>
          <w:sz w:val="28"/>
          <w:szCs w:val="28"/>
        </w:rPr>
        <w:t>, ознаки</w:t>
      </w:r>
      <w:r w:rsidRPr="00FA7C8C">
        <w:rPr>
          <w:rFonts w:ascii="Times New Roman" w:hAnsi="Times New Roman" w:cs="Times New Roman"/>
          <w:sz w:val="28"/>
          <w:szCs w:val="28"/>
        </w:rPr>
        <w:t xml:space="preserve"> та </w:t>
      </w:r>
      <w:r w:rsidR="00BA04AE" w:rsidRPr="00FA7C8C">
        <w:rPr>
          <w:rFonts w:ascii="Times New Roman" w:hAnsi="Times New Roman" w:cs="Times New Roman"/>
          <w:sz w:val="28"/>
          <w:szCs w:val="28"/>
        </w:rPr>
        <w:t>роль обмежень прав на землю у правовому регулюванні земельних відносин</w:t>
      </w:r>
      <w:r w:rsidR="00411502" w:rsidRPr="00FA7C8C">
        <w:rPr>
          <w:rFonts w:ascii="Times New Roman" w:hAnsi="Times New Roman" w:cs="Times New Roman"/>
          <w:sz w:val="28"/>
          <w:szCs w:val="28"/>
        </w:rPr>
        <w:t xml:space="preserve"> взагалі та відносин сільськогосподарського землекористування зокрема</w:t>
      </w:r>
      <w:r w:rsidR="00BA04AE" w:rsidRPr="00FA7C8C">
        <w:rPr>
          <w:rFonts w:ascii="Times New Roman" w:hAnsi="Times New Roman" w:cs="Times New Roman"/>
          <w:sz w:val="28"/>
          <w:szCs w:val="28"/>
        </w:rPr>
        <w:t xml:space="preserve">. </w:t>
      </w:r>
      <w:r w:rsidR="00411502" w:rsidRPr="00FA7C8C">
        <w:rPr>
          <w:rFonts w:ascii="Times New Roman" w:hAnsi="Times New Roman" w:cs="Times New Roman"/>
          <w:sz w:val="28"/>
          <w:szCs w:val="28"/>
        </w:rPr>
        <w:t xml:space="preserve">Аналізуються запропоновані </w:t>
      </w:r>
      <w:r w:rsidR="009640E4" w:rsidRPr="00FA7C8C">
        <w:rPr>
          <w:rFonts w:ascii="Times New Roman" w:hAnsi="Times New Roman" w:cs="Times New Roman"/>
          <w:sz w:val="28"/>
          <w:szCs w:val="28"/>
        </w:rPr>
        <w:t>у юридичній літературі</w:t>
      </w:r>
      <w:r w:rsidR="00411502" w:rsidRPr="00FA7C8C">
        <w:rPr>
          <w:rFonts w:ascii="Times New Roman" w:hAnsi="Times New Roman" w:cs="Times New Roman"/>
          <w:sz w:val="28"/>
          <w:szCs w:val="28"/>
        </w:rPr>
        <w:t xml:space="preserve"> </w:t>
      </w:r>
      <w:r w:rsidR="004A383C" w:rsidRPr="00FA7C8C">
        <w:rPr>
          <w:rFonts w:ascii="Times New Roman" w:hAnsi="Times New Roman" w:cs="Times New Roman"/>
          <w:sz w:val="28"/>
          <w:szCs w:val="28"/>
        </w:rPr>
        <w:t xml:space="preserve">класифікації </w:t>
      </w:r>
      <w:r w:rsidRPr="00FA7C8C">
        <w:rPr>
          <w:rFonts w:ascii="Times New Roman" w:hAnsi="Times New Roman" w:cs="Times New Roman"/>
          <w:sz w:val="28"/>
          <w:szCs w:val="28"/>
        </w:rPr>
        <w:t>вид</w:t>
      </w:r>
      <w:r w:rsidR="004A383C" w:rsidRPr="00FA7C8C">
        <w:rPr>
          <w:rFonts w:ascii="Times New Roman" w:hAnsi="Times New Roman" w:cs="Times New Roman"/>
          <w:sz w:val="28"/>
          <w:szCs w:val="28"/>
        </w:rPr>
        <w:t>ів</w:t>
      </w:r>
      <w:r w:rsidRPr="00FA7C8C">
        <w:rPr>
          <w:rFonts w:ascii="Times New Roman" w:hAnsi="Times New Roman" w:cs="Times New Roman"/>
          <w:sz w:val="28"/>
          <w:szCs w:val="28"/>
        </w:rPr>
        <w:t xml:space="preserve"> обмежень прав на землю</w:t>
      </w:r>
      <w:r w:rsidR="00D87C24" w:rsidRPr="00FA7C8C">
        <w:rPr>
          <w:rFonts w:ascii="Times New Roman" w:hAnsi="Times New Roman" w:cs="Times New Roman"/>
          <w:sz w:val="28"/>
          <w:szCs w:val="28"/>
        </w:rPr>
        <w:t>.</w:t>
      </w:r>
      <w:r w:rsidR="004A383C" w:rsidRPr="00FA7C8C">
        <w:rPr>
          <w:rFonts w:ascii="Times New Roman" w:hAnsi="Times New Roman" w:cs="Times New Roman"/>
          <w:sz w:val="28"/>
          <w:szCs w:val="28"/>
        </w:rPr>
        <w:t xml:space="preserve"> </w:t>
      </w:r>
      <w:r w:rsidR="00DE5988" w:rsidRPr="00FA7C8C">
        <w:rPr>
          <w:rFonts w:ascii="Times New Roman" w:hAnsi="Times New Roman" w:cs="Times New Roman"/>
          <w:sz w:val="28"/>
          <w:szCs w:val="28"/>
        </w:rPr>
        <w:t>Відмічається, що о</w:t>
      </w:r>
      <w:r w:rsidR="00411502" w:rsidRPr="00FA7C8C">
        <w:rPr>
          <w:rFonts w:ascii="Times New Roman" w:hAnsi="Times New Roman" w:cs="Times New Roman"/>
          <w:sz w:val="28"/>
          <w:szCs w:val="28"/>
        </w:rPr>
        <w:t>бмеження прав на землю</w:t>
      </w:r>
      <w:r w:rsidR="00DE5988" w:rsidRPr="00FA7C8C">
        <w:rPr>
          <w:rFonts w:ascii="Times New Roman" w:hAnsi="Times New Roman" w:cs="Times New Roman"/>
          <w:sz w:val="28"/>
          <w:szCs w:val="28"/>
        </w:rPr>
        <w:t>,</w:t>
      </w:r>
      <w:r w:rsidR="00411502" w:rsidRPr="00FA7C8C">
        <w:rPr>
          <w:rFonts w:ascii="Times New Roman" w:hAnsi="Times New Roman" w:cs="Times New Roman"/>
          <w:sz w:val="28"/>
          <w:szCs w:val="28"/>
        </w:rPr>
        <w:t xml:space="preserve"> </w:t>
      </w:r>
      <w:r w:rsidR="00DE5988" w:rsidRPr="00FA7C8C">
        <w:rPr>
          <w:rFonts w:ascii="Times New Roman" w:hAnsi="Times New Roman" w:cs="Times New Roman"/>
          <w:sz w:val="28"/>
          <w:szCs w:val="28"/>
        </w:rPr>
        <w:t>як</w:t>
      </w:r>
      <w:r w:rsidR="00411502" w:rsidRPr="00FA7C8C">
        <w:rPr>
          <w:rFonts w:ascii="Times New Roman" w:hAnsi="Times New Roman" w:cs="Times New Roman"/>
          <w:sz w:val="28"/>
          <w:szCs w:val="28"/>
        </w:rPr>
        <w:t xml:space="preserve"> нормативн</w:t>
      </w:r>
      <w:r w:rsidR="00DE5988" w:rsidRPr="00FA7C8C">
        <w:rPr>
          <w:rFonts w:ascii="Times New Roman" w:hAnsi="Times New Roman" w:cs="Times New Roman"/>
          <w:sz w:val="28"/>
          <w:szCs w:val="28"/>
        </w:rPr>
        <w:t xml:space="preserve">і, так і </w:t>
      </w:r>
      <w:r w:rsidR="00411502" w:rsidRPr="00FA7C8C">
        <w:rPr>
          <w:rFonts w:ascii="Times New Roman" w:hAnsi="Times New Roman" w:cs="Times New Roman"/>
          <w:sz w:val="28"/>
          <w:szCs w:val="28"/>
        </w:rPr>
        <w:t>індивідуальн</w:t>
      </w:r>
      <w:r w:rsidR="00DE5988" w:rsidRPr="00FA7C8C">
        <w:rPr>
          <w:rFonts w:ascii="Times New Roman" w:hAnsi="Times New Roman" w:cs="Times New Roman"/>
          <w:sz w:val="28"/>
          <w:szCs w:val="28"/>
        </w:rPr>
        <w:t xml:space="preserve">і, є правовими </w:t>
      </w:r>
      <w:r w:rsidR="00411502" w:rsidRPr="00FA7C8C">
        <w:rPr>
          <w:rFonts w:ascii="Times New Roman" w:hAnsi="Times New Roman" w:cs="Times New Roman"/>
          <w:sz w:val="28"/>
          <w:szCs w:val="28"/>
        </w:rPr>
        <w:t>припис</w:t>
      </w:r>
      <w:r w:rsidR="00DE5988" w:rsidRPr="00FA7C8C">
        <w:rPr>
          <w:rFonts w:ascii="Times New Roman" w:hAnsi="Times New Roman" w:cs="Times New Roman"/>
          <w:sz w:val="28"/>
          <w:szCs w:val="28"/>
        </w:rPr>
        <w:t>ам</w:t>
      </w:r>
      <w:r w:rsidR="00411502" w:rsidRPr="00FA7C8C">
        <w:rPr>
          <w:rFonts w:ascii="Times New Roman" w:hAnsi="Times New Roman" w:cs="Times New Roman"/>
          <w:sz w:val="28"/>
          <w:szCs w:val="28"/>
        </w:rPr>
        <w:t>и</w:t>
      </w:r>
      <w:r w:rsidR="00DE5988" w:rsidRPr="00FA7C8C">
        <w:rPr>
          <w:rFonts w:ascii="Times New Roman" w:hAnsi="Times New Roman" w:cs="Times New Roman"/>
          <w:sz w:val="28"/>
          <w:szCs w:val="28"/>
        </w:rPr>
        <w:t>, які</w:t>
      </w:r>
      <w:r w:rsidR="00411502" w:rsidRPr="00FA7C8C">
        <w:rPr>
          <w:rFonts w:ascii="Times New Roman" w:hAnsi="Times New Roman" w:cs="Times New Roman"/>
          <w:sz w:val="28"/>
          <w:szCs w:val="28"/>
        </w:rPr>
        <w:t xml:space="preserve"> звужують суб'єктивні </w:t>
      </w:r>
      <w:r w:rsidR="00DE5988" w:rsidRPr="00FA7C8C">
        <w:rPr>
          <w:rFonts w:ascii="Times New Roman" w:hAnsi="Times New Roman" w:cs="Times New Roman"/>
          <w:sz w:val="28"/>
          <w:szCs w:val="28"/>
        </w:rPr>
        <w:t xml:space="preserve">права </w:t>
      </w:r>
      <w:r w:rsidR="00411502" w:rsidRPr="00FA7C8C">
        <w:rPr>
          <w:rFonts w:ascii="Times New Roman" w:hAnsi="Times New Roman" w:cs="Times New Roman"/>
          <w:sz w:val="28"/>
          <w:szCs w:val="28"/>
        </w:rPr>
        <w:t>власник</w:t>
      </w:r>
      <w:r w:rsidR="00DE5988" w:rsidRPr="00FA7C8C">
        <w:rPr>
          <w:rFonts w:ascii="Times New Roman" w:hAnsi="Times New Roman" w:cs="Times New Roman"/>
          <w:sz w:val="28"/>
          <w:szCs w:val="28"/>
        </w:rPr>
        <w:t>ів</w:t>
      </w:r>
      <w:r w:rsidR="00411502" w:rsidRPr="00FA7C8C">
        <w:rPr>
          <w:rFonts w:ascii="Times New Roman" w:hAnsi="Times New Roman" w:cs="Times New Roman"/>
          <w:sz w:val="28"/>
          <w:szCs w:val="28"/>
        </w:rPr>
        <w:t xml:space="preserve"> </w:t>
      </w:r>
      <w:r w:rsidR="00DE5988" w:rsidRPr="00FA7C8C">
        <w:rPr>
          <w:rFonts w:ascii="Times New Roman" w:hAnsi="Times New Roman" w:cs="Times New Roman"/>
          <w:sz w:val="28"/>
          <w:szCs w:val="28"/>
        </w:rPr>
        <w:t>та</w:t>
      </w:r>
      <w:r w:rsidR="00411502" w:rsidRPr="00FA7C8C">
        <w:rPr>
          <w:rFonts w:ascii="Times New Roman" w:hAnsi="Times New Roman" w:cs="Times New Roman"/>
          <w:sz w:val="28"/>
          <w:szCs w:val="28"/>
        </w:rPr>
        <w:t xml:space="preserve"> користувач</w:t>
      </w:r>
      <w:r w:rsidR="00DE5988" w:rsidRPr="00FA7C8C">
        <w:rPr>
          <w:rFonts w:ascii="Times New Roman" w:hAnsi="Times New Roman" w:cs="Times New Roman"/>
          <w:sz w:val="28"/>
          <w:szCs w:val="28"/>
        </w:rPr>
        <w:t>ів</w:t>
      </w:r>
      <w:r w:rsidR="00411502" w:rsidRPr="00FA7C8C">
        <w:rPr>
          <w:rFonts w:ascii="Times New Roman" w:hAnsi="Times New Roman" w:cs="Times New Roman"/>
          <w:sz w:val="28"/>
          <w:szCs w:val="28"/>
        </w:rPr>
        <w:t xml:space="preserve"> земельн</w:t>
      </w:r>
      <w:r w:rsidR="00DE5988" w:rsidRPr="00FA7C8C">
        <w:rPr>
          <w:rFonts w:ascii="Times New Roman" w:hAnsi="Times New Roman" w:cs="Times New Roman"/>
          <w:sz w:val="28"/>
          <w:szCs w:val="28"/>
        </w:rPr>
        <w:t>их</w:t>
      </w:r>
      <w:r w:rsidR="00411502" w:rsidRPr="00FA7C8C">
        <w:rPr>
          <w:rFonts w:ascii="Times New Roman" w:hAnsi="Times New Roman" w:cs="Times New Roman"/>
          <w:sz w:val="28"/>
          <w:szCs w:val="28"/>
        </w:rPr>
        <w:t xml:space="preserve"> ділян</w:t>
      </w:r>
      <w:r w:rsidR="00DE5988" w:rsidRPr="00FA7C8C">
        <w:rPr>
          <w:rFonts w:ascii="Times New Roman" w:hAnsi="Times New Roman" w:cs="Times New Roman"/>
          <w:sz w:val="28"/>
          <w:szCs w:val="28"/>
        </w:rPr>
        <w:t>ок</w:t>
      </w:r>
      <w:r w:rsidR="00411502" w:rsidRPr="00FA7C8C">
        <w:rPr>
          <w:rFonts w:ascii="Times New Roman" w:hAnsi="Times New Roman" w:cs="Times New Roman"/>
          <w:sz w:val="28"/>
          <w:szCs w:val="28"/>
        </w:rPr>
        <w:t xml:space="preserve">. </w:t>
      </w:r>
      <w:r w:rsidR="00213251" w:rsidRPr="00FA7C8C">
        <w:rPr>
          <w:rFonts w:ascii="Times New Roman" w:hAnsi="Times New Roman" w:cs="Times New Roman"/>
          <w:sz w:val="28"/>
          <w:szCs w:val="28"/>
        </w:rPr>
        <w:t>Особлива увага приділяється дослідженню</w:t>
      </w:r>
      <w:r w:rsidR="004A383C" w:rsidRPr="00FA7C8C">
        <w:rPr>
          <w:rFonts w:ascii="Times New Roman" w:hAnsi="Times New Roman" w:cs="Times New Roman"/>
          <w:sz w:val="28"/>
          <w:szCs w:val="28"/>
        </w:rPr>
        <w:t xml:space="preserve"> </w:t>
      </w:r>
      <w:r w:rsidR="00213251" w:rsidRPr="00FA7C8C">
        <w:rPr>
          <w:rFonts w:ascii="Times New Roman" w:hAnsi="Times New Roman" w:cs="Times New Roman"/>
          <w:sz w:val="28"/>
          <w:szCs w:val="28"/>
        </w:rPr>
        <w:t xml:space="preserve">мораторію на обіг земель сільськогосподарського призначення як </w:t>
      </w:r>
      <w:r w:rsidR="004A383C" w:rsidRPr="00FA7C8C">
        <w:rPr>
          <w:rFonts w:ascii="Times New Roman" w:hAnsi="Times New Roman" w:cs="Times New Roman"/>
          <w:sz w:val="28"/>
          <w:szCs w:val="28"/>
        </w:rPr>
        <w:t>обмеження права власності на землю</w:t>
      </w:r>
      <w:r w:rsidR="00213251" w:rsidRPr="00FA7C8C">
        <w:rPr>
          <w:rFonts w:ascii="Times New Roman" w:hAnsi="Times New Roman" w:cs="Times New Roman"/>
          <w:sz w:val="28"/>
          <w:szCs w:val="28"/>
        </w:rPr>
        <w:t>, розглядається його юридична природа та виділяються основні</w:t>
      </w:r>
      <w:r w:rsidR="004A383C" w:rsidRPr="00FA7C8C">
        <w:rPr>
          <w:rFonts w:ascii="Times New Roman" w:hAnsi="Times New Roman" w:cs="Times New Roman"/>
          <w:sz w:val="28"/>
          <w:szCs w:val="28"/>
        </w:rPr>
        <w:t xml:space="preserve"> ознаки. Визнач</w:t>
      </w:r>
      <w:r w:rsidR="00DE5988" w:rsidRPr="00FA7C8C">
        <w:rPr>
          <w:rFonts w:ascii="Times New Roman" w:hAnsi="Times New Roman" w:cs="Times New Roman"/>
          <w:sz w:val="28"/>
          <w:szCs w:val="28"/>
        </w:rPr>
        <w:t>ається</w:t>
      </w:r>
      <w:r w:rsidR="004A383C" w:rsidRPr="00FA7C8C">
        <w:rPr>
          <w:rFonts w:ascii="Times New Roman" w:hAnsi="Times New Roman" w:cs="Times New Roman"/>
          <w:sz w:val="28"/>
          <w:szCs w:val="28"/>
        </w:rPr>
        <w:t xml:space="preserve"> </w:t>
      </w:r>
      <w:r w:rsidR="004A383C" w:rsidRPr="00FA7C8C">
        <w:rPr>
          <w:rFonts w:ascii="Times New Roman" w:eastAsia="Times New Roman" w:hAnsi="Times New Roman"/>
          <w:sz w:val="28"/>
        </w:rPr>
        <w:t xml:space="preserve">місце мораторію на обіг земель сільськогосподарського призначення у системі обмежень прав на землю. </w:t>
      </w:r>
      <w:r w:rsidR="00DE5988" w:rsidRPr="00FA7C8C">
        <w:rPr>
          <w:rFonts w:ascii="Times New Roman" w:eastAsia="Times New Roman" w:hAnsi="Times New Roman"/>
          <w:sz w:val="28"/>
        </w:rPr>
        <w:t>Висвітлюються</w:t>
      </w:r>
      <w:r w:rsidR="00A21BA9" w:rsidRPr="00FA7C8C">
        <w:rPr>
          <w:rFonts w:ascii="Times New Roman" w:eastAsia="Times New Roman" w:hAnsi="Times New Roman"/>
          <w:sz w:val="28"/>
        </w:rPr>
        <w:t xml:space="preserve"> питання </w:t>
      </w:r>
      <w:r w:rsidR="00DE5988" w:rsidRPr="00FA7C8C">
        <w:rPr>
          <w:rFonts w:ascii="Times New Roman" w:eastAsia="Times New Roman" w:hAnsi="Times New Roman"/>
          <w:sz w:val="28"/>
        </w:rPr>
        <w:t>законн</w:t>
      </w:r>
      <w:r w:rsidR="00A21BA9" w:rsidRPr="00FA7C8C">
        <w:rPr>
          <w:rFonts w:ascii="Times New Roman" w:eastAsia="Times New Roman" w:hAnsi="Times New Roman"/>
          <w:sz w:val="28"/>
        </w:rPr>
        <w:t xml:space="preserve">ості земельного мораторію </w:t>
      </w:r>
      <w:r w:rsidR="000F4A31" w:rsidRPr="00FA7C8C">
        <w:rPr>
          <w:rFonts w:ascii="Times New Roman" w:eastAsia="Times New Roman" w:hAnsi="Times New Roman"/>
          <w:sz w:val="28"/>
        </w:rPr>
        <w:t>з точки зору практики Конституційного Суду України</w:t>
      </w:r>
      <w:r w:rsidR="005E5D77" w:rsidRPr="00FA7C8C">
        <w:rPr>
          <w:rFonts w:ascii="Times New Roman" w:eastAsia="Times New Roman" w:hAnsi="Times New Roman"/>
          <w:sz w:val="28"/>
        </w:rPr>
        <w:t>, Верховного Суду</w:t>
      </w:r>
      <w:r w:rsidR="000F4A31" w:rsidRPr="00FA7C8C">
        <w:rPr>
          <w:rFonts w:ascii="Times New Roman" w:eastAsia="Times New Roman" w:hAnsi="Times New Roman"/>
          <w:sz w:val="28"/>
        </w:rPr>
        <w:t xml:space="preserve"> та Європейського суду з прав людини</w:t>
      </w:r>
      <w:r w:rsidR="005E5D77" w:rsidRPr="00FA7C8C">
        <w:rPr>
          <w:rFonts w:ascii="Times New Roman" w:eastAsia="Times New Roman" w:hAnsi="Times New Roman"/>
          <w:sz w:val="28"/>
        </w:rPr>
        <w:t xml:space="preserve">, зокрема у світлі рішення </w:t>
      </w:r>
      <w:r w:rsidR="00781EF1" w:rsidRPr="00FA7C8C">
        <w:rPr>
          <w:rFonts w:ascii="Times New Roman" w:eastAsia="Times New Roman" w:hAnsi="Times New Roman"/>
          <w:sz w:val="28"/>
        </w:rPr>
        <w:t xml:space="preserve">цього Суду </w:t>
      </w:r>
      <w:r w:rsidR="005E5D77" w:rsidRPr="00FA7C8C">
        <w:rPr>
          <w:rFonts w:ascii="Times New Roman" w:eastAsia="Times New Roman" w:hAnsi="Times New Roman"/>
          <w:sz w:val="28"/>
        </w:rPr>
        <w:t>від 22 травня 2018 року у справі "Зеленчук і Цицюра проти України"</w:t>
      </w:r>
      <w:r w:rsidR="000F4A31" w:rsidRPr="00FA7C8C">
        <w:rPr>
          <w:rFonts w:ascii="Times New Roman" w:eastAsia="Times New Roman" w:hAnsi="Times New Roman"/>
          <w:sz w:val="28"/>
        </w:rPr>
        <w:t>.</w:t>
      </w:r>
      <w:r w:rsidR="005B0C47" w:rsidRPr="00FA7C8C">
        <w:rPr>
          <w:rFonts w:ascii="Times New Roman" w:eastAsia="Times New Roman" w:hAnsi="Times New Roman"/>
          <w:sz w:val="28"/>
        </w:rPr>
        <w:t xml:space="preserve"> </w:t>
      </w:r>
      <w:r w:rsidR="00DE5988" w:rsidRPr="00FA7C8C">
        <w:rPr>
          <w:rFonts w:ascii="Times New Roman" w:eastAsia="Times New Roman" w:hAnsi="Times New Roman"/>
          <w:sz w:val="28"/>
        </w:rPr>
        <w:t xml:space="preserve">Досліджується </w:t>
      </w:r>
      <w:r w:rsidR="004A383C" w:rsidRPr="00FA7C8C">
        <w:rPr>
          <w:rFonts w:ascii="Times New Roman" w:eastAsia="Times New Roman" w:hAnsi="Times New Roman"/>
          <w:sz w:val="28"/>
        </w:rPr>
        <w:t>відповідн</w:t>
      </w:r>
      <w:r w:rsidR="00DE5988" w:rsidRPr="00FA7C8C">
        <w:rPr>
          <w:rFonts w:ascii="Times New Roman" w:eastAsia="Times New Roman" w:hAnsi="Times New Roman"/>
          <w:sz w:val="28"/>
        </w:rPr>
        <w:t xml:space="preserve">ість </w:t>
      </w:r>
      <w:r w:rsidR="00A21BA9" w:rsidRPr="00FA7C8C">
        <w:rPr>
          <w:rFonts w:ascii="Times New Roman" w:eastAsia="Times New Roman" w:hAnsi="Times New Roman"/>
          <w:sz w:val="28"/>
        </w:rPr>
        <w:t xml:space="preserve">мораторію на обіг земель сільськогосподарського призначення </w:t>
      </w:r>
      <w:r w:rsidR="003B543A" w:rsidRPr="00FA7C8C">
        <w:rPr>
          <w:rFonts w:ascii="Times New Roman" w:eastAsia="Times New Roman" w:hAnsi="Times New Roman"/>
          <w:sz w:val="28"/>
        </w:rPr>
        <w:t>правовим засадам регулювання відносин власності, зокрема</w:t>
      </w:r>
      <w:r w:rsidR="00EE4390" w:rsidRPr="00FA7C8C">
        <w:rPr>
          <w:rFonts w:ascii="Times New Roman" w:eastAsia="Times New Roman" w:hAnsi="Times New Roman"/>
          <w:sz w:val="28"/>
        </w:rPr>
        <w:t xml:space="preserve"> законн</w:t>
      </w:r>
      <w:r w:rsidR="003B543A" w:rsidRPr="00FA7C8C">
        <w:rPr>
          <w:rFonts w:ascii="Times New Roman" w:eastAsia="Times New Roman" w:hAnsi="Times New Roman"/>
          <w:sz w:val="28"/>
        </w:rPr>
        <w:t>ість</w:t>
      </w:r>
      <w:r w:rsidR="00EE4390" w:rsidRPr="00FA7C8C">
        <w:rPr>
          <w:rFonts w:ascii="Times New Roman" w:eastAsia="Times New Roman" w:hAnsi="Times New Roman"/>
          <w:sz w:val="28"/>
        </w:rPr>
        <w:t xml:space="preserve"> </w:t>
      </w:r>
      <w:r w:rsidR="003B543A" w:rsidRPr="00FA7C8C">
        <w:rPr>
          <w:rFonts w:ascii="Times New Roman" w:eastAsia="Times New Roman" w:hAnsi="Times New Roman"/>
          <w:sz w:val="28"/>
        </w:rPr>
        <w:t>тривалого</w:t>
      </w:r>
      <w:r w:rsidR="00EE4390" w:rsidRPr="00FA7C8C">
        <w:rPr>
          <w:rFonts w:ascii="Times New Roman" w:eastAsia="Times New Roman" w:hAnsi="Times New Roman"/>
          <w:sz w:val="28"/>
        </w:rPr>
        <w:t xml:space="preserve"> обмеження права власників розпоряджатися </w:t>
      </w:r>
      <w:r w:rsidR="003B543A" w:rsidRPr="00FA7C8C">
        <w:rPr>
          <w:rFonts w:ascii="Times New Roman" w:eastAsia="Times New Roman" w:hAnsi="Times New Roman"/>
          <w:sz w:val="28"/>
        </w:rPr>
        <w:t>належними їм</w:t>
      </w:r>
      <w:r w:rsidR="00EE4390" w:rsidRPr="00FA7C8C">
        <w:rPr>
          <w:rFonts w:ascii="Times New Roman" w:eastAsia="Times New Roman" w:hAnsi="Times New Roman"/>
          <w:sz w:val="28"/>
        </w:rPr>
        <w:t xml:space="preserve"> </w:t>
      </w:r>
      <w:r w:rsidR="003B543A" w:rsidRPr="00FA7C8C">
        <w:rPr>
          <w:rFonts w:ascii="Times New Roman" w:eastAsia="Times New Roman" w:hAnsi="Times New Roman"/>
          <w:sz w:val="28"/>
        </w:rPr>
        <w:t xml:space="preserve">земельними ділянками сільськогосподарського призначення у світлі </w:t>
      </w:r>
      <w:r w:rsidR="00EE4390" w:rsidRPr="00FA7C8C">
        <w:rPr>
          <w:rFonts w:ascii="Times New Roman" w:eastAsia="Times New Roman" w:hAnsi="Times New Roman"/>
          <w:sz w:val="28"/>
        </w:rPr>
        <w:t xml:space="preserve">вимог </w:t>
      </w:r>
      <w:r w:rsidR="00A21BA9" w:rsidRPr="00FA7C8C">
        <w:rPr>
          <w:rFonts w:ascii="Times New Roman" w:eastAsia="Times New Roman" w:hAnsi="Times New Roman"/>
          <w:sz w:val="28"/>
        </w:rPr>
        <w:t>Конституції України та Конвенції про захист прав людини і основоположних свобод.</w:t>
      </w:r>
      <w:r w:rsidR="000F4A31" w:rsidRPr="00FA7C8C">
        <w:rPr>
          <w:rFonts w:ascii="Times New Roman" w:eastAsia="Times New Roman" w:hAnsi="Times New Roman"/>
          <w:sz w:val="28"/>
        </w:rPr>
        <w:t xml:space="preserve"> </w:t>
      </w:r>
    </w:p>
    <w:p w14:paraId="184CA162" w14:textId="1818D76A" w:rsidR="00D17F3D" w:rsidRPr="00FA7C8C" w:rsidRDefault="00D17F3D" w:rsidP="00E9104A">
      <w:pPr>
        <w:ind w:left="7" w:firstLine="844"/>
        <w:jc w:val="both"/>
        <w:rPr>
          <w:rFonts w:ascii="Times New Roman" w:eastAsia="Times New Roman" w:hAnsi="Times New Roman"/>
          <w:sz w:val="28"/>
        </w:rPr>
      </w:pPr>
      <w:r w:rsidRPr="00FA7C8C">
        <w:rPr>
          <w:rFonts w:ascii="Times New Roman" w:eastAsia="Times New Roman" w:hAnsi="Times New Roman"/>
          <w:b/>
          <w:sz w:val="28"/>
        </w:rPr>
        <w:t xml:space="preserve">Розділ 2 «Правове регулювання обігу сільськогосподарських земель в країнах ЄС» </w:t>
      </w:r>
      <w:r w:rsidRPr="00FA7C8C">
        <w:rPr>
          <w:rFonts w:ascii="Times New Roman" w:eastAsia="Times New Roman" w:hAnsi="Times New Roman"/>
          <w:sz w:val="28"/>
        </w:rPr>
        <w:t>складається з двох підрозділів.</w:t>
      </w:r>
    </w:p>
    <w:p w14:paraId="4ED7F236" w14:textId="199241D2" w:rsidR="00D17F3D" w:rsidRPr="00FA7C8C" w:rsidRDefault="00D17F3D" w:rsidP="00D87C24">
      <w:pPr>
        <w:tabs>
          <w:tab w:val="left" w:pos="709"/>
        </w:tabs>
        <w:ind w:firstLine="709"/>
        <w:jc w:val="both"/>
        <w:rPr>
          <w:rFonts w:ascii="Times New Roman" w:eastAsia="Times New Roman" w:hAnsi="Times New Roman"/>
          <w:sz w:val="28"/>
        </w:rPr>
      </w:pPr>
      <w:r w:rsidRPr="00FA7C8C">
        <w:rPr>
          <w:rFonts w:ascii="Times New Roman" w:eastAsia="Times New Roman" w:hAnsi="Times New Roman"/>
          <w:i/>
          <w:sz w:val="28"/>
        </w:rPr>
        <w:t>У підрозділі 2.1. «</w:t>
      </w:r>
      <w:bookmarkStart w:id="23" w:name="_Hlk19782538"/>
      <w:r w:rsidRPr="00FA7C8C">
        <w:rPr>
          <w:rFonts w:ascii="Times New Roman" w:eastAsia="Times New Roman" w:hAnsi="Times New Roman"/>
          <w:i/>
          <w:sz w:val="28"/>
        </w:rPr>
        <w:t xml:space="preserve">Загальна характеристика законодавства країн ЄС </w:t>
      </w:r>
      <w:r w:rsidR="005F7D22" w:rsidRPr="00FA7C8C">
        <w:rPr>
          <w:rFonts w:ascii="Times New Roman" w:eastAsia="Times New Roman" w:hAnsi="Times New Roman"/>
          <w:i/>
          <w:sz w:val="28"/>
        </w:rPr>
        <w:t>про</w:t>
      </w:r>
      <w:r w:rsidRPr="00FA7C8C">
        <w:rPr>
          <w:rFonts w:ascii="Times New Roman" w:eastAsia="Times New Roman" w:hAnsi="Times New Roman"/>
          <w:i/>
          <w:sz w:val="28"/>
        </w:rPr>
        <w:t xml:space="preserve"> обіг сільськогосподарських земель</w:t>
      </w:r>
      <w:bookmarkEnd w:id="23"/>
      <w:r w:rsidRPr="00FA7C8C">
        <w:rPr>
          <w:rFonts w:ascii="Times New Roman" w:eastAsia="Times New Roman" w:hAnsi="Times New Roman"/>
          <w:i/>
          <w:sz w:val="28"/>
        </w:rPr>
        <w:t>»</w:t>
      </w:r>
      <w:r w:rsidRPr="00FA7C8C">
        <w:rPr>
          <w:rFonts w:ascii="Times New Roman" w:eastAsia="Times New Roman" w:hAnsi="Times New Roman"/>
          <w:b/>
          <w:sz w:val="28"/>
        </w:rPr>
        <w:t xml:space="preserve"> </w:t>
      </w:r>
      <w:r w:rsidRPr="00FA7C8C">
        <w:rPr>
          <w:rFonts w:ascii="Times New Roman" w:eastAsia="Times New Roman" w:hAnsi="Times New Roman"/>
          <w:sz w:val="28"/>
        </w:rPr>
        <w:t>у світлі досвіду країн ЄС</w:t>
      </w:r>
      <w:r w:rsidR="00DC610B" w:rsidRPr="00FA7C8C">
        <w:rPr>
          <w:rFonts w:ascii="Times New Roman" w:eastAsia="Times New Roman" w:hAnsi="Times New Roman"/>
          <w:sz w:val="28"/>
        </w:rPr>
        <w:t>, зокрема, Польщі, Угорщини, Словаччини, Литви, Італії, Хорватії,</w:t>
      </w:r>
      <w:r w:rsidRPr="00FA7C8C">
        <w:rPr>
          <w:rFonts w:ascii="Times New Roman" w:eastAsia="Times New Roman" w:hAnsi="Times New Roman"/>
          <w:sz w:val="28"/>
        </w:rPr>
        <w:t xml:space="preserve"> здійснено аналіз </w:t>
      </w:r>
      <w:r w:rsidR="00084568" w:rsidRPr="00FA7C8C">
        <w:rPr>
          <w:rFonts w:ascii="Times New Roman" w:eastAsia="Times New Roman" w:hAnsi="Times New Roman"/>
          <w:sz w:val="28"/>
        </w:rPr>
        <w:t xml:space="preserve">таких </w:t>
      </w:r>
      <w:r w:rsidRPr="00FA7C8C">
        <w:rPr>
          <w:rFonts w:ascii="Times New Roman" w:eastAsia="Times New Roman" w:hAnsi="Times New Roman"/>
          <w:sz w:val="28"/>
        </w:rPr>
        <w:t xml:space="preserve">правових засобів регулювання обігу сільськогосподарських земель, </w:t>
      </w:r>
      <w:r w:rsidR="00084568" w:rsidRPr="00FA7C8C">
        <w:rPr>
          <w:rFonts w:ascii="Times New Roman" w:eastAsia="Times New Roman" w:hAnsi="Times New Roman"/>
          <w:sz w:val="28"/>
        </w:rPr>
        <w:t xml:space="preserve">як встановлення </w:t>
      </w:r>
      <w:r w:rsidR="009209B0" w:rsidRPr="00FA7C8C">
        <w:rPr>
          <w:rFonts w:ascii="Times New Roman" w:eastAsia="Times New Roman" w:hAnsi="Times New Roman"/>
          <w:sz w:val="28"/>
        </w:rPr>
        <w:t xml:space="preserve">кваліфікаційних </w:t>
      </w:r>
      <w:r w:rsidR="00084568" w:rsidRPr="00FA7C8C">
        <w:rPr>
          <w:rFonts w:ascii="Times New Roman" w:eastAsia="Times New Roman" w:hAnsi="Times New Roman"/>
          <w:sz w:val="28"/>
        </w:rPr>
        <w:t xml:space="preserve">вимог до фізичних та юридичних осіб – покупців сільськогосподарських земель; визначення мінімальних розмірів земельних ділянок та максимальних розмірів площ земель, які можуть належати одній особі; надання певному колу осіб переважних прав на придбання сільськогосподарських земель; встановлення спеціального режиму оподаткування </w:t>
      </w:r>
      <w:r w:rsidR="00537281" w:rsidRPr="00FA7C8C">
        <w:rPr>
          <w:rFonts w:ascii="Times New Roman" w:eastAsia="Times New Roman" w:hAnsi="Times New Roman"/>
          <w:sz w:val="28"/>
        </w:rPr>
        <w:t>доходів від</w:t>
      </w:r>
      <w:r w:rsidR="00084568" w:rsidRPr="00FA7C8C">
        <w:rPr>
          <w:rFonts w:ascii="Times New Roman" w:eastAsia="Times New Roman" w:hAnsi="Times New Roman"/>
          <w:sz w:val="28"/>
        </w:rPr>
        <w:t xml:space="preserve"> відчуження сільськогосподарських земель та земельного податку; створення спеціального регулятора обігу земель, який наділений правом розпорядження державними землями та правом вливати на укладення угод </w:t>
      </w:r>
      <w:r w:rsidR="00537281" w:rsidRPr="00FA7C8C">
        <w:rPr>
          <w:rFonts w:ascii="Times New Roman" w:eastAsia="Times New Roman" w:hAnsi="Times New Roman"/>
          <w:sz w:val="28"/>
        </w:rPr>
        <w:t xml:space="preserve">щодо </w:t>
      </w:r>
      <w:r w:rsidR="00084568" w:rsidRPr="00FA7C8C">
        <w:rPr>
          <w:rFonts w:ascii="Times New Roman" w:eastAsia="Times New Roman" w:hAnsi="Times New Roman"/>
          <w:sz w:val="28"/>
        </w:rPr>
        <w:t xml:space="preserve">відчуження приватних земель, зокрема, шляхом надання відповідних дозволів. </w:t>
      </w:r>
      <w:r w:rsidR="00537281" w:rsidRPr="00FA7C8C">
        <w:rPr>
          <w:rFonts w:ascii="Times New Roman" w:eastAsia="Times New Roman" w:hAnsi="Times New Roman"/>
          <w:sz w:val="28"/>
        </w:rPr>
        <w:t>Визначені</w:t>
      </w:r>
      <w:r w:rsidRPr="00FA7C8C">
        <w:rPr>
          <w:rFonts w:ascii="Times New Roman" w:eastAsia="Times New Roman" w:hAnsi="Times New Roman"/>
          <w:sz w:val="28"/>
        </w:rPr>
        <w:t xml:space="preserve"> їхні переваги</w:t>
      </w:r>
      <w:r w:rsidR="00DC610B" w:rsidRPr="00FA7C8C">
        <w:rPr>
          <w:rFonts w:ascii="Times New Roman" w:eastAsia="Times New Roman" w:hAnsi="Times New Roman"/>
          <w:sz w:val="28"/>
        </w:rPr>
        <w:t xml:space="preserve"> та</w:t>
      </w:r>
      <w:r w:rsidRPr="00FA7C8C">
        <w:rPr>
          <w:rFonts w:ascii="Times New Roman" w:eastAsia="Times New Roman" w:hAnsi="Times New Roman"/>
          <w:sz w:val="28"/>
        </w:rPr>
        <w:t xml:space="preserve"> </w:t>
      </w:r>
      <w:r w:rsidRPr="00FA7C8C">
        <w:rPr>
          <w:rFonts w:ascii="Times New Roman" w:eastAsia="Times New Roman" w:hAnsi="Times New Roman"/>
          <w:sz w:val="28"/>
        </w:rPr>
        <w:lastRenderedPageBreak/>
        <w:t>недоліки</w:t>
      </w:r>
      <w:r w:rsidR="00DC610B" w:rsidRPr="00FA7C8C">
        <w:rPr>
          <w:rFonts w:ascii="Times New Roman" w:eastAsia="Times New Roman" w:hAnsi="Times New Roman"/>
          <w:sz w:val="28"/>
        </w:rPr>
        <w:t xml:space="preserve">. Виявлено ставлення Європейської комісії до застосування деяких правових засобів регулювання обігу земель, які мають обмежувальний характер та суперечать принципу вільного руху капіталу, </w:t>
      </w:r>
      <w:r w:rsidR="009209B0" w:rsidRPr="00FA7C8C">
        <w:rPr>
          <w:rFonts w:ascii="Times New Roman" w:eastAsia="Times New Roman" w:hAnsi="Times New Roman"/>
          <w:sz w:val="28"/>
        </w:rPr>
        <w:t>в таких країнах як</w:t>
      </w:r>
      <w:r w:rsidR="00DC610B" w:rsidRPr="00FA7C8C">
        <w:rPr>
          <w:rFonts w:ascii="Times New Roman" w:eastAsia="Times New Roman" w:hAnsi="Times New Roman"/>
          <w:sz w:val="28"/>
        </w:rPr>
        <w:t xml:space="preserve"> Угорщин</w:t>
      </w:r>
      <w:r w:rsidR="009209B0" w:rsidRPr="00FA7C8C">
        <w:rPr>
          <w:rFonts w:ascii="Times New Roman" w:eastAsia="Times New Roman" w:hAnsi="Times New Roman"/>
          <w:sz w:val="28"/>
        </w:rPr>
        <w:t>а</w:t>
      </w:r>
      <w:r w:rsidR="00DC610B" w:rsidRPr="00FA7C8C">
        <w:rPr>
          <w:rFonts w:ascii="Times New Roman" w:eastAsia="Times New Roman" w:hAnsi="Times New Roman"/>
          <w:sz w:val="28"/>
        </w:rPr>
        <w:t>, Словаччин</w:t>
      </w:r>
      <w:r w:rsidR="009209B0" w:rsidRPr="00FA7C8C">
        <w:rPr>
          <w:rFonts w:ascii="Times New Roman" w:eastAsia="Times New Roman" w:hAnsi="Times New Roman"/>
          <w:sz w:val="28"/>
        </w:rPr>
        <w:t>а та</w:t>
      </w:r>
      <w:r w:rsidR="00DC610B" w:rsidRPr="00FA7C8C">
        <w:rPr>
          <w:rFonts w:ascii="Times New Roman" w:eastAsia="Times New Roman" w:hAnsi="Times New Roman"/>
          <w:sz w:val="28"/>
        </w:rPr>
        <w:t xml:space="preserve"> Литв</w:t>
      </w:r>
      <w:r w:rsidR="009209B0" w:rsidRPr="00FA7C8C">
        <w:rPr>
          <w:rFonts w:ascii="Times New Roman" w:eastAsia="Times New Roman" w:hAnsi="Times New Roman"/>
          <w:sz w:val="28"/>
        </w:rPr>
        <w:t>а</w:t>
      </w:r>
      <w:r w:rsidR="00DC610B" w:rsidRPr="00FA7C8C">
        <w:rPr>
          <w:rFonts w:ascii="Times New Roman" w:eastAsia="Times New Roman" w:hAnsi="Times New Roman"/>
          <w:sz w:val="28"/>
        </w:rPr>
        <w:t xml:space="preserve">. </w:t>
      </w:r>
      <w:r w:rsidRPr="00FA7C8C">
        <w:rPr>
          <w:rFonts w:ascii="Times New Roman" w:eastAsia="Times New Roman" w:hAnsi="Times New Roman"/>
          <w:sz w:val="28"/>
        </w:rPr>
        <w:t xml:space="preserve">На підставі аналізу </w:t>
      </w:r>
      <w:r w:rsidR="00DC610B" w:rsidRPr="00FA7C8C">
        <w:rPr>
          <w:rFonts w:ascii="Times New Roman" w:eastAsia="Times New Roman" w:hAnsi="Times New Roman"/>
          <w:sz w:val="28"/>
        </w:rPr>
        <w:t>європейського досвіду застосування вище</w:t>
      </w:r>
      <w:r w:rsidRPr="00FA7C8C">
        <w:rPr>
          <w:rFonts w:ascii="Times New Roman" w:eastAsia="Times New Roman" w:hAnsi="Times New Roman"/>
          <w:sz w:val="28"/>
        </w:rPr>
        <w:t xml:space="preserve">зазначених </w:t>
      </w:r>
      <w:r w:rsidR="009209B0" w:rsidRPr="00FA7C8C">
        <w:rPr>
          <w:rFonts w:ascii="Times New Roman" w:eastAsia="Times New Roman" w:hAnsi="Times New Roman"/>
          <w:sz w:val="28"/>
        </w:rPr>
        <w:t xml:space="preserve">правових </w:t>
      </w:r>
      <w:r w:rsidRPr="00FA7C8C">
        <w:rPr>
          <w:rFonts w:ascii="Times New Roman" w:eastAsia="Times New Roman" w:hAnsi="Times New Roman"/>
          <w:sz w:val="28"/>
        </w:rPr>
        <w:t xml:space="preserve">засобів </w:t>
      </w:r>
      <w:r w:rsidR="000828FD" w:rsidRPr="00FA7C8C">
        <w:rPr>
          <w:rFonts w:ascii="Times New Roman" w:eastAsia="Times New Roman" w:hAnsi="Times New Roman"/>
          <w:sz w:val="28"/>
        </w:rPr>
        <w:t>пропонується</w:t>
      </w:r>
      <w:r w:rsidRPr="00FA7C8C">
        <w:rPr>
          <w:rFonts w:ascii="Times New Roman" w:eastAsia="Times New Roman" w:hAnsi="Times New Roman"/>
          <w:sz w:val="28"/>
        </w:rPr>
        <w:t xml:space="preserve"> впровадити деякі з них у земельне законодавство України, врахувавши соціально-економічну ситуацію в країні</w:t>
      </w:r>
      <w:r w:rsidR="00DC610B" w:rsidRPr="00FA7C8C">
        <w:rPr>
          <w:rFonts w:ascii="Times New Roman" w:eastAsia="Times New Roman" w:hAnsi="Times New Roman"/>
          <w:sz w:val="28"/>
        </w:rPr>
        <w:t xml:space="preserve"> та позицію Європейської комісії щодо них</w:t>
      </w:r>
      <w:r w:rsidRPr="00FA7C8C">
        <w:rPr>
          <w:rFonts w:ascii="Times New Roman" w:eastAsia="Times New Roman" w:hAnsi="Times New Roman"/>
          <w:sz w:val="28"/>
        </w:rPr>
        <w:t xml:space="preserve">. </w:t>
      </w:r>
    </w:p>
    <w:p w14:paraId="2BF6BE7F" w14:textId="5804B49C" w:rsidR="004E3FC6" w:rsidRPr="00FA7C8C" w:rsidRDefault="00D17F3D" w:rsidP="00E9104A">
      <w:pPr>
        <w:ind w:firstLine="851"/>
        <w:jc w:val="both"/>
        <w:rPr>
          <w:rFonts w:ascii="Times New Roman" w:eastAsia="Times New Roman" w:hAnsi="Times New Roman"/>
          <w:sz w:val="28"/>
        </w:rPr>
      </w:pPr>
      <w:r w:rsidRPr="00FA7C8C">
        <w:rPr>
          <w:rFonts w:ascii="Times New Roman" w:eastAsia="Times New Roman" w:hAnsi="Times New Roman"/>
          <w:i/>
          <w:sz w:val="28"/>
        </w:rPr>
        <w:t>Підрозділ 2.2. «</w:t>
      </w:r>
      <w:bookmarkStart w:id="24" w:name="_Hlk19782565"/>
      <w:r w:rsidR="005E0A5C" w:rsidRPr="00FA7C8C">
        <w:rPr>
          <w:rFonts w:ascii="Times New Roman" w:eastAsia="Times New Roman" w:hAnsi="Times New Roman"/>
          <w:i/>
          <w:sz w:val="28"/>
        </w:rPr>
        <w:t>Правові м</w:t>
      </w:r>
      <w:r w:rsidRPr="00FA7C8C">
        <w:rPr>
          <w:rFonts w:ascii="Times New Roman" w:hAnsi="Times New Roman" w:cs="Times New Roman"/>
          <w:i/>
          <w:sz w:val="28"/>
          <w:szCs w:val="28"/>
        </w:rPr>
        <w:t>оделі обігу сільськогосподарських земель в країнах ЄС</w:t>
      </w:r>
      <w:bookmarkEnd w:id="24"/>
      <w:r w:rsidRPr="00FA7C8C">
        <w:rPr>
          <w:rFonts w:ascii="Times New Roman" w:eastAsia="Times New Roman" w:hAnsi="Times New Roman"/>
          <w:i/>
          <w:sz w:val="28"/>
        </w:rPr>
        <w:t>»</w:t>
      </w:r>
      <w:r w:rsidRPr="00FA7C8C">
        <w:rPr>
          <w:rFonts w:ascii="Times New Roman" w:eastAsia="Times New Roman" w:hAnsi="Times New Roman"/>
          <w:b/>
          <w:sz w:val="28"/>
        </w:rPr>
        <w:t xml:space="preserve"> </w:t>
      </w:r>
      <w:r w:rsidRPr="00FA7C8C">
        <w:rPr>
          <w:rFonts w:ascii="Times New Roman" w:eastAsia="Times New Roman" w:hAnsi="Times New Roman"/>
          <w:sz w:val="28"/>
        </w:rPr>
        <w:t>присвячений дослідженню характеристик, переваг та недоліків моделей правового регулювання обігу сільськогосподарських земель</w:t>
      </w:r>
      <w:r w:rsidR="00FF1559" w:rsidRPr="00FA7C8C">
        <w:rPr>
          <w:rFonts w:ascii="Times New Roman" w:eastAsia="Times New Roman" w:hAnsi="Times New Roman"/>
          <w:sz w:val="28"/>
        </w:rPr>
        <w:t xml:space="preserve"> у низці країн ЄС</w:t>
      </w:r>
      <w:r w:rsidRPr="00FA7C8C">
        <w:rPr>
          <w:rFonts w:ascii="Times New Roman" w:eastAsia="Times New Roman" w:hAnsi="Times New Roman"/>
          <w:sz w:val="28"/>
        </w:rPr>
        <w:t xml:space="preserve">. </w:t>
      </w:r>
      <w:r w:rsidR="00FF1559" w:rsidRPr="00FA7C8C">
        <w:rPr>
          <w:rFonts w:ascii="Times New Roman" w:eastAsia="Times New Roman" w:hAnsi="Times New Roman"/>
          <w:sz w:val="28"/>
        </w:rPr>
        <w:t>Досліджені зміст</w:t>
      </w:r>
      <w:r w:rsidRPr="00FA7C8C">
        <w:rPr>
          <w:rFonts w:ascii="Times New Roman" w:eastAsia="Times New Roman" w:hAnsi="Times New Roman"/>
          <w:sz w:val="28"/>
        </w:rPr>
        <w:t xml:space="preserve"> </w:t>
      </w:r>
      <w:r w:rsidR="00FF1559" w:rsidRPr="00FA7C8C">
        <w:rPr>
          <w:rFonts w:ascii="Times New Roman" w:eastAsia="Times New Roman" w:hAnsi="Times New Roman"/>
          <w:sz w:val="28"/>
        </w:rPr>
        <w:t xml:space="preserve">запропонованих у спеціальній літературі </w:t>
      </w:r>
      <w:r w:rsidR="00D64C54" w:rsidRPr="00FA7C8C">
        <w:rPr>
          <w:rFonts w:ascii="Times New Roman" w:eastAsia="Times New Roman" w:hAnsi="Times New Roman"/>
          <w:sz w:val="28"/>
        </w:rPr>
        <w:t xml:space="preserve">правових </w:t>
      </w:r>
      <w:r w:rsidRPr="00FA7C8C">
        <w:rPr>
          <w:rFonts w:ascii="Times New Roman" w:eastAsia="Times New Roman" w:hAnsi="Times New Roman"/>
          <w:sz w:val="28"/>
        </w:rPr>
        <w:t xml:space="preserve">моделей </w:t>
      </w:r>
      <w:r w:rsidR="00FF1559" w:rsidRPr="00FA7C8C">
        <w:rPr>
          <w:rFonts w:ascii="Times New Roman" w:eastAsia="Times New Roman" w:hAnsi="Times New Roman"/>
          <w:sz w:val="28"/>
        </w:rPr>
        <w:t>обігу сільськогосподарських земель та їх</w:t>
      </w:r>
      <w:r w:rsidRPr="00FA7C8C">
        <w:rPr>
          <w:rFonts w:ascii="Times New Roman" w:eastAsia="Times New Roman" w:hAnsi="Times New Roman"/>
          <w:sz w:val="28"/>
        </w:rPr>
        <w:t xml:space="preserve"> класифікаці</w:t>
      </w:r>
      <w:r w:rsidR="00FF1559" w:rsidRPr="00FA7C8C">
        <w:rPr>
          <w:rFonts w:ascii="Times New Roman" w:eastAsia="Times New Roman" w:hAnsi="Times New Roman"/>
          <w:sz w:val="28"/>
        </w:rPr>
        <w:t>я</w:t>
      </w:r>
      <w:r w:rsidRPr="00FA7C8C">
        <w:rPr>
          <w:rFonts w:ascii="Times New Roman" w:eastAsia="Times New Roman" w:hAnsi="Times New Roman"/>
          <w:sz w:val="28"/>
        </w:rPr>
        <w:t xml:space="preserve"> за критерієм м</w:t>
      </w:r>
      <w:r w:rsidR="00FF1559" w:rsidRPr="00FA7C8C">
        <w:rPr>
          <w:rFonts w:ascii="Times New Roman" w:eastAsia="Times New Roman" w:hAnsi="Times New Roman"/>
          <w:sz w:val="28"/>
        </w:rPr>
        <w:t>еж</w:t>
      </w:r>
      <w:r w:rsidRPr="00FA7C8C">
        <w:rPr>
          <w:rFonts w:ascii="Times New Roman" w:eastAsia="Times New Roman" w:hAnsi="Times New Roman"/>
          <w:sz w:val="28"/>
        </w:rPr>
        <w:t xml:space="preserve"> втручання держави у правове регулювання обігу </w:t>
      </w:r>
      <w:r w:rsidR="00FF1559" w:rsidRPr="00FA7C8C">
        <w:rPr>
          <w:rFonts w:ascii="Times New Roman" w:eastAsia="Times New Roman" w:hAnsi="Times New Roman"/>
          <w:sz w:val="28"/>
        </w:rPr>
        <w:t xml:space="preserve">таких </w:t>
      </w:r>
      <w:r w:rsidRPr="00FA7C8C">
        <w:rPr>
          <w:rFonts w:ascii="Times New Roman" w:eastAsia="Times New Roman" w:hAnsi="Times New Roman"/>
          <w:sz w:val="28"/>
        </w:rPr>
        <w:t xml:space="preserve">земель. Виділено спільні риси </w:t>
      </w:r>
      <w:r w:rsidR="00D64C54" w:rsidRPr="00FA7C8C">
        <w:rPr>
          <w:rFonts w:ascii="Times New Roman" w:eastAsia="Times New Roman" w:hAnsi="Times New Roman"/>
          <w:sz w:val="28"/>
        </w:rPr>
        <w:t xml:space="preserve">правових </w:t>
      </w:r>
      <w:r w:rsidRPr="00FA7C8C">
        <w:rPr>
          <w:rFonts w:ascii="Times New Roman" w:eastAsia="Times New Roman" w:hAnsi="Times New Roman"/>
          <w:sz w:val="28"/>
        </w:rPr>
        <w:t>моделей обігу сільськогосподарських земель. Проаналізован</w:t>
      </w:r>
      <w:r w:rsidR="00FF1559" w:rsidRPr="00FA7C8C">
        <w:rPr>
          <w:rFonts w:ascii="Times New Roman" w:eastAsia="Times New Roman" w:hAnsi="Times New Roman"/>
          <w:sz w:val="28"/>
        </w:rPr>
        <w:t>і</w:t>
      </w:r>
      <w:r w:rsidRPr="00FA7C8C">
        <w:rPr>
          <w:rFonts w:ascii="Times New Roman" w:eastAsia="Times New Roman" w:hAnsi="Times New Roman"/>
          <w:sz w:val="28"/>
        </w:rPr>
        <w:t xml:space="preserve"> засоби правового регулювання ринку сільськогосподарських земель </w:t>
      </w:r>
      <w:r w:rsidR="00537281" w:rsidRPr="00FA7C8C">
        <w:rPr>
          <w:rFonts w:ascii="Times New Roman" w:eastAsia="Times New Roman" w:hAnsi="Times New Roman"/>
          <w:sz w:val="28"/>
        </w:rPr>
        <w:t>в</w:t>
      </w:r>
      <w:r w:rsidR="00FF1559" w:rsidRPr="00FA7C8C">
        <w:rPr>
          <w:rFonts w:ascii="Times New Roman" w:eastAsia="Times New Roman" w:hAnsi="Times New Roman"/>
          <w:sz w:val="28"/>
        </w:rPr>
        <w:t xml:space="preserve"> </w:t>
      </w:r>
      <w:r w:rsidR="00537281" w:rsidRPr="00FA7C8C">
        <w:rPr>
          <w:rFonts w:ascii="Times New Roman" w:eastAsia="Times New Roman" w:hAnsi="Times New Roman"/>
          <w:sz w:val="28"/>
        </w:rPr>
        <w:t xml:space="preserve">країнах </w:t>
      </w:r>
      <w:r w:rsidR="00FF1559" w:rsidRPr="00FA7C8C">
        <w:rPr>
          <w:rFonts w:ascii="Times New Roman" w:eastAsia="Times New Roman" w:hAnsi="Times New Roman"/>
          <w:sz w:val="28"/>
        </w:rPr>
        <w:t xml:space="preserve">ЄС, в яких функціонує вільний ринок сільськогосподарських земель, </w:t>
      </w:r>
      <w:r w:rsidR="00537281" w:rsidRPr="00FA7C8C">
        <w:rPr>
          <w:rFonts w:ascii="Times New Roman" w:eastAsia="Times New Roman" w:hAnsi="Times New Roman"/>
          <w:sz w:val="28"/>
        </w:rPr>
        <w:t xml:space="preserve">з акцентом на </w:t>
      </w:r>
      <w:r w:rsidR="00FF1559" w:rsidRPr="00FA7C8C">
        <w:rPr>
          <w:rFonts w:ascii="Times New Roman" w:eastAsia="Times New Roman" w:hAnsi="Times New Roman"/>
          <w:sz w:val="28"/>
        </w:rPr>
        <w:t xml:space="preserve">аналізі </w:t>
      </w:r>
      <w:r w:rsidR="00537281" w:rsidRPr="00FA7C8C">
        <w:rPr>
          <w:rFonts w:ascii="Times New Roman" w:eastAsia="Times New Roman" w:hAnsi="Times New Roman"/>
          <w:sz w:val="28"/>
        </w:rPr>
        <w:t>законодавств</w:t>
      </w:r>
      <w:r w:rsidRPr="00FA7C8C">
        <w:rPr>
          <w:rFonts w:ascii="Times New Roman" w:eastAsia="Times New Roman" w:hAnsi="Times New Roman"/>
          <w:sz w:val="28"/>
        </w:rPr>
        <w:t xml:space="preserve"> Нідерланд</w:t>
      </w:r>
      <w:r w:rsidR="00537281" w:rsidRPr="00FA7C8C">
        <w:rPr>
          <w:rFonts w:ascii="Times New Roman" w:eastAsia="Times New Roman" w:hAnsi="Times New Roman"/>
          <w:sz w:val="28"/>
        </w:rPr>
        <w:t>ів</w:t>
      </w:r>
      <w:r w:rsidRPr="00FA7C8C">
        <w:rPr>
          <w:rFonts w:ascii="Times New Roman" w:eastAsia="Times New Roman" w:hAnsi="Times New Roman"/>
          <w:sz w:val="28"/>
        </w:rPr>
        <w:t xml:space="preserve"> та Великобританії, </w:t>
      </w:r>
      <w:r w:rsidR="00537281" w:rsidRPr="00FA7C8C">
        <w:rPr>
          <w:rFonts w:ascii="Times New Roman" w:eastAsia="Times New Roman" w:hAnsi="Times New Roman"/>
          <w:sz w:val="28"/>
        </w:rPr>
        <w:t>сформульовані</w:t>
      </w:r>
      <w:r w:rsidRPr="00FA7C8C">
        <w:rPr>
          <w:rFonts w:ascii="Times New Roman" w:eastAsia="Times New Roman" w:hAnsi="Times New Roman"/>
          <w:sz w:val="28"/>
        </w:rPr>
        <w:t xml:space="preserve"> ознак</w:t>
      </w:r>
      <w:r w:rsidR="00537281" w:rsidRPr="00FA7C8C">
        <w:rPr>
          <w:rFonts w:ascii="Times New Roman" w:eastAsia="Times New Roman" w:hAnsi="Times New Roman"/>
          <w:sz w:val="28"/>
        </w:rPr>
        <w:t>и</w:t>
      </w:r>
      <w:r w:rsidRPr="00FA7C8C">
        <w:rPr>
          <w:rFonts w:ascii="Times New Roman" w:eastAsia="Times New Roman" w:hAnsi="Times New Roman"/>
          <w:sz w:val="28"/>
        </w:rPr>
        <w:t xml:space="preserve"> </w:t>
      </w:r>
      <w:r w:rsidR="00D64C54" w:rsidRPr="00FA7C8C">
        <w:rPr>
          <w:rFonts w:ascii="Times New Roman" w:eastAsia="Times New Roman" w:hAnsi="Times New Roman"/>
          <w:sz w:val="28"/>
        </w:rPr>
        <w:t xml:space="preserve">правової </w:t>
      </w:r>
      <w:r w:rsidRPr="00FA7C8C">
        <w:rPr>
          <w:rFonts w:ascii="Times New Roman" w:eastAsia="Times New Roman" w:hAnsi="Times New Roman"/>
          <w:sz w:val="28"/>
        </w:rPr>
        <w:t xml:space="preserve">моделі вільного ринку сільськогосподарських земель. </w:t>
      </w:r>
      <w:r w:rsidR="00537281" w:rsidRPr="00FA7C8C">
        <w:rPr>
          <w:rFonts w:ascii="Times New Roman" w:eastAsia="Times New Roman" w:hAnsi="Times New Roman"/>
          <w:sz w:val="28"/>
        </w:rPr>
        <w:t>Досліджені особливості</w:t>
      </w:r>
      <w:r w:rsidRPr="00FA7C8C">
        <w:rPr>
          <w:rFonts w:ascii="Times New Roman" w:eastAsia="Times New Roman" w:hAnsi="Times New Roman"/>
          <w:sz w:val="28"/>
        </w:rPr>
        <w:t xml:space="preserve"> </w:t>
      </w:r>
      <w:r w:rsidR="00D64C54" w:rsidRPr="00FA7C8C">
        <w:rPr>
          <w:rFonts w:ascii="Times New Roman" w:eastAsia="Times New Roman" w:hAnsi="Times New Roman"/>
          <w:sz w:val="28"/>
        </w:rPr>
        <w:t xml:space="preserve">правової </w:t>
      </w:r>
      <w:r w:rsidRPr="00FA7C8C">
        <w:rPr>
          <w:rFonts w:ascii="Times New Roman" w:eastAsia="Times New Roman" w:hAnsi="Times New Roman"/>
          <w:sz w:val="28"/>
        </w:rPr>
        <w:t xml:space="preserve">моделі сильно обмеженого ринку сільськогосподарських земель, визначено її переваги та недоліки. На основі досвіду правового регулювання </w:t>
      </w:r>
      <w:r w:rsidR="00FF1559" w:rsidRPr="00FA7C8C">
        <w:rPr>
          <w:rFonts w:ascii="Times New Roman" w:eastAsia="Times New Roman" w:hAnsi="Times New Roman"/>
          <w:sz w:val="28"/>
        </w:rPr>
        <w:t xml:space="preserve">ринку сільськогосподарських земель </w:t>
      </w:r>
      <w:r w:rsidRPr="00FA7C8C">
        <w:rPr>
          <w:rFonts w:ascii="Times New Roman" w:eastAsia="Times New Roman" w:hAnsi="Times New Roman"/>
          <w:sz w:val="28"/>
        </w:rPr>
        <w:t xml:space="preserve">Німеччини </w:t>
      </w:r>
      <w:r w:rsidR="00FF1559" w:rsidRPr="00FA7C8C">
        <w:rPr>
          <w:rFonts w:ascii="Times New Roman" w:eastAsia="Times New Roman" w:hAnsi="Times New Roman"/>
          <w:sz w:val="28"/>
        </w:rPr>
        <w:t>та деяких інших країн ЄС досліджені особливості правових</w:t>
      </w:r>
      <w:r w:rsidRPr="00FA7C8C">
        <w:rPr>
          <w:rFonts w:ascii="Times New Roman" w:eastAsia="Times New Roman" w:hAnsi="Times New Roman"/>
          <w:sz w:val="28"/>
        </w:rPr>
        <w:t xml:space="preserve"> </w:t>
      </w:r>
      <w:r w:rsidR="00FF1559" w:rsidRPr="00FA7C8C">
        <w:rPr>
          <w:rFonts w:ascii="Times New Roman" w:eastAsia="Times New Roman" w:hAnsi="Times New Roman"/>
          <w:sz w:val="28"/>
        </w:rPr>
        <w:t xml:space="preserve">засобів, що є характерними для </w:t>
      </w:r>
      <w:r w:rsidR="00D64C54" w:rsidRPr="00FA7C8C">
        <w:rPr>
          <w:rFonts w:ascii="Times New Roman" w:eastAsia="Times New Roman" w:hAnsi="Times New Roman"/>
          <w:sz w:val="28"/>
        </w:rPr>
        <w:t>правов</w:t>
      </w:r>
      <w:r w:rsidR="00FF1559" w:rsidRPr="00FA7C8C">
        <w:rPr>
          <w:rFonts w:ascii="Times New Roman" w:eastAsia="Times New Roman" w:hAnsi="Times New Roman"/>
          <w:sz w:val="28"/>
        </w:rPr>
        <w:t>ої</w:t>
      </w:r>
      <w:r w:rsidR="00D64C54" w:rsidRPr="00FA7C8C">
        <w:rPr>
          <w:rFonts w:ascii="Times New Roman" w:eastAsia="Times New Roman" w:hAnsi="Times New Roman"/>
          <w:sz w:val="28"/>
        </w:rPr>
        <w:t xml:space="preserve"> </w:t>
      </w:r>
      <w:r w:rsidRPr="00FA7C8C">
        <w:rPr>
          <w:rFonts w:ascii="Times New Roman" w:eastAsia="Times New Roman" w:hAnsi="Times New Roman"/>
          <w:sz w:val="28"/>
        </w:rPr>
        <w:t>модел</w:t>
      </w:r>
      <w:r w:rsidR="00FF1559" w:rsidRPr="00FA7C8C">
        <w:rPr>
          <w:rFonts w:ascii="Times New Roman" w:eastAsia="Times New Roman" w:hAnsi="Times New Roman"/>
          <w:sz w:val="28"/>
        </w:rPr>
        <w:t>і</w:t>
      </w:r>
      <w:r w:rsidRPr="00FA7C8C">
        <w:rPr>
          <w:rFonts w:ascii="Times New Roman" w:eastAsia="Times New Roman" w:hAnsi="Times New Roman"/>
          <w:sz w:val="28"/>
        </w:rPr>
        <w:t xml:space="preserve"> помірно обмеженого ринку сільськогосподарських земель, обґрунтовано доцільність її застосування в Україні.</w:t>
      </w:r>
      <w:r w:rsidR="004E3FC6" w:rsidRPr="00FA7C8C">
        <w:rPr>
          <w:rFonts w:ascii="Times New Roman" w:eastAsia="Times New Roman" w:hAnsi="Times New Roman"/>
          <w:sz w:val="28"/>
        </w:rPr>
        <w:t xml:space="preserve"> На основі </w:t>
      </w:r>
      <w:r w:rsidR="006D5E6F" w:rsidRPr="00FA7C8C">
        <w:rPr>
          <w:rFonts w:ascii="Times New Roman" w:eastAsia="Times New Roman" w:hAnsi="Times New Roman"/>
          <w:sz w:val="28"/>
        </w:rPr>
        <w:t xml:space="preserve">аналізу </w:t>
      </w:r>
      <w:r w:rsidR="004E3FC6" w:rsidRPr="00FA7C8C">
        <w:rPr>
          <w:rFonts w:ascii="Times New Roman" w:eastAsia="Times New Roman" w:hAnsi="Times New Roman"/>
          <w:sz w:val="28"/>
        </w:rPr>
        <w:t>досвіду правового регулювання обігу сільськогосподарських земель у Франції здійснено дослідження правової моделі сильно обмеженого ринку сільськогосподарських земель, виявлено її переваги та недоліки, обґрунтовано недоцільність створення в Україні спеціальної установи – регулятора ринку</w:t>
      </w:r>
      <w:r w:rsidR="006D5E6F" w:rsidRPr="00FA7C8C">
        <w:rPr>
          <w:rFonts w:ascii="Times New Roman" w:eastAsia="Times New Roman" w:hAnsi="Times New Roman"/>
          <w:sz w:val="28"/>
        </w:rPr>
        <w:t xml:space="preserve"> сільськогосподарських земель</w:t>
      </w:r>
      <w:r w:rsidR="004E3FC6" w:rsidRPr="00FA7C8C">
        <w:rPr>
          <w:rFonts w:ascii="Times New Roman" w:eastAsia="Times New Roman" w:hAnsi="Times New Roman"/>
          <w:sz w:val="28"/>
        </w:rPr>
        <w:t>, аналогічної французьк</w:t>
      </w:r>
      <w:r w:rsidR="006D5E6F" w:rsidRPr="00FA7C8C">
        <w:rPr>
          <w:rFonts w:ascii="Times New Roman" w:eastAsia="Times New Roman" w:hAnsi="Times New Roman"/>
          <w:sz w:val="28"/>
        </w:rPr>
        <w:t>ій</w:t>
      </w:r>
      <w:r w:rsidR="004E3FC6" w:rsidRPr="00FA7C8C">
        <w:rPr>
          <w:rFonts w:ascii="Times New Roman" w:eastAsia="Times New Roman" w:hAnsi="Times New Roman"/>
          <w:sz w:val="28"/>
        </w:rPr>
        <w:t xml:space="preserve"> </w:t>
      </w:r>
      <w:r w:rsidR="00591B8E" w:rsidRPr="00FA7C8C">
        <w:rPr>
          <w:rFonts w:ascii="Times New Roman" w:eastAsia="Times New Roman" w:hAnsi="Times New Roman"/>
          <w:sz w:val="28"/>
        </w:rPr>
        <w:t xml:space="preserve">державній </w:t>
      </w:r>
      <w:r w:rsidR="004E3FC6" w:rsidRPr="00FA7C8C">
        <w:rPr>
          <w:rFonts w:ascii="Times New Roman" w:eastAsia="Times New Roman" w:hAnsi="Times New Roman"/>
          <w:sz w:val="28"/>
        </w:rPr>
        <w:t>установ</w:t>
      </w:r>
      <w:r w:rsidR="006D5E6F" w:rsidRPr="00FA7C8C">
        <w:rPr>
          <w:rFonts w:ascii="Times New Roman" w:eastAsia="Times New Roman" w:hAnsi="Times New Roman"/>
          <w:sz w:val="28"/>
        </w:rPr>
        <w:t>і</w:t>
      </w:r>
      <w:r w:rsidR="004E3FC6" w:rsidRPr="00FA7C8C">
        <w:rPr>
          <w:rFonts w:ascii="Times New Roman" w:eastAsia="Times New Roman" w:hAnsi="Times New Roman"/>
          <w:sz w:val="28"/>
        </w:rPr>
        <w:t xml:space="preserve"> </w:t>
      </w:r>
      <w:r w:rsidR="006D5E6F" w:rsidRPr="00FA7C8C">
        <w:rPr>
          <w:rFonts w:ascii="Times New Roman" w:eastAsia="Times New Roman" w:hAnsi="Times New Roman"/>
          <w:sz w:val="28"/>
          <w:lang w:val="en-US"/>
        </w:rPr>
        <w:t>SAFER</w:t>
      </w:r>
      <w:r w:rsidR="004E3FC6" w:rsidRPr="00FA7C8C">
        <w:rPr>
          <w:rFonts w:ascii="Times New Roman" w:eastAsia="Times New Roman" w:hAnsi="Times New Roman"/>
          <w:sz w:val="28"/>
        </w:rPr>
        <w:t>.</w:t>
      </w:r>
    </w:p>
    <w:p w14:paraId="6F3E5A1D" w14:textId="25CFE640" w:rsidR="00D17F3D" w:rsidRPr="00FA7C8C" w:rsidRDefault="00D17F3D" w:rsidP="00E9104A">
      <w:pPr>
        <w:ind w:left="7" w:firstLine="844"/>
        <w:jc w:val="both"/>
        <w:rPr>
          <w:rFonts w:ascii="Times New Roman" w:eastAsia="Times New Roman" w:hAnsi="Times New Roman"/>
          <w:sz w:val="28"/>
        </w:rPr>
      </w:pPr>
      <w:r w:rsidRPr="00FA7C8C">
        <w:rPr>
          <w:rFonts w:ascii="Times New Roman" w:eastAsia="Times New Roman" w:hAnsi="Times New Roman"/>
          <w:b/>
          <w:sz w:val="28"/>
        </w:rPr>
        <w:t>Розділ 3 «</w:t>
      </w:r>
      <w:r w:rsidR="00372931" w:rsidRPr="00FA7C8C">
        <w:rPr>
          <w:rFonts w:ascii="Times New Roman" w:eastAsia="Times New Roman" w:hAnsi="Times New Roman" w:cs="Times New Roman"/>
          <w:b/>
          <w:sz w:val="28"/>
          <w:szCs w:val="28"/>
        </w:rPr>
        <w:t>Стан та напрями вдосконалення правового регулювання обігу земель сільськогосподарського призначення в Україні</w:t>
      </w:r>
      <w:r w:rsidRPr="00FA7C8C">
        <w:rPr>
          <w:rFonts w:ascii="Times New Roman" w:eastAsia="Times New Roman" w:hAnsi="Times New Roman"/>
          <w:b/>
          <w:sz w:val="28"/>
        </w:rPr>
        <w:t xml:space="preserve">» </w:t>
      </w:r>
      <w:r w:rsidRPr="00FA7C8C">
        <w:rPr>
          <w:rFonts w:ascii="Times New Roman" w:eastAsia="Times New Roman" w:hAnsi="Times New Roman"/>
          <w:sz w:val="28"/>
        </w:rPr>
        <w:t>складається з двох підрозділів.</w:t>
      </w:r>
    </w:p>
    <w:p w14:paraId="1EB4FB59" w14:textId="77777777" w:rsidR="00A2217F" w:rsidRPr="00FA7C8C" w:rsidRDefault="00D17F3D" w:rsidP="007B0F9A">
      <w:pPr>
        <w:tabs>
          <w:tab w:val="left" w:pos="1134"/>
        </w:tabs>
        <w:ind w:firstLine="851"/>
        <w:jc w:val="both"/>
        <w:rPr>
          <w:rFonts w:ascii="Times New Roman" w:eastAsia="Times New Roman" w:hAnsi="Times New Roman" w:cs="Times New Roman"/>
          <w:color w:val="000000"/>
          <w:sz w:val="28"/>
          <w:szCs w:val="28"/>
        </w:rPr>
      </w:pPr>
      <w:r w:rsidRPr="00FA7C8C">
        <w:rPr>
          <w:rFonts w:ascii="Times New Roman" w:eastAsia="Times New Roman" w:hAnsi="Times New Roman"/>
          <w:i/>
          <w:sz w:val="28"/>
        </w:rPr>
        <w:t>У підрозділі 3.1. «</w:t>
      </w:r>
      <w:r w:rsidR="00372931" w:rsidRPr="00FA7C8C">
        <w:rPr>
          <w:rFonts w:ascii="Times New Roman" w:eastAsia="Times New Roman" w:hAnsi="Times New Roman"/>
          <w:i/>
          <w:sz w:val="28"/>
        </w:rPr>
        <w:t xml:space="preserve">Стан </w:t>
      </w:r>
      <w:r w:rsidR="00372931" w:rsidRPr="00FA7C8C">
        <w:rPr>
          <w:rFonts w:ascii="Times New Roman" w:hAnsi="Times New Roman" w:cs="Times New Roman"/>
          <w:i/>
          <w:sz w:val="28"/>
          <w:szCs w:val="28"/>
        </w:rPr>
        <w:t>р</w:t>
      </w:r>
      <w:r w:rsidRPr="00FA7C8C">
        <w:rPr>
          <w:rFonts w:ascii="Times New Roman" w:hAnsi="Times New Roman" w:cs="Times New Roman"/>
          <w:i/>
          <w:sz w:val="28"/>
          <w:szCs w:val="28"/>
        </w:rPr>
        <w:t>озвитк</w:t>
      </w:r>
      <w:r w:rsidR="00372931" w:rsidRPr="00FA7C8C">
        <w:rPr>
          <w:rFonts w:ascii="Times New Roman" w:hAnsi="Times New Roman" w:cs="Times New Roman"/>
          <w:i/>
          <w:sz w:val="28"/>
          <w:szCs w:val="28"/>
        </w:rPr>
        <w:t>у</w:t>
      </w:r>
      <w:r w:rsidRPr="00FA7C8C">
        <w:rPr>
          <w:rFonts w:ascii="Times New Roman" w:hAnsi="Times New Roman" w:cs="Times New Roman"/>
          <w:i/>
          <w:sz w:val="28"/>
          <w:szCs w:val="28"/>
        </w:rPr>
        <w:t xml:space="preserve"> законодавства України про обіг земель сільськогосподарського призначення</w:t>
      </w:r>
      <w:r w:rsidRPr="00FA7C8C">
        <w:rPr>
          <w:rFonts w:ascii="Times New Roman" w:eastAsia="Times New Roman" w:hAnsi="Times New Roman"/>
          <w:i/>
          <w:sz w:val="28"/>
        </w:rPr>
        <w:t>»</w:t>
      </w:r>
      <w:r w:rsidRPr="00FA7C8C">
        <w:rPr>
          <w:rFonts w:ascii="Times New Roman" w:eastAsia="Times New Roman" w:hAnsi="Times New Roman"/>
          <w:b/>
          <w:sz w:val="28"/>
        </w:rPr>
        <w:t xml:space="preserve"> </w:t>
      </w:r>
      <w:r w:rsidR="00DC619A" w:rsidRPr="00FA7C8C">
        <w:rPr>
          <w:rFonts w:ascii="Times New Roman" w:eastAsia="Times New Roman" w:hAnsi="Times New Roman"/>
          <w:sz w:val="28"/>
        </w:rPr>
        <w:t>значна увага приділена дослідженню</w:t>
      </w:r>
      <w:r w:rsidRPr="00FA7C8C">
        <w:rPr>
          <w:rFonts w:ascii="Times New Roman" w:eastAsia="Times New Roman" w:hAnsi="Times New Roman"/>
          <w:sz w:val="28"/>
        </w:rPr>
        <w:t xml:space="preserve"> розвитку законодавства України про обіг земель сільськогосподарського призначення. </w:t>
      </w:r>
      <w:r w:rsidR="00DC619A" w:rsidRPr="00FA7C8C">
        <w:rPr>
          <w:rFonts w:ascii="Times New Roman" w:eastAsia="Times New Roman" w:hAnsi="Times New Roman"/>
          <w:sz w:val="28"/>
        </w:rPr>
        <w:t>На основі аналізу етапів проведення земельної реформи запропоновано періодизацію розвитку законодавства України щодо обігу земель сільськогосподарського призначення в Україні. Проаналізовані</w:t>
      </w:r>
      <w:r w:rsidRPr="00FA7C8C">
        <w:rPr>
          <w:rFonts w:ascii="Times New Roman" w:eastAsia="Times New Roman" w:hAnsi="Times New Roman"/>
          <w:sz w:val="28"/>
        </w:rPr>
        <w:t xml:space="preserve"> правові засоби регулювання</w:t>
      </w:r>
      <w:r w:rsidR="00DC619A" w:rsidRPr="00FA7C8C">
        <w:rPr>
          <w:rFonts w:ascii="Times New Roman" w:eastAsia="Times New Roman" w:hAnsi="Times New Roman"/>
          <w:sz w:val="28"/>
        </w:rPr>
        <w:t xml:space="preserve"> обігу таких земель</w:t>
      </w:r>
      <w:r w:rsidRPr="00FA7C8C">
        <w:rPr>
          <w:rFonts w:ascii="Times New Roman" w:eastAsia="Times New Roman" w:hAnsi="Times New Roman"/>
          <w:sz w:val="28"/>
        </w:rPr>
        <w:t>, які пропону</w:t>
      </w:r>
      <w:r w:rsidR="00DC619A" w:rsidRPr="00FA7C8C">
        <w:rPr>
          <w:rFonts w:ascii="Times New Roman" w:eastAsia="Times New Roman" w:hAnsi="Times New Roman"/>
          <w:sz w:val="28"/>
        </w:rPr>
        <w:t>валися</w:t>
      </w:r>
      <w:r w:rsidRPr="00FA7C8C">
        <w:rPr>
          <w:rFonts w:ascii="Times New Roman" w:eastAsia="Times New Roman" w:hAnsi="Times New Roman"/>
          <w:sz w:val="28"/>
        </w:rPr>
        <w:t xml:space="preserve"> у </w:t>
      </w:r>
      <w:r w:rsidR="00DC619A" w:rsidRPr="00FA7C8C">
        <w:rPr>
          <w:rFonts w:ascii="Times New Roman" w:eastAsia="Times New Roman" w:hAnsi="Times New Roman"/>
          <w:sz w:val="28"/>
        </w:rPr>
        <w:t xml:space="preserve">численних </w:t>
      </w:r>
      <w:r w:rsidRPr="00FA7C8C">
        <w:rPr>
          <w:rFonts w:ascii="Times New Roman" w:eastAsia="Times New Roman" w:hAnsi="Times New Roman"/>
          <w:sz w:val="28"/>
        </w:rPr>
        <w:t xml:space="preserve">проектах законів </w:t>
      </w:r>
      <w:r w:rsidR="00DC619A" w:rsidRPr="00FA7C8C">
        <w:rPr>
          <w:rFonts w:ascii="Times New Roman" w:eastAsia="Times New Roman" w:hAnsi="Times New Roman"/>
          <w:sz w:val="28"/>
        </w:rPr>
        <w:t xml:space="preserve">України </w:t>
      </w:r>
      <w:r w:rsidRPr="00FA7C8C">
        <w:rPr>
          <w:rFonts w:ascii="Times New Roman" w:eastAsia="Times New Roman" w:hAnsi="Times New Roman"/>
          <w:sz w:val="28"/>
        </w:rPr>
        <w:t xml:space="preserve">про </w:t>
      </w:r>
      <w:r w:rsidR="00DC619A" w:rsidRPr="00FA7C8C">
        <w:rPr>
          <w:rFonts w:ascii="Times New Roman" w:eastAsia="Times New Roman" w:hAnsi="Times New Roman"/>
          <w:sz w:val="28"/>
        </w:rPr>
        <w:t xml:space="preserve">ринок земель та про </w:t>
      </w:r>
      <w:r w:rsidRPr="00FA7C8C">
        <w:rPr>
          <w:rFonts w:ascii="Times New Roman" w:eastAsia="Times New Roman" w:hAnsi="Times New Roman"/>
          <w:sz w:val="28"/>
        </w:rPr>
        <w:t>обіг земель сільськогосподарського призначення</w:t>
      </w:r>
      <w:r w:rsidR="00DF64FA" w:rsidRPr="00FA7C8C">
        <w:rPr>
          <w:rFonts w:ascii="Times New Roman" w:eastAsia="Times New Roman" w:hAnsi="Times New Roman"/>
          <w:sz w:val="28"/>
        </w:rPr>
        <w:t xml:space="preserve">, зокрема, встановлення </w:t>
      </w:r>
      <w:r w:rsidR="006D5E6F" w:rsidRPr="00FA7C8C">
        <w:rPr>
          <w:rFonts w:ascii="Times New Roman" w:eastAsia="Times New Roman" w:hAnsi="Times New Roman"/>
          <w:sz w:val="28"/>
        </w:rPr>
        <w:t xml:space="preserve">кваліфікаційних </w:t>
      </w:r>
      <w:r w:rsidR="00DF64FA" w:rsidRPr="00FA7C8C">
        <w:rPr>
          <w:rFonts w:ascii="Times New Roman" w:eastAsia="Times New Roman" w:hAnsi="Times New Roman"/>
          <w:sz w:val="28"/>
        </w:rPr>
        <w:t xml:space="preserve">вимог </w:t>
      </w:r>
      <w:r w:rsidR="006D5E6F" w:rsidRPr="00FA7C8C">
        <w:rPr>
          <w:rFonts w:ascii="Times New Roman" w:eastAsia="Times New Roman" w:hAnsi="Times New Roman"/>
          <w:sz w:val="28"/>
        </w:rPr>
        <w:t xml:space="preserve">до </w:t>
      </w:r>
      <w:r w:rsidR="00DF64FA" w:rsidRPr="00FA7C8C">
        <w:rPr>
          <w:rFonts w:ascii="Times New Roman" w:eastAsia="Times New Roman" w:hAnsi="Times New Roman"/>
          <w:sz w:val="28"/>
        </w:rPr>
        <w:t>покупців сільськогосподарських земель, визначення максимальних розмірів площ земель, які можуть належати одній особі</w:t>
      </w:r>
      <w:r w:rsidR="006D5E6F" w:rsidRPr="00FA7C8C">
        <w:rPr>
          <w:rFonts w:ascii="Times New Roman" w:eastAsia="Times New Roman" w:hAnsi="Times New Roman"/>
          <w:sz w:val="28"/>
        </w:rPr>
        <w:t xml:space="preserve"> на праві власності</w:t>
      </w:r>
      <w:r w:rsidR="00DF64FA" w:rsidRPr="00FA7C8C">
        <w:rPr>
          <w:rFonts w:ascii="Times New Roman" w:eastAsia="Times New Roman" w:hAnsi="Times New Roman"/>
          <w:sz w:val="28"/>
        </w:rPr>
        <w:t>, надання певному колу осіб переважних прав на придбання земельних ділянок сільськогосподарського призначення</w:t>
      </w:r>
      <w:r w:rsidR="00DD5878" w:rsidRPr="00FA7C8C">
        <w:rPr>
          <w:rFonts w:ascii="Times New Roman" w:eastAsia="Times New Roman" w:hAnsi="Times New Roman"/>
          <w:sz w:val="28"/>
        </w:rPr>
        <w:t xml:space="preserve">, </w:t>
      </w:r>
      <w:r w:rsidR="006D5E6F" w:rsidRPr="00FA7C8C">
        <w:rPr>
          <w:rFonts w:ascii="Times New Roman" w:eastAsia="Times New Roman" w:hAnsi="Times New Roman" w:cs="Times New Roman"/>
          <w:color w:val="000000"/>
          <w:sz w:val="28"/>
          <w:szCs w:val="28"/>
        </w:rPr>
        <w:t xml:space="preserve">регулювання </w:t>
      </w:r>
      <w:r w:rsidR="00DF64FA" w:rsidRPr="00FA7C8C">
        <w:rPr>
          <w:rFonts w:ascii="Times New Roman" w:eastAsia="Times New Roman" w:hAnsi="Times New Roman" w:cs="Times New Roman"/>
          <w:color w:val="000000"/>
          <w:sz w:val="28"/>
          <w:szCs w:val="28"/>
        </w:rPr>
        <w:t xml:space="preserve">цін </w:t>
      </w:r>
      <w:r w:rsidR="00DD5878" w:rsidRPr="00FA7C8C">
        <w:rPr>
          <w:rFonts w:ascii="Times New Roman" w:eastAsia="Times New Roman" w:hAnsi="Times New Roman" w:cs="Times New Roman"/>
          <w:color w:val="000000"/>
          <w:sz w:val="28"/>
          <w:szCs w:val="28"/>
        </w:rPr>
        <w:t xml:space="preserve">на землю </w:t>
      </w:r>
      <w:r w:rsidR="00DF64FA" w:rsidRPr="00FA7C8C">
        <w:rPr>
          <w:rFonts w:ascii="Times New Roman" w:eastAsia="Times New Roman" w:hAnsi="Times New Roman" w:cs="Times New Roman"/>
          <w:color w:val="000000"/>
          <w:sz w:val="28"/>
          <w:szCs w:val="28"/>
        </w:rPr>
        <w:t>та умов</w:t>
      </w:r>
      <w:r w:rsidR="00DD5878" w:rsidRPr="00FA7C8C">
        <w:rPr>
          <w:rFonts w:ascii="Times New Roman" w:eastAsia="Times New Roman" w:hAnsi="Times New Roman" w:cs="Times New Roman"/>
          <w:color w:val="000000"/>
          <w:sz w:val="28"/>
          <w:szCs w:val="28"/>
        </w:rPr>
        <w:t xml:space="preserve"> оплати вартості землі, встановлення </w:t>
      </w:r>
      <w:r w:rsidR="00A2217F" w:rsidRPr="00FA7C8C">
        <w:rPr>
          <w:rFonts w:ascii="Times New Roman" w:eastAsia="Times New Roman" w:hAnsi="Times New Roman" w:cs="Times New Roman"/>
          <w:color w:val="000000"/>
          <w:sz w:val="28"/>
          <w:szCs w:val="28"/>
        </w:rPr>
        <w:t xml:space="preserve">на певний строк </w:t>
      </w:r>
      <w:r w:rsidR="00DD5878" w:rsidRPr="00FA7C8C">
        <w:rPr>
          <w:rFonts w:ascii="Times New Roman" w:eastAsia="Times New Roman" w:hAnsi="Times New Roman" w:cs="Times New Roman"/>
          <w:color w:val="000000"/>
          <w:sz w:val="28"/>
          <w:szCs w:val="28"/>
        </w:rPr>
        <w:t xml:space="preserve">заборони </w:t>
      </w:r>
      <w:r w:rsidR="00A2217F" w:rsidRPr="00FA7C8C">
        <w:rPr>
          <w:rFonts w:ascii="Times New Roman" w:eastAsia="Times New Roman" w:hAnsi="Times New Roman" w:cs="Times New Roman"/>
          <w:color w:val="000000"/>
          <w:sz w:val="28"/>
          <w:szCs w:val="28"/>
        </w:rPr>
        <w:lastRenderedPageBreak/>
        <w:t xml:space="preserve">на </w:t>
      </w:r>
      <w:r w:rsidR="00DF64FA" w:rsidRPr="00FA7C8C">
        <w:rPr>
          <w:rFonts w:ascii="Times New Roman" w:eastAsia="Times New Roman" w:hAnsi="Times New Roman" w:cs="Times New Roman"/>
          <w:color w:val="000000"/>
          <w:sz w:val="28"/>
          <w:szCs w:val="28"/>
        </w:rPr>
        <w:t>змін</w:t>
      </w:r>
      <w:r w:rsidR="00A2217F" w:rsidRPr="00FA7C8C">
        <w:rPr>
          <w:rFonts w:ascii="Times New Roman" w:eastAsia="Times New Roman" w:hAnsi="Times New Roman" w:cs="Times New Roman"/>
          <w:color w:val="000000"/>
          <w:sz w:val="28"/>
          <w:szCs w:val="28"/>
        </w:rPr>
        <w:t>у</w:t>
      </w:r>
      <w:r w:rsidR="00DF64FA" w:rsidRPr="00FA7C8C">
        <w:rPr>
          <w:rFonts w:ascii="Times New Roman" w:eastAsia="Times New Roman" w:hAnsi="Times New Roman" w:cs="Times New Roman"/>
          <w:color w:val="000000"/>
          <w:sz w:val="28"/>
          <w:szCs w:val="28"/>
        </w:rPr>
        <w:t xml:space="preserve"> цільового призначення після набуття ділянки у власність</w:t>
      </w:r>
      <w:r w:rsidR="00DD5878" w:rsidRPr="00FA7C8C">
        <w:rPr>
          <w:rFonts w:ascii="Times New Roman" w:eastAsia="Times New Roman" w:hAnsi="Times New Roman" w:cs="Times New Roman"/>
          <w:color w:val="000000"/>
          <w:sz w:val="28"/>
          <w:szCs w:val="28"/>
        </w:rPr>
        <w:t xml:space="preserve">. </w:t>
      </w:r>
      <w:r w:rsidR="00A2217F" w:rsidRPr="00FA7C8C">
        <w:rPr>
          <w:rFonts w:ascii="Times New Roman" w:eastAsia="Times New Roman" w:hAnsi="Times New Roman" w:cs="Times New Roman"/>
          <w:color w:val="000000"/>
          <w:sz w:val="28"/>
          <w:szCs w:val="28"/>
        </w:rPr>
        <w:t>Проведений критичний аналіз про</w:t>
      </w:r>
      <w:r w:rsidR="00DD5878" w:rsidRPr="00FA7C8C">
        <w:rPr>
          <w:rFonts w:ascii="Times New Roman" w:eastAsia="Times New Roman" w:hAnsi="Times New Roman" w:cs="Times New Roman"/>
          <w:color w:val="000000"/>
          <w:sz w:val="28"/>
          <w:szCs w:val="28"/>
        </w:rPr>
        <w:t>позиці</w:t>
      </w:r>
      <w:r w:rsidR="00A2217F" w:rsidRPr="00FA7C8C">
        <w:rPr>
          <w:rFonts w:ascii="Times New Roman" w:eastAsia="Times New Roman" w:hAnsi="Times New Roman" w:cs="Times New Roman"/>
          <w:color w:val="000000"/>
          <w:sz w:val="28"/>
          <w:szCs w:val="28"/>
        </w:rPr>
        <w:t>й</w:t>
      </w:r>
      <w:r w:rsidR="00DD5878" w:rsidRPr="00FA7C8C">
        <w:rPr>
          <w:rFonts w:ascii="Times New Roman" w:eastAsia="Times New Roman" w:hAnsi="Times New Roman" w:cs="Times New Roman"/>
          <w:color w:val="000000"/>
          <w:sz w:val="28"/>
          <w:szCs w:val="28"/>
        </w:rPr>
        <w:t xml:space="preserve"> законодавця</w:t>
      </w:r>
      <w:r w:rsidR="00A2217F" w:rsidRPr="00FA7C8C">
        <w:rPr>
          <w:rFonts w:ascii="Times New Roman" w:eastAsia="Times New Roman" w:hAnsi="Times New Roman" w:cs="Times New Roman"/>
          <w:color w:val="000000"/>
          <w:sz w:val="28"/>
          <w:szCs w:val="28"/>
        </w:rPr>
        <w:t xml:space="preserve"> щодо</w:t>
      </w:r>
      <w:r w:rsidR="00DD5878" w:rsidRPr="00FA7C8C">
        <w:rPr>
          <w:rFonts w:ascii="Times New Roman" w:eastAsia="Times New Roman" w:hAnsi="Times New Roman" w:cs="Times New Roman"/>
          <w:color w:val="000000"/>
          <w:sz w:val="28"/>
          <w:szCs w:val="28"/>
        </w:rPr>
        <w:t xml:space="preserve"> продовж</w:t>
      </w:r>
      <w:r w:rsidR="00A2217F" w:rsidRPr="00FA7C8C">
        <w:rPr>
          <w:rFonts w:ascii="Times New Roman" w:eastAsia="Times New Roman" w:hAnsi="Times New Roman" w:cs="Times New Roman"/>
          <w:color w:val="000000"/>
          <w:sz w:val="28"/>
          <w:szCs w:val="28"/>
        </w:rPr>
        <w:t>ення</w:t>
      </w:r>
      <w:r w:rsidR="00DD5878" w:rsidRPr="00FA7C8C">
        <w:rPr>
          <w:rFonts w:ascii="Times New Roman" w:eastAsia="Times New Roman" w:hAnsi="Times New Roman" w:cs="Times New Roman"/>
          <w:color w:val="000000"/>
          <w:sz w:val="28"/>
          <w:szCs w:val="28"/>
        </w:rPr>
        <w:t xml:space="preserve"> мораторі</w:t>
      </w:r>
      <w:r w:rsidR="00A2217F" w:rsidRPr="00FA7C8C">
        <w:rPr>
          <w:rFonts w:ascii="Times New Roman" w:eastAsia="Times New Roman" w:hAnsi="Times New Roman" w:cs="Times New Roman"/>
          <w:color w:val="000000"/>
          <w:sz w:val="28"/>
          <w:szCs w:val="28"/>
        </w:rPr>
        <w:t>ю</w:t>
      </w:r>
      <w:r w:rsidR="00DD5878" w:rsidRPr="00FA7C8C">
        <w:rPr>
          <w:rFonts w:ascii="Times New Roman" w:eastAsia="Times New Roman" w:hAnsi="Times New Roman" w:cs="Times New Roman"/>
          <w:color w:val="000000"/>
          <w:sz w:val="28"/>
          <w:szCs w:val="28"/>
        </w:rPr>
        <w:t xml:space="preserve"> на обіг земель сільськогосподарського призначення на </w:t>
      </w:r>
      <w:r w:rsidR="00A2217F" w:rsidRPr="00FA7C8C">
        <w:rPr>
          <w:rFonts w:ascii="Times New Roman" w:eastAsia="Times New Roman" w:hAnsi="Times New Roman" w:cs="Times New Roman"/>
          <w:color w:val="000000"/>
          <w:sz w:val="28"/>
          <w:szCs w:val="28"/>
        </w:rPr>
        <w:t>певні строки</w:t>
      </w:r>
      <w:r w:rsidR="00DD5878" w:rsidRPr="00FA7C8C">
        <w:rPr>
          <w:rFonts w:ascii="Times New Roman" w:eastAsia="Times New Roman" w:hAnsi="Times New Roman" w:cs="Times New Roman"/>
          <w:color w:val="000000"/>
          <w:sz w:val="28"/>
          <w:szCs w:val="28"/>
        </w:rPr>
        <w:t>.</w:t>
      </w:r>
      <w:r w:rsidR="008226BF" w:rsidRPr="00FA7C8C">
        <w:rPr>
          <w:rFonts w:ascii="Times New Roman" w:eastAsia="Times New Roman" w:hAnsi="Times New Roman" w:cs="Times New Roman"/>
          <w:color w:val="000000"/>
          <w:sz w:val="28"/>
          <w:szCs w:val="28"/>
        </w:rPr>
        <w:t xml:space="preserve"> </w:t>
      </w:r>
    </w:p>
    <w:p w14:paraId="0A45E27A" w14:textId="62B39701" w:rsidR="00D17F3D" w:rsidRPr="00FA7C8C" w:rsidRDefault="00D17F3D" w:rsidP="007B0F9A">
      <w:pPr>
        <w:tabs>
          <w:tab w:val="left" w:pos="1134"/>
        </w:tabs>
        <w:ind w:firstLine="851"/>
        <w:jc w:val="both"/>
        <w:rPr>
          <w:rFonts w:ascii="Times New Roman" w:eastAsia="Times New Roman" w:hAnsi="Times New Roman"/>
          <w:sz w:val="28"/>
        </w:rPr>
      </w:pPr>
      <w:r w:rsidRPr="00FA7C8C">
        <w:rPr>
          <w:rFonts w:ascii="Times New Roman" w:eastAsia="Times New Roman" w:hAnsi="Times New Roman"/>
          <w:i/>
          <w:sz w:val="28"/>
        </w:rPr>
        <w:t>У підрозділі 3.2. «</w:t>
      </w:r>
      <w:r w:rsidRPr="00FA7C8C">
        <w:rPr>
          <w:rFonts w:ascii="Times New Roman" w:hAnsi="Times New Roman" w:cs="Times New Roman"/>
          <w:i/>
          <w:sz w:val="28"/>
          <w:szCs w:val="28"/>
        </w:rPr>
        <w:t>Напрями вдосконалення правового регулювання обігу земель сільськогосподарського призначення в Україні у світлі вітчизняної практики та досвіду країн ЄС</w:t>
      </w:r>
      <w:r w:rsidRPr="00FA7C8C">
        <w:rPr>
          <w:rFonts w:ascii="Times New Roman" w:eastAsia="Times New Roman" w:hAnsi="Times New Roman"/>
          <w:i/>
          <w:sz w:val="28"/>
        </w:rPr>
        <w:t>»</w:t>
      </w:r>
      <w:r w:rsidRPr="00FA7C8C">
        <w:rPr>
          <w:rFonts w:ascii="Times New Roman" w:eastAsia="Times New Roman" w:hAnsi="Times New Roman"/>
          <w:b/>
          <w:sz w:val="28"/>
        </w:rPr>
        <w:t xml:space="preserve"> </w:t>
      </w:r>
      <w:r w:rsidRPr="00FA7C8C">
        <w:rPr>
          <w:rFonts w:ascii="Times New Roman" w:eastAsia="Times New Roman" w:hAnsi="Times New Roman"/>
          <w:sz w:val="28"/>
        </w:rPr>
        <w:t>здійснено аналіз засобів правового регулювання</w:t>
      </w:r>
      <w:r w:rsidR="00DC619A" w:rsidRPr="00FA7C8C">
        <w:rPr>
          <w:rFonts w:ascii="Times New Roman" w:eastAsia="Times New Roman" w:hAnsi="Times New Roman"/>
          <w:sz w:val="28"/>
        </w:rPr>
        <w:t xml:space="preserve"> обігу сільськогосподарських земель</w:t>
      </w:r>
      <w:r w:rsidRPr="00FA7C8C">
        <w:rPr>
          <w:rFonts w:ascii="Times New Roman" w:eastAsia="Times New Roman" w:hAnsi="Times New Roman"/>
          <w:sz w:val="28"/>
        </w:rPr>
        <w:t xml:space="preserve">, які можуть бути впровадженні у земельне законодавство України </w:t>
      </w:r>
      <w:r w:rsidR="00DC619A" w:rsidRPr="00FA7C8C">
        <w:rPr>
          <w:rFonts w:ascii="Times New Roman" w:eastAsia="Times New Roman" w:hAnsi="Times New Roman"/>
          <w:sz w:val="28"/>
        </w:rPr>
        <w:t>при</w:t>
      </w:r>
      <w:r w:rsidRPr="00FA7C8C">
        <w:rPr>
          <w:rFonts w:ascii="Times New Roman" w:eastAsia="Times New Roman" w:hAnsi="Times New Roman"/>
          <w:sz w:val="28"/>
        </w:rPr>
        <w:t xml:space="preserve"> прийнятт</w:t>
      </w:r>
      <w:r w:rsidR="00DC619A" w:rsidRPr="00FA7C8C">
        <w:rPr>
          <w:rFonts w:ascii="Times New Roman" w:eastAsia="Times New Roman" w:hAnsi="Times New Roman"/>
          <w:sz w:val="28"/>
        </w:rPr>
        <w:t>і</w:t>
      </w:r>
      <w:r w:rsidRPr="00FA7C8C">
        <w:rPr>
          <w:rFonts w:ascii="Times New Roman" w:eastAsia="Times New Roman" w:hAnsi="Times New Roman"/>
          <w:sz w:val="28"/>
        </w:rPr>
        <w:t xml:space="preserve"> закону </w:t>
      </w:r>
      <w:r w:rsidR="00DC619A" w:rsidRPr="00FA7C8C">
        <w:rPr>
          <w:rFonts w:ascii="Times New Roman" w:eastAsia="Times New Roman" w:hAnsi="Times New Roman"/>
          <w:sz w:val="28"/>
        </w:rPr>
        <w:t>України «П</w:t>
      </w:r>
      <w:r w:rsidRPr="00FA7C8C">
        <w:rPr>
          <w:rFonts w:ascii="Times New Roman" w:eastAsia="Times New Roman" w:hAnsi="Times New Roman"/>
          <w:sz w:val="28"/>
        </w:rPr>
        <w:t>ро обіг земель сільськогосподарського призначення</w:t>
      </w:r>
      <w:r w:rsidR="00DC619A" w:rsidRPr="00FA7C8C">
        <w:rPr>
          <w:rFonts w:ascii="Times New Roman" w:eastAsia="Times New Roman" w:hAnsi="Times New Roman"/>
          <w:sz w:val="28"/>
        </w:rPr>
        <w:t>»</w:t>
      </w:r>
      <w:r w:rsidRPr="00FA7C8C">
        <w:rPr>
          <w:rFonts w:ascii="Times New Roman" w:eastAsia="Times New Roman" w:hAnsi="Times New Roman"/>
          <w:sz w:val="28"/>
        </w:rPr>
        <w:t xml:space="preserve">. </w:t>
      </w:r>
      <w:r w:rsidR="00DC619A" w:rsidRPr="00FA7C8C">
        <w:rPr>
          <w:rFonts w:ascii="Times New Roman" w:eastAsia="Times New Roman" w:hAnsi="Times New Roman"/>
          <w:sz w:val="28"/>
        </w:rPr>
        <w:t>Особлива увага приділена дослідженню теорії і практики правового регулювання консолідації сільськогосподарських земель у країнах ЄС та сформульовані висновки щодо доцільності використання такого досвіду у законодавстві України щодо обігу земель сільськогосподарського призначення. Зокрема, д</w:t>
      </w:r>
      <w:r w:rsidR="006E5538" w:rsidRPr="00FA7C8C">
        <w:rPr>
          <w:rFonts w:ascii="Times New Roman" w:eastAsia="Times New Roman" w:hAnsi="Times New Roman"/>
          <w:sz w:val="28"/>
        </w:rPr>
        <w:t>осліджен</w:t>
      </w:r>
      <w:r w:rsidR="002B7AE1" w:rsidRPr="00FA7C8C">
        <w:rPr>
          <w:rFonts w:ascii="Times New Roman" w:eastAsia="Times New Roman" w:hAnsi="Times New Roman"/>
          <w:sz w:val="28"/>
        </w:rPr>
        <w:t>і</w:t>
      </w:r>
      <w:r w:rsidRPr="00FA7C8C">
        <w:rPr>
          <w:rFonts w:ascii="Times New Roman" w:eastAsia="Times New Roman" w:hAnsi="Times New Roman"/>
          <w:sz w:val="28"/>
        </w:rPr>
        <w:t xml:space="preserve"> правові підстави здійснення консолідації сільськогосподарських земель</w:t>
      </w:r>
      <w:r w:rsidR="002B7AE1" w:rsidRPr="00FA7C8C">
        <w:rPr>
          <w:rFonts w:ascii="Times New Roman" w:eastAsia="Times New Roman" w:hAnsi="Times New Roman"/>
          <w:sz w:val="28"/>
        </w:rPr>
        <w:t xml:space="preserve"> та допустимі обмеження прав власників земельних ділянок при здійсненні програм (проектів) консолідації земель. Доводиться доцільність синхронного введення у дію Закону України «Про обіг земель сільськогосподарського призначення» та Закону України «Про консолідацію земель сільськогосподарського призначення»</w:t>
      </w:r>
      <w:r w:rsidRPr="00FA7C8C">
        <w:rPr>
          <w:rFonts w:ascii="Times New Roman" w:eastAsia="Times New Roman" w:hAnsi="Times New Roman"/>
          <w:sz w:val="28"/>
        </w:rPr>
        <w:t xml:space="preserve">. Здійснено аналіз правової позиції Європейського суду з прав людини щодо мораторію на обіг земель сільськогосподарського призначення та правозастосовчої практики Верховного Суду з цього питання. Обґрунтовано </w:t>
      </w:r>
      <w:r w:rsidR="009334AE" w:rsidRPr="00FA7C8C">
        <w:rPr>
          <w:rFonts w:ascii="Times New Roman" w:eastAsia="Times New Roman" w:hAnsi="Times New Roman"/>
          <w:sz w:val="28"/>
        </w:rPr>
        <w:t>доцільність</w:t>
      </w:r>
      <w:r w:rsidRPr="00FA7C8C">
        <w:rPr>
          <w:rFonts w:ascii="Times New Roman" w:eastAsia="Times New Roman" w:hAnsi="Times New Roman"/>
          <w:sz w:val="28"/>
        </w:rPr>
        <w:t xml:space="preserve"> використання судами України рішення Європейського суду з прав людини у справі "Зеленчук і Цицюра проти України"</w:t>
      </w:r>
      <w:r w:rsidR="009334AE" w:rsidRPr="00FA7C8C">
        <w:rPr>
          <w:rFonts w:ascii="Times New Roman" w:eastAsia="Times New Roman" w:hAnsi="Times New Roman"/>
          <w:sz w:val="28"/>
        </w:rPr>
        <w:t xml:space="preserve"> від 22 травня 2018 року</w:t>
      </w:r>
      <w:r w:rsidRPr="00FA7C8C">
        <w:rPr>
          <w:rFonts w:ascii="Times New Roman" w:eastAsia="Times New Roman" w:hAnsi="Times New Roman"/>
          <w:sz w:val="28"/>
        </w:rPr>
        <w:t xml:space="preserve"> для захисту прав власників земель на етапі до вступу в дію </w:t>
      </w:r>
      <w:r w:rsidR="002B7AE1" w:rsidRPr="00FA7C8C">
        <w:rPr>
          <w:rFonts w:ascii="Times New Roman" w:eastAsia="Times New Roman" w:hAnsi="Times New Roman"/>
          <w:sz w:val="28"/>
        </w:rPr>
        <w:t>З</w:t>
      </w:r>
      <w:r w:rsidRPr="00FA7C8C">
        <w:rPr>
          <w:rFonts w:ascii="Times New Roman" w:eastAsia="Times New Roman" w:hAnsi="Times New Roman"/>
          <w:sz w:val="28"/>
        </w:rPr>
        <w:t xml:space="preserve">акону </w:t>
      </w:r>
      <w:r w:rsidR="002B7AE1" w:rsidRPr="00FA7C8C">
        <w:rPr>
          <w:rFonts w:ascii="Times New Roman" w:eastAsia="Times New Roman" w:hAnsi="Times New Roman"/>
          <w:sz w:val="28"/>
        </w:rPr>
        <w:t>України «П</w:t>
      </w:r>
      <w:r w:rsidRPr="00FA7C8C">
        <w:rPr>
          <w:rFonts w:ascii="Times New Roman" w:eastAsia="Times New Roman" w:hAnsi="Times New Roman"/>
          <w:sz w:val="28"/>
        </w:rPr>
        <w:t>ро обіг земель сільськогосподарського призначення</w:t>
      </w:r>
      <w:r w:rsidR="002B7AE1" w:rsidRPr="00FA7C8C">
        <w:rPr>
          <w:rFonts w:ascii="Times New Roman" w:eastAsia="Times New Roman" w:hAnsi="Times New Roman"/>
          <w:sz w:val="28"/>
        </w:rPr>
        <w:t>»</w:t>
      </w:r>
      <w:r w:rsidRPr="00FA7C8C">
        <w:rPr>
          <w:rFonts w:ascii="Times New Roman" w:eastAsia="Times New Roman" w:hAnsi="Times New Roman"/>
          <w:sz w:val="28"/>
        </w:rPr>
        <w:t>. З урахуванням проаналізованого досвіду правового регулювання ринку сільськогосподарськ</w:t>
      </w:r>
      <w:r w:rsidR="009334AE" w:rsidRPr="00FA7C8C">
        <w:rPr>
          <w:rFonts w:ascii="Times New Roman" w:eastAsia="Times New Roman" w:hAnsi="Times New Roman"/>
          <w:sz w:val="28"/>
        </w:rPr>
        <w:t>их земель</w:t>
      </w:r>
      <w:r w:rsidRPr="00FA7C8C">
        <w:rPr>
          <w:rFonts w:ascii="Times New Roman" w:eastAsia="Times New Roman" w:hAnsi="Times New Roman"/>
          <w:sz w:val="28"/>
        </w:rPr>
        <w:t xml:space="preserve"> у країнах ЄС</w:t>
      </w:r>
      <w:r w:rsidR="002B7AE1" w:rsidRPr="00FA7C8C">
        <w:rPr>
          <w:rFonts w:ascii="Times New Roman" w:eastAsia="Times New Roman" w:hAnsi="Times New Roman"/>
          <w:sz w:val="28"/>
        </w:rPr>
        <w:t xml:space="preserve"> пропонуються правові засоби регулювання обігу земель сільськогосподарського призначення, які доцільно реалізувати в законодавстві України у рамках правової моделі помірно обмеженого обігу сільськогосподарських земель</w:t>
      </w:r>
      <w:r w:rsidR="009334AE" w:rsidRPr="00FA7C8C">
        <w:rPr>
          <w:rFonts w:ascii="Times New Roman" w:eastAsia="Times New Roman" w:hAnsi="Times New Roman"/>
          <w:sz w:val="28"/>
        </w:rPr>
        <w:t>.</w:t>
      </w:r>
    </w:p>
    <w:p w14:paraId="605441F8" w14:textId="77777777" w:rsidR="007F04A9" w:rsidRPr="00FA7C8C" w:rsidRDefault="007F04A9" w:rsidP="007B0F9A">
      <w:pPr>
        <w:ind w:left="7" w:firstLine="708"/>
        <w:jc w:val="both"/>
        <w:rPr>
          <w:rFonts w:ascii="Times New Roman" w:eastAsia="Times New Roman" w:hAnsi="Times New Roman"/>
        </w:rPr>
      </w:pPr>
    </w:p>
    <w:p w14:paraId="605441F9" w14:textId="77777777" w:rsidR="007F04A9" w:rsidRPr="00FA7C8C" w:rsidRDefault="007F04A9" w:rsidP="007B0F9A">
      <w:pPr>
        <w:ind w:left="4627"/>
        <w:rPr>
          <w:rFonts w:ascii="Times New Roman" w:eastAsia="Times New Roman" w:hAnsi="Times New Roman"/>
          <w:b/>
          <w:sz w:val="28"/>
        </w:rPr>
      </w:pPr>
      <w:r w:rsidRPr="00FA7C8C">
        <w:rPr>
          <w:rFonts w:ascii="Times New Roman" w:eastAsia="Times New Roman" w:hAnsi="Times New Roman"/>
          <w:b/>
          <w:sz w:val="28"/>
        </w:rPr>
        <w:t>ВИСНОВКИ</w:t>
      </w:r>
    </w:p>
    <w:p w14:paraId="605441FA" w14:textId="77777777" w:rsidR="007F04A9" w:rsidRPr="00FA7C8C" w:rsidRDefault="007F04A9" w:rsidP="007F04A9">
      <w:pPr>
        <w:spacing w:line="0" w:lineRule="atLeast"/>
        <w:ind w:left="4627"/>
        <w:rPr>
          <w:rFonts w:ascii="Times New Roman" w:eastAsia="Times New Roman" w:hAnsi="Times New Roman"/>
          <w:b/>
          <w:sz w:val="28"/>
        </w:rPr>
      </w:pPr>
    </w:p>
    <w:p w14:paraId="605441FB" w14:textId="77777777" w:rsidR="007F04A9" w:rsidRPr="00FA7C8C" w:rsidRDefault="007F04A9" w:rsidP="007F04A9">
      <w:pPr>
        <w:spacing w:line="8" w:lineRule="exact"/>
        <w:rPr>
          <w:rFonts w:ascii="Times New Roman" w:eastAsia="Times New Roman" w:hAnsi="Times New Roman"/>
        </w:rPr>
      </w:pPr>
    </w:p>
    <w:p w14:paraId="29865040" w14:textId="167A0839" w:rsidR="004128A8" w:rsidRPr="00FA7C8C" w:rsidRDefault="004128A8" w:rsidP="00E9104A">
      <w:pPr>
        <w:tabs>
          <w:tab w:val="left" w:pos="1276"/>
        </w:tabs>
        <w:ind w:firstLine="851"/>
        <w:jc w:val="both"/>
        <w:rPr>
          <w:rFonts w:ascii="Times New Roman" w:hAnsi="Times New Roman"/>
          <w:sz w:val="28"/>
          <w:szCs w:val="28"/>
          <w:lang w:val="ru-RU"/>
        </w:rPr>
      </w:pPr>
      <w:r w:rsidRPr="00FA7C8C">
        <w:rPr>
          <w:rFonts w:ascii="Times New Roman" w:hAnsi="Times New Roman"/>
          <w:sz w:val="28"/>
          <w:szCs w:val="28"/>
        </w:rPr>
        <w:t xml:space="preserve">У дисертації здійснено </w:t>
      </w:r>
      <w:r w:rsidRPr="00010222">
        <w:rPr>
          <w:rFonts w:ascii="Times New Roman" w:hAnsi="Times New Roman"/>
          <w:sz w:val="28"/>
          <w:szCs w:val="28"/>
        </w:rPr>
        <w:t xml:space="preserve">теоретичне узагальнення та нове вирішення </w:t>
      </w:r>
      <w:bookmarkStart w:id="25" w:name="_Hlk20839832"/>
      <w:r w:rsidRPr="00010222">
        <w:rPr>
          <w:rFonts w:ascii="Times New Roman" w:hAnsi="Times New Roman"/>
          <w:sz w:val="28"/>
          <w:szCs w:val="28"/>
        </w:rPr>
        <w:t>науково</w:t>
      </w:r>
      <w:r w:rsidR="006E6617" w:rsidRPr="00010222">
        <w:rPr>
          <w:rFonts w:ascii="Times New Roman" w:hAnsi="Times New Roman"/>
          <w:sz w:val="28"/>
          <w:szCs w:val="28"/>
        </w:rPr>
        <w:t>го</w:t>
      </w:r>
      <w:r w:rsidRPr="00010222">
        <w:rPr>
          <w:rFonts w:ascii="Times New Roman" w:hAnsi="Times New Roman"/>
          <w:sz w:val="28"/>
          <w:szCs w:val="28"/>
        </w:rPr>
        <w:t xml:space="preserve"> за</w:t>
      </w:r>
      <w:r w:rsidR="006E6617" w:rsidRPr="00010222">
        <w:rPr>
          <w:rFonts w:ascii="Times New Roman" w:hAnsi="Times New Roman"/>
          <w:sz w:val="28"/>
          <w:szCs w:val="28"/>
        </w:rPr>
        <w:t>вдання</w:t>
      </w:r>
      <w:bookmarkEnd w:id="25"/>
      <w:r w:rsidRPr="00010222">
        <w:rPr>
          <w:rFonts w:ascii="Times New Roman" w:hAnsi="Times New Roman"/>
          <w:sz w:val="28"/>
          <w:szCs w:val="28"/>
        </w:rPr>
        <w:t>, що полягає</w:t>
      </w:r>
      <w:r w:rsidRPr="00FA7C8C">
        <w:rPr>
          <w:rFonts w:ascii="Times New Roman" w:hAnsi="Times New Roman"/>
          <w:sz w:val="28"/>
          <w:szCs w:val="28"/>
        </w:rPr>
        <w:t xml:space="preserve"> у розробленні наукових засад правового регулювання обігу земель сільськогосподарського призначення у контексті європейського досвіду. Висновки та пропозиції, сформульовані в роботі, мають теоретичне та практичне значення для подальших наукових розробок, вдосконалення законодавства та підвищенню ефективності правозастосування.</w:t>
      </w:r>
    </w:p>
    <w:p w14:paraId="20C16585" w14:textId="527098E5" w:rsidR="004128A8" w:rsidRPr="00FA7C8C" w:rsidRDefault="004128A8" w:rsidP="00E9104A">
      <w:pPr>
        <w:tabs>
          <w:tab w:val="left" w:pos="1276"/>
        </w:tabs>
        <w:ind w:firstLine="851"/>
        <w:jc w:val="both"/>
        <w:rPr>
          <w:rFonts w:ascii="Times New Roman" w:hAnsi="Times New Roman"/>
          <w:sz w:val="28"/>
          <w:szCs w:val="28"/>
        </w:rPr>
      </w:pPr>
      <w:r w:rsidRPr="00FA7C8C">
        <w:rPr>
          <w:rFonts w:ascii="Times New Roman" w:hAnsi="Times New Roman"/>
          <w:sz w:val="28"/>
          <w:szCs w:val="28"/>
        </w:rPr>
        <w:t>Найбільш вагомими науковими результатами дисертації є:</w:t>
      </w:r>
    </w:p>
    <w:p w14:paraId="7727A708" w14:textId="46C4AD44" w:rsidR="002916F9" w:rsidRPr="00E9104A" w:rsidRDefault="002916F9" w:rsidP="00E9104A">
      <w:pPr>
        <w:pStyle w:val="ac"/>
        <w:numPr>
          <w:ilvl w:val="3"/>
          <w:numId w:val="18"/>
        </w:numPr>
        <w:ind w:left="0" w:firstLine="851"/>
        <w:jc w:val="both"/>
        <w:rPr>
          <w:rFonts w:ascii="Times New Roman" w:hAnsi="Times New Roman" w:cs="Times New Roman"/>
          <w:sz w:val="28"/>
          <w:szCs w:val="28"/>
        </w:rPr>
      </w:pPr>
      <w:bookmarkStart w:id="26" w:name="_Hlk19783443"/>
      <w:bookmarkStart w:id="27" w:name="_Hlk16805169"/>
      <w:r w:rsidRPr="00FA7C8C">
        <w:rPr>
          <w:rFonts w:ascii="Times New Roman" w:hAnsi="Times New Roman" w:cs="Times New Roman"/>
          <w:sz w:val="28"/>
          <w:szCs w:val="28"/>
        </w:rPr>
        <w:t>Досвід правового регулювання ринкового обігу сільськогосподарських земель у країнах ЄС свідчить про його унікальність у кожній з таких країн. Особливості розвитку сільського господарства</w:t>
      </w:r>
      <w:r w:rsidRPr="00E9104A">
        <w:rPr>
          <w:rFonts w:ascii="Times New Roman" w:hAnsi="Times New Roman" w:cs="Times New Roman"/>
          <w:sz w:val="28"/>
          <w:szCs w:val="28"/>
        </w:rPr>
        <w:t xml:space="preserve"> і земельних відносин та правова культура зумовили й формування у кожній країні ЄС особливого законодавства про ринок сільськогосподарських земель. Тому при запровадженні ринкового обігу земель сільськогосподарського призначення вітчизняний законодавець не може </w:t>
      </w:r>
      <w:r w:rsidRPr="00E9104A">
        <w:rPr>
          <w:rFonts w:ascii="Times New Roman" w:hAnsi="Times New Roman" w:cs="Times New Roman"/>
          <w:sz w:val="28"/>
          <w:szCs w:val="28"/>
        </w:rPr>
        <w:lastRenderedPageBreak/>
        <w:t>«скопіювати» відповідне  законодавство будь-якої країни ЄС. Водночас аналіз правових засобів регулювання ринкового обігу сільськогосподарських земель, що використовуються у законодавстві країн ЄС, може стати основою для формування оптимальної для нашої країни правової моделі ринкового обігу таких земель.</w:t>
      </w:r>
    </w:p>
    <w:p w14:paraId="2A58F2E3" w14:textId="7E62E06A" w:rsidR="00283B15" w:rsidRPr="00283B15" w:rsidRDefault="00283B15" w:rsidP="004E3FC6">
      <w:pPr>
        <w:pStyle w:val="ac"/>
        <w:numPr>
          <w:ilvl w:val="3"/>
          <w:numId w:val="18"/>
        </w:numPr>
        <w:ind w:left="0" w:firstLine="851"/>
        <w:jc w:val="both"/>
      </w:pPr>
      <w:r w:rsidRPr="00283B15">
        <w:rPr>
          <w:rFonts w:ascii="Times New Roman" w:hAnsi="Times New Roman"/>
          <w:sz w:val="28"/>
          <w:szCs w:val="28"/>
        </w:rPr>
        <w:t>Поняття "оборот земель" та "обіг земель" позначають перехід прав на земельні ділянки і є тотожними. З метою уніфікації юридичної термінології в земельному законодавстві України доцільно використовувати поняття "обіг земель".</w:t>
      </w:r>
      <w:r w:rsidRPr="00283B15">
        <w:t xml:space="preserve"> </w:t>
      </w:r>
    </w:p>
    <w:p w14:paraId="316ABF50" w14:textId="77777777" w:rsidR="00283B15" w:rsidRPr="00283B15" w:rsidRDefault="00283B15" w:rsidP="004E3FC6">
      <w:pPr>
        <w:pStyle w:val="ac"/>
        <w:numPr>
          <w:ilvl w:val="3"/>
          <w:numId w:val="18"/>
        </w:numPr>
        <w:ind w:left="0" w:firstLine="851"/>
        <w:jc w:val="both"/>
        <w:rPr>
          <w:rFonts w:ascii="Times New Roman" w:hAnsi="Times New Roman" w:cs="Times New Roman"/>
          <w:sz w:val="28"/>
          <w:szCs w:val="28"/>
        </w:rPr>
      </w:pPr>
      <w:r w:rsidRPr="00283B15">
        <w:rPr>
          <w:rFonts w:ascii="Times New Roman" w:hAnsi="Times New Roman"/>
          <w:sz w:val="28"/>
          <w:szCs w:val="28"/>
        </w:rPr>
        <w:t>Під обігом земель як правовою категорією запропоновано розуміти урегульовані нормами права суспільні відносини щодо переходу прав на земельні ділянки від однієї особи до іншої особи на підставі договорів, інших правочинів, актів органів державної влади, органів місцевого самоврядування, рішення суду у визначеному ними порядку</w:t>
      </w:r>
    </w:p>
    <w:p w14:paraId="673A3986" w14:textId="77777777" w:rsidR="00283B15" w:rsidRPr="00283B15" w:rsidRDefault="00283B15" w:rsidP="004E3FC6">
      <w:pPr>
        <w:pStyle w:val="ac"/>
        <w:numPr>
          <w:ilvl w:val="3"/>
          <w:numId w:val="18"/>
        </w:numPr>
        <w:ind w:left="0" w:firstLine="851"/>
        <w:jc w:val="both"/>
        <w:rPr>
          <w:rFonts w:ascii="Times New Roman" w:hAnsi="Times New Roman" w:cs="Times New Roman"/>
          <w:sz w:val="28"/>
          <w:szCs w:val="28"/>
        </w:rPr>
      </w:pPr>
      <w:r w:rsidRPr="00283B15">
        <w:rPr>
          <w:rFonts w:ascii="Times New Roman" w:hAnsi="Times New Roman"/>
          <w:sz w:val="28"/>
          <w:szCs w:val="28"/>
        </w:rPr>
        <w:t>Поняття "обіг земель" є ширшим за змістом, ніж "ринок земель", оскільки включає як ринковий, так і неринковий види обігу. В зв’язку з цим під ринком земель як правовою категорією доцільно розуміти систему врегульованих нормами права суспільних відносин щодо переходу речових прав на земельні ділянки від одного суб’єкта-учасника ринку до іншого під впливом економічного фактора – співвідношення попиту та пропозиції – та на підставі цивільно-правових договорів</w:t>
      </w:r>
      <w:r w:rsidRPr="00283B15">
        <w:rPr>
          <w:rFonts w:ascii="Times New Roman" w:hAnsi="Times New Roman" w:cs="Times New Roman"/>
          <w:sz w:val="28"/>
          <w:szCs w:val="28"/>
        </w:rPr>
        <w:t>.</w:t>
      </w:r>
    </w:p>
    <w:p w14:paraId="3FBDC53D" w14:textId="77777777" w:rsidR="00283B15" w:rsidRPr="00283B15" w:rsidRDefault="00283B15" w:rsidP="00283B15">
      <w:pPr>
        <w:pStyle w:val="ac"/>
        <w:numPr>
          <w:ilvl w:val="3"/>
          <w:numId w:val="18"/>
        </w:numPr>
        <w:pBdr>
          <w:top w:val="nil"/>
          <w:left w:val="nil"/>
          <w:bottom w:val="nil"/>
          <w:right w:val="nil"/>
          <w:between w:val="nil"/>
        </w:pBdr>
        <w:tabs>
          <w:tab w:val="left" w:pos="1276"/>
        </w:tabs>
        <w:ind w:left="0" w:firstLine="851"/>
        <w:jc w:val="both"/>
        <w:rPr>
          <w:rFonts w:ascii="Times New Roman" w:eastAsia="Times New Roman" w:hAnsi="Times New Roman" w:cs="Times New Roman"/>
          <w:sz w:val="28"/>
          <w:szCs w:val="28"/>
        </w:rPr>
      </w:pPr>
      <w:bookmarkStart w:id="28" w:name="_3whwml4" w:colFirst="0" w:colLast="0"/>
      <w:bookmarkEnd w:id="28"/>
      <w:r w:rsidRPr="00283B15">
        <w:rPr>
          <w:rFonts w:ascii="Times New Roman" w:hAnsi="Times New Roman"/>
          <w:sz w:val="28"/>
          <w:szCs w:val="28"/>
        </w:rPr>
        <w:t>Удосконалено класифікацію видів обігу земель за критерієм підстав набуття прав шляхом виокремлення обігу земель на підставі судових рішень. Запропоновано власну класифікацію видів обігу земель за критерієм підстав набуття прав</w:t>
      </w:r>
      <w:r w:rsidRPr="00283B15">
        <w:rPr>
          <w:rFonts w:ascii="Times New Roman" w:eastAsia="Times New Roman" w:hAnsi="Times New Roman" w:cs="Times New Roman"/>
          <w:sz w:val="28"/>
          <w:szCs w:val="28"/>
        </w:rPr>
        <w:t>, яка включає: 1)</w:t>
      </w:r>
      <w:r w:rsidRPr="00283B15">
        <w:rPr>
          <w:rFonts w:ascii="Times New Roman" w:eastAsia="Times New Roman" w:hAnsi="Times New Roman" w:cs="Times New Roman"/>
          <w:color w:val="000000"/>
          <w:sz w:val="28"/>
          <w:szCs w:val="28"/>
        </w:rPr>
        <w:t xml:space="preserve"> адміністративний обіг земель, який відбувається на підставі адміністративних актів; 2) обіг земель на підставі судових рішень, що може відбувати на підставі рішення суду, яке набрало законної сили; 3) цивільний обіг земель, що відбувається на підставі цивільно-правових правочинів, який поділяється на ринковий (оплатний) та позаринковий (безоплатний) обіг земель.</w:t>
      </w:r>
    </w:p>
    <w:p w14:paraId="6E447CCA" w14:textId="4D4B42CA" w:rsidR="00283B15" w:rsidRPr="00E9104A" w:rsidRDefault="00283B15" w:rsidP="00283B15">
      <w:pPr>
        <w:pStyle w:val="ac"/>
        <w:numPr>
          <w:ilvl w:val="3"/>
          <w:numId w:val="18"/>
        </w:numPr>
        <w:ind w:left="0" w:firstLine="851"/>
        <w:jc w:val="both"/>
        <w:rPr>
          <w:rFonts w:ascii="Times New Roman" w:hAnsi="Times New Roman" w:cs="Times New Roman"/>
          <w:sz w:val="28"/>
          <w:szCs w:val="28"/>
        </w:rPr>
      </w:pPr>
      <w:bookmarkStart w:id="29" w:name="_2bn6wsx" w:colFirst="0" w:colLast="0"/>
      <w:bookmarkEnd w:id="29"/>
      <w:r w:rsidRPr="00283B15">
        <w:rPr>
          <w:rFonts w:ascii="Times New Roman" w:hAnsi="Times New Roman" w:cs="Times New Roman"/>
          <w:sz w:val="28"/>
          <w:szCs w:val="28"/>
        </w:rPr>
        <w:t xml:space="preserve">Встановлені законодавством України про мораторій на відчуження земель </w:t>
      </w:r>
      <w:r w:rsidRPr="00E9104A">
        <w:rPr>
          <w:rFonts w:ascii="Times New Roman" w:hAnsi="Times New Roman" w:cs="Times New Roman"/>
          <w:sz w:val="28"/>
          <w:szCs w:val="28"/>
        </w:rPr>
        <w:t xml:space="preserve">сільськогосподарського призначення обмеження права власників щодо розпорядження земельними ділянками сільськогосподарського призначення є спеціальним нормативним обмеженням здійснення права приватної власності на землю особливого виду, яке відображає </w:t>
      </w:r>
      <w:r w:rsidR="005F22BE" w:rsidRPr="00E9104A">
        <w:rPr>
          <w:rFonts w:ascii="Times New Roman" w:hAnsi="Times New Roman" w:cs="Times New Roman"/>
          <w:sz w:val="28"/>
          <w:szCs w:val="28"/>
        </w:rPr>
        <w:t xml:space="preserve">складнощі </w:t>
      </w:r>
      <w:r w:rsidRPr="00E9104A">
        <w:rPr>
          <w:rFonts w:ascii="Times New Roman" w:hAnsi="Times New Roman" w:cs="Times New Roman"/>
          <w:sz w:val="28"/>
          <w:szCs w:val="28"/>
        </w:rPr>
        <w:t>цивілізаційн</w:t>
      </w:r>
      <w:r w:rsidR="005F22BE" w:rsidRPr="00E9104A">
        <w:rPr>
          <w:rFonts w:ascii="Times New Roman" w:hAnsi="Times New Roman" w:cs="Times New Roman"/>
          <w:sz w:val="28"/>
          <w:szCs w:val="28"/>
        </w:rPr>
        <w:t>ого</w:t>
      </w:r>
      <w:r w:rsidRPr="00E9104A">
        <w:rPr>
          <w:rFonts w:ascii="Times New Roman" w:hAnsi="Times New Roman" w:cs="Times New Roman"/>
          <w:sz w:val="28"/>
          <w:szCs w:val="28"/>
        </w:rPr>
        <w:t xml:space="preserve"> перех</w:t>
      </w:r>
      <w:r w:rsidR="005F22BE" w:rsidRPr="00E9104A">
        <w:rPr>
          <w:rFonts w:ascii="Times New Roman" w:hAnsi="Times New Roman" w:cs="Times New Roman"/>
          <w:sz w:val="28"/>
          <w:szCs w:val="28"/>
        </w:rPr>
        <w:t>оду</w:t>
      </w:r>
      <w:r w:rsidRPr="00E9104A">
        <w:rPr>
          <w:rFonts w:ascii="Times New Roman" w:hAnsi="Times New Roman" w:cs="Times New Roman"/>
          <w:sz w:val="28"/>
          <w:szCs w:val="28"/>
        </w:rPr>
        <w:t xml:space="preserve"> України від адміністративно-командної до ринкової економіки у сфері земельних відносин, що необґрунтовано затягується. </w:t>
      </w:r>
    </w:p>
    <w:p w14:paraId="54744419" w14:textId="77777777" w:rsidR="00283B15" w:rsidRPr="00283B15" w:rsidRDefault="00283B15" w:rsidP="00283B15">
      <w:pPr>
        <w:pStyle w:val="ac"/>
        <w:numPr>
          <w:ilvl w:val="3"/>
          <w:numId w:val="18"/>
        </w:numPr>
        <w:ind w:left="0" w:firstLine="851"/>
        <w:jc w:val="both"/>
        <w:rPr>
          <w:rFonts w:ascii="Times New Roman" w:hAnsi="Times New Roman" w:cs="Times New Roman"/>
          <w:sz w:val="28"/>
          <w:szCs w:val="28"/>
        </w:rPr>
      </w:pPr>
      <w:bookmarkStart w:id="30" w:name="_qsh70q" w:colFirst="0" w:colLast="0"/>
      <w:bookmarkEnd w:id="30"/>
      <w:r w:rsidRPr="00283B15">
        <w:rPr>
          <w:rFonts w:ascii="Times New Roman" w:eastAsia="Times New Roman" w:hAnsi="Times New Roman" w:cs="Times New Roman"/>
          <w:sz w:val="28"/>
          <w:szCs w:val="28"/>
        </w:rPr>
        <w:t xml:space="preserve">У розвитку законодавства України щодо обігу сільськогосподарських земель та земельних часток (паїв) в Україні простежуються такі періоди: </w:t>
      </w:r>
    </w:p>
    <w:p w14:paraId="0B655085" w14:textId="77777777" w:rsidR="00283B15" w:rsidRPr="00283B15" w:rsidRDefault="00283B15" w:rsidP="00E9104A">
      <w:pPr>
        <w:ind w:firstLine="851"/>
        <w:jc w:val="both"/>
        <w:rPr>
          <w:rFonts w:ascii="Times New Roman" w:eastAsia="Times New Roman" w:hAnsi="Times New Roman" w:cs="Times New Roman"/>
          <w:sz w:val="28"/>
          <w:szCs w:val="28"/>
        </w:rPr>
      </w:pPr>
      <w:r w:rsidRPr="00283B15">
        <w:rPr>
          <w:rFonts w:ascii="Times New Roman" w:eastAsia="Times New Roman" w:hAnsi="Times New Roman" w:cs="Times New Roman"/>
          <w:sz w:val="28"/>
          <w:szCs w:val="28"/>
        </w:rPr>
        <w:t>І період – період декларативного обігу земель (1992 – 1994 роки), під час якого розпочався процес передачі сільськогосподарських земель у колективну власність, надання громадянам-членам колективних сільськогосподарських підприємств права на середню земельну частку з земель колективної власності та її приватизацію шляхом виділення цієї частки в натурі (на місцевості), проте через відсутність у законодавстві чіткого механізму реалізації права на середню земельну частку така приватизація була загальмована;</w:t>
      </w:r>
    </w:p>
    <w:p w14:paraId="48CEC533" w14:textId="77777777" w:rsidR="00283B15" w:rsidRPr="00283B15" w:rsidRDefault="00283B15" w:rsidP="00E9104A">
      <w:pPr>
        <w:ind w:firstLine="851"/>
        <w:jc w:val="both"/>
        <w:rPr>
          <w:rFonts w:ascii="Times New Roman" w:eastAsia="Times New Roman" w:hAnsi="Times New Roman" w:cs="Times New Roman"/>
          <w:sz w:val="28"/>
          <w:szCs w:val="28"/>
        </w:rPr>
      </w:pPr>
      <w:r w:rsidRPr="00283B15">
        <w:rPr>
          <w:rFonts w:ascii="Times New Roman" w:eastAsia="Times New Roman" w:hAnsi="Times New Roman" w:cs="Times New Roman"/>
          <w:sz w:val="28"/>
          <w:szCs w:val="28"/>
        </w:rPr>
        <w:lastRenderedPageBreak/>
        <w:t>ІІ період – період обігу земельних часток (паїв) (1995-2000 роки), наданих громадянам-членам колективних сільськогосподарських підприємств в результаті паювання земель колективної власності та посвідчення права на земельну частку пай сертифікатом на право на земельну частку (пай);</w:t>
      </w:r>
    </w:p>
    <w:p w14:paraId="3F7008EC" w14:textId="77777777" w:rsidR="00283B15" w:rsidRPr="00283B15" w:rsidRDefault="00283B15" w:rsidP="00E9104A">
      <w:pPr>
        <w:ind w:firstLine="851"/>
        <w:jc w:val="both"/>
        <w:rPr>
          <w:rFonts w:ascii="Times New Roman" w:eastAsia="Times New Roman" w:hAnsi="Times New Roman" w:cs="Times New Roman"/>
          <w:color w:val="000000"/>
          <w:sz w:val="28"/>
          <w:szCs w:val="28"/>
        </w:rPr>
      </w:pPr>
      <w:r w:rsidRPr="00283B15">
        <w:rPr>
          <w:rFonts w:ascii="Times New Roman" w:eastAsia="Times New Roman" w:hAnsi="Times New Roman" w:cs="Times New Roman"/>
          <w:sz w:val="28"/>
          <w:szCs w:val="28"/>
        </w:rPr>
        <w:t>ІІІ період – період дії тимчасової заборони обігу земель сільськогосподарського призначення (2001 рік – наш час), під час якої з січня 2001 року була встановлена заборона на відчуження земельних часток (паїв), а з січня 2002 року така заборона поступово була поширена на переважну більшість земель сільськогосподарського призначення, які перебувають у власності громадян та юридичних осіб</w:t>
      </w:r>
      <w:r w:rsidRPr="00283B15">
        <w:rPr>
          <w:rFonts w:ascii="Times New Roman" w:eastAsia="Times New Roman" w:hAnsi="Times New Roman" w:cs="Times New Roman"/>
          <w:color w:val="000000"/>
          <w:sz w:val="28"/>
          <w:szCs w:val="28"/>
        </w:rPr>
        <w:t>.</w:t>
      </w:r>
    </w:p>
    <w:bookmarkEnd w:id="26"/>
    <w:p w14:paraId="21A37115" w14:textId="510F05B0" w:rsidR="00283B15" w:rsidRPr="00E9104A" w:rsidRDefault="002D4E85" w:rsidP="00E9104A">
      <w:pPr>
        <w:ind w:firstLine="851"/>
        <w:jc w:val="both"/>
        <w:rPr>
          <w:rFonts w:ascii="Times New Roman" w:hAnsi="Times New Roman" w:cs="Times New Roman"/>
          <w:sz w:val="28"/>
          <w:szCs w:val="28"/>
        </w:rPr>
      </w:pPr>
      <w:r w:rsidRPr="00E9104A">
        <w:rPr>
          <w:rFonts w:ascii="Times New Roman" w:hAnsi="Times New Roman" w:cs="Times New Roman"/>
          <w:sz w:val="28"/>
          <w:szCs w:val="28"/>
        </w:rPr>
        <w:t>8</w:t>
      </w:r>
      <w:r w:rsidR="00283B15" w:rsidRPr="00E9104A">
        <w:rPr>
          <w:rFonts w:ascii="Times New Roman" w:hAnsi="Times New Roman" w:cs="Times New Roman"/>
          <w:sz w:val="28"/>
          <w:szCs w:val="28"/>
        </w:rPr>
        <w:t>.</w:t>
      </w:r>
      <w:bookmarkStart w:id="31" w:name="_3as4poj" w:colFirst="0" w:colLast="0"/>
      <w:bookmarkStart w:id="32" w:name="_Hlk19783533"/>
      <w:bookmarkEnd w:id="31"/>
      <w:r w:rsidR="00DF65A1" w:rsidRPr="00DF65A1">
        <w:rPr>
          <w:rFonts w:ascii="Times New Roman" w:hAnsi="Times New Roman" w:cs="Times New Roman"/>
          <w:sz w:val="28"/>
          <w:szCs w:val="28"/>
        </w:rPr>
        <w:t xml:space="preserve"> </w:t>
      </w:r>
      <w:r w:rsidR="00283B15" w:rsidRPr="00E9104A">
        <w:rPr>
          <w:rFonts w:ascii="Times New Roman" w:hAnsi="Times New Roman"/>
          <w:sz w:val="28"/>
          <w:szCs w:val="28"/>
        </w:rPr>
        <w:t>Основними правовими засобами регулювання обігу сільськогосподарських</w:t>
      </w:r>
      <w:r w:rsidR="00283B15" w:rsidRPr="00283B15">
        <w:rPr>
          <w:rFonts w:ascii="Times New Roman" w:hAnsi="Times New Roman"/>
          <w:sz w:val="28"/>
          <w:szCs w:val="28"/>
        </w:rPr>
        <w:t xml:space="preserve"> земель в країнах ЄС є: встановлення суб'єктного складу учасників ринку таких земель, встановлення кваліфікаційних вимог до фізичних та юридичних осіб як покупців сільськогосподарських земель; визначення мінімальних розмірів земельних ділянок та максимальних розмірів площ земель, які можуть належати одній особі; надання певному колу осіб переважних прав на придбання сільськогосподарських земель; встановлення спеціального режиму оподаткування відчуження сільськогосподарських земель та земельного податку; створення спеціальної установи (органу) як регулятора обігу сільськогосподарських земель, яка наділена правом розпорядження державними землями та правом вливати </w:t>
      </w:r>
      <w:r w:rsidR="00283B15" w:rsidRPr="005F22BE">
        <w:rPr>
          <w:rFonts w:ascii="Times New Roman" w:hAnsi="Times New Roman"/>
          <w:sz w:val="28"/>
          <w:szCs w:val="28"/>
        </w:rPr>
        <w:t xml:space="preserve">на укладення </w:t>
      </w:r>
      <w:r w:rsidR="0099085F" w:rsidRPr="005F22BE">
        <w:rPr>
          <w:rFonts w:ascii="Times New Roman" w:hAnsi="Times New Roman"/>
          <w:sz w:val="28"/>
          <w:szCs w:val="28"/>
        </w:rPr>
        <w:t>цивільних правочинів щодо</w:t>
      </w:r>
      <w:r w:rsidR="00283B15" w:rsidRPr="00283B15">
        <w:rPr>
          <w:rFonts w:ascii="Times New Roman" w:hAnsi="Times New Roman"/>
          <w:sz w:val="28"/>
          <w:szCs w:val="28"/>
        </w:rPr>
        <w:t xml:space="preserve"> відчуження </w:t>
      </w:r>
      <w:r w:rsidR="00283B15" w:rsidRPr="00E9104A">
        <w:rPr>
          <w:rFonts w:ascii="Times New Roman" w:hAnsi="Times New Roman"/>
          <w:sz w:val="28"/>
          <w:szCs w:val="28"/>
        </w:rPr>
        <w:t>приватних земель, зокрема, шляхом надання дозволів на їх відчуження.</w:t>
      </w:r>
    </w:p>
    <w:p w14:paraId="751E5B24" w14:textId="6372C454" w:rsidR="00283B15" w:rsidRPr="000828FD" w:rsidRDefault="002D4E85" w:rsidP="000828FD">
      <w:pPr>
        <w:ind w:firstLine="851"/>
        <w:jc w:val="both"/>
        <w:rPr>
          <w:rFonts w:ascii="Times New Roman" w:hAnsi="Times New Roman" w:cs="Times New Roman"/>
          <w:sz w:val="28"/>
          <w:szCs w:val="28"/>
        </w:rPr>
      </w:pPr>
      <w:r w:rsidRPr="00E9104A">
        <w:rPr>
          <w:rFonts w:ascii="Times New Roman" w:hAnsi="Times New Roman" w:cs="Times New Roman"/>
          <w:sz w:val="28"/>
          <w:szCs w:val="28"/>
        </w:rPr>
        <w:t>9</w:t>
      </w:r>
      <w:r w:rsidR="00283B15" w:rsidRPr="00E9104A">
        <w:rPr>
          <w:rFonts w:ascii="Times New Roman" w:hAnsi="Times New Roman" w:cs="Times New Roman"/>
          <w:sz w:val="28"/>
          <w:szCs w:val="28"/>
        </w:rPr>
        <w:t xml:space="preserve">. </w:t>
      </w:r>
      <w:r w:rsidR="00283B15" w:rsidRPr="00E9104A">
        <w:rPr>
          <w:rFonts w:ascii="Times New Roman" w:hAnsi="Times New Roman"/>
          <w:sz w:val="28"/>
          <w:szCs w:val="28"/>
        </w:rPr>
        <w:t>За критерієм втручання держави у правове регулювання відносин щодо обігу прав на землю моделі ринку сільськогосподарських земель, поділяються на</w:t>
      </w:r>
      <w:r w:rsidR="00216CA7">
        <w:rPr>
          <w:rFonts w:ascii="Times New Roman" w:hAnsi="Times New Roman"/>
          <w:sz w:val="28"/>
          <w:szCs w:val="28"/>
        </w:rPr>
        <w:t xml:space="preserve"> правові моделі</w:t>
      </w:r>
      <w:r w:rsidR="000828FD">
        <w:rPr>
          <w:rFonts w:ascii="Times New Roman" w:hAnsi="Times New Roman" w:cs="Times New Roman"/>
          <w:sz w:val="28"/>
          <w:szCs w:val="28"/>
        </w:rPr>
        <w:t xml:space="preserve"> </w:t>
      </w:r>
      <w:r w:rsidR="00283B15" w:rsidRPr="000828FD">
        <w:rPr>
          <w:rFonts w:ascii="Times New Roman" w:hAnsi="Times New Roman" w:cs="Times New Roman"/>
          <w:sz w:val="28"/>
          <w:szCs w:val="28"/>
        </w:rPr>
        <w:t>відкритого ринку сільськогосподарських земель</w:t>
      </w:r>
      <w:r w:rsidR="000828FD">
        <w:rPr>
          <w:rFonts w:ascii="Times New Roman" w:hAnsi="Times New Roman" w:cs="Times New Roman"/>
          <w:sz w:val="28"/>
          <w:szCs w:val="28"/>
        </w:rPr>
        <w:t xml:space="preserve">, </w:t>
      </w:r>
      <w:r w:rsidR="00283B15" w:rsidRPr="000828FD">
        <w:rPr>
          <w:rFonts w:ascii="Times New Roman" w:hAnsi="Times New Roman" w:cs="Times New Roman"/>
          <w:sz w:val="28"/>
          <w:szCs w:val="28"/>
        </w:rPr>
        <w:t>помірно обмеженого ринку сільськогосподарських земель</w:t>
      </w:r>
      <w:r w:rsidR="000828FD">
        <w:rPr>
          <w:rFonts w:ascii="Times New Roman" w:hAnsi="Times New Roman" w:cs="Times New Roman"/>
          <w:sz w:val="28"/>
          <w:szCs w:val="28"/>
        </w:rPr>
        <w:t xml:space="preserve"> та </w:t>
      </w:r>
      <w:r w:rsidR="00283B15" w:rsidRPr="000828FD">
        <w:rPr>
          <w:rFonts w:ascii="Times New Roman" w:hAnsi="Times New Roman" w:cs="Times New Roman"/>
          <w:sz w:val="28"/>
          <w:szCs w:val="28"/>
        </w:rPr>
        <w:t xml:space="preserve">сильно обмеженого ринку сільськогосподарських земель. </w:t>
      </w:r>
    </w:p>
    <w:p w14:paraId="289B5ABB" w14:textId="7238B835" w:rsidR="00283B15" w:rsidRPr="00E9104A" w:rsidRDefault="002D4E85" w:rsidP="00283B15">
      <w:pPr>
        <w:pStyle w:val="ac"/>
        <w:ind w:left="0" w:firstLine="851"/>
        <w:jc w:val="both"/>
        <w:rPr>
          <w:rFonts w:ascii="Times New Roman" w:hAnsi="Times New Roman" w:cs="Times New Roman"/>
          <w:sz w:val="28"/>
          <w:szCs w:val="28"/>
        </w:rPr>
      </w:pPr>
      <w:r w:rsidRPr="00E9104A">
        <w:rPr>
          <w:rFonts w:ascii="Times New Roman" w:hAnsi="Times New Roman" w:cs="Times New Roman"/>
          <w:sz w:val="28"/>
          <w:szCs w:val="28"/>
        </w:rPr>
        <w:t>10</w:t>
      </w:r>
      <w:r w:rsidR="00283B15" w:rsidRPr="00E9104A">
        <w:rPr>
          <w:rFonts w:ascii="Times New Roman" w:hAnsi="Times New Roman" w:cs="Times New Roman"/>
          <w:sz w:val="28"/>
          <w:szCs w:val="28"/>
        </w:rPr>
        <w:t xml:space="preserve">. </w:t>
      </w:r>
      <w:r w:rsidR="00283B15" w:rsidRPr="00E9104A">
        <w:rPr>
          <w:rFonts w:ascii="Times New Roman" w:hAnsi="Times New Roman"/>
          <w:sz w:val="28"/>
          <w:szCs w:val="28"/>
        </w:rPr>
        <w:t xml:space="preserve">Основними ознаками правової моделі вільного ринку є відсутність обмежень до суб'єктного складу учасників ринку; відсутність обмеження максимального чи мінімального розміру земельних ділянок, які може набувати у власність одна особа; наявність переважних прав на придбання землі у власність; наявність високих ставок оподаткування при перепродажі землі з метою </w:t>
      </w:r>
      <w:r w:rsidR="0099085F" w:rsidRPr="00E9104A">
        <w:rPr>
          <w:rFonts w:ascii="Times New Roman" w:hAnsi="Times New Roman"/>
          <w:sz w:val="28"/>
          <w:szCs w:val="28"/>
        </w:rPr>
        <w:t>запобігання</w:t>
      </w:r>
      <w:r w:rsidR="00283B15" w:rsidRPr="00E9104A">
        <w:rPr>
          <w:rFonts w:ascii="Times New Roman" w:hAnsi="Times New Roman"/>
          <w:sz w:val="28"/>
          <w:szCs w:val="28"/>
        </w:rPr>
        <w:t xml:space="preserve"> спекуляції нею; відсутність спеціального державного органу, який здійснює дозвільну функцію </w:t>
      </w:r>
      <w:r w:rsidR="0099085F" w:rsidRPr="00E9104A">
        <w:rPr>
          <w:rFonts w:ascii="Times New Roman" w:hAnsi="Times New Roman"/>
          <w:sz w:val="28"/>
          <w:szCs w:val="28"/>
        </w:rPr>
        <w:t>щодо земельного ринку, зокрема</w:t>
      </w:r>
      <w:r w:rsidR="00283B15" w:rsidRPr="00E9104A">
        <w:rPr>
          <w:rFonts w:ascii="Times New Roman" w:hAnsi="Times New Roman"/>
          <w:sz w:val="28"/>
          <w:szCs w:val="28"/>
        </w:rPr>
        <w:t xml:space="preserve"> санкціонує укладення </w:t>
      </w:r>
      <w:r w:rsidR="0099085F" w:rsidRPr="00E9104A">
        <w:rPr>
          <w:rFonts w:ascii="Times New Roman" w:hAnsi="Times New Roman"/>
          <w:sz w:val="28"/>
          <w:szCs w:val="28"/>
        </w:rPr>
        <w:t>цивільних правочинів щодо</w:t>
      </w:r>
      <w:r w:rsidR="00283B15" w:rsidRPr="00E9104A">
        <w:rPr>
          <w:rFonts w:ascii="Times New Roman" w:hAnsi="Times New Roman"/>
          <w:sz w:val="28"/>
          <w:szCs w:val="28"/>
        </w:rPr>
        <w:t xml:space="preserve"> купівлі-продажу</w:t>
      </w:r>
      <w:r w:rsidR="0099085F" w:rsidRPr="00E9104A">
        <w:rPr>
          <w:rFonts w:ascii="Times New Roman" w:hAnsi="Times New Roman"/>
          <w:sz w:val="28"/>
          <w:szCs w:val="28"/>
        </w:rPr>
        <w:t xml:space="preserve"> сільськогосподарських земель приватної власності</w:t>
      </w:r>
      <w:r w:rsidR="00283B15" w:rsidRPr="00E9104A">
        <w:rPr>
          <w:rFonts w:ascii="Times New Roman" w:hAnsi="Times New Roman" w:cs="Times New Roman"/>
          <w:sz w:val="28"/>
          <w:szCs w:val="28"/>
        </w:rPr>
        <w:t>.</w:t>
      </w:r>
    </w:p>
    <w:p w14:paraId="6AF48C13" w14:textId="62E92A5F" w:rsidR="00283B15" w:rsidRPr="00E9104A" w:rsidRDefault="00283B15" w:rsidP="00283B15">
      <w:pPr>
        <w:pStyle w:val="ac"/>
        <w:ind w:left="0" w:firstLine="851"/>
        <w:jc w:val="both"/>
        <w:rPr>
          <w:rFonts w:ascii="Times New Roman" w:eastAsia="Times New Roman" w:hAnsi="Times New Roman" w:cs="Times New Roman"/>
          <w:sz w:val="28"/>
          <w:szCs w:val="28"/>
        </w:rPr>
      </w:pPr>
      <w:r w:rsidRPr="00E9104A">
        <w:rPr>
          <w:rFonts w:ascii="Times New Roman" w:hAnsi="Times New Roman" w:cs="Times New Roman"/>
          <w:sz w:val="28"/>
          <w:szCs w:val="28"/>
        </w:rPr>
        <w:t>1</w:t>
      </w:r>
      <w:r w:rsidR="002D4E85" w:rsidRPr="00E9104A">
        <w:rPr>
          <w:rFonts w:ascii="Times New Roman" w:hAnsi="Times New Roman" w:cs="Times New Roman"/>
          <w:sz w:val="28"/>
          <w:szCs w:val="28"/>
        </w:rPr>
        <w:t>1</w:t>
      </w:r>
      <w:r w:rsidRPr="00E9104A">
        <w:rPr>
          <w:rFonts w:ascii="Times New Roman" w:hAnsi="Times New Roman" w:cs="Times New Roman"/>
          <w:sz w:val="28"/>
          <w:szCs w:val="28"/>
        </w:rPr>
        <w:t xml:space="preserve">. </w:t>
      </w:r>
      <w:r w:rsidRPr="00E9104A">
        <w:rPr>
          <w:rFonts w:ascii="Times New Roman" w:hAnsi="Times New Roman"/>
          <w:sz w:val="28"/>
          <w:szCs w:val="28"/>
        </w:rPr>
        <w:t xml:space="preserve">Правовій моделі помірно обмеженого ринку сільськогосподарських земель притаманні жорсткі вимоги до покупців ділянок. Як правило, покупцями можуть бути тільки фізичні особи, в тому числі іноземці, або національні та/або іноземні фізичні особи та юридичні особи, стосовно яких законодавством кожної з країн передбачені певні вимоги, наприклад, вимоги осілості (проживання чи господарювання) в країні чи адміністративно-територіальній одиниці розташування земельної ділянки, досвіду роботи в сільському господарстві, аграрної освіти, знання мови, зобов'язання не відчужувати земельну ділянку та вести господарство на ній самостійно протягом кількох років тощо. Ця модель </w:t>
      </w:r>
      <w:r w:rsidRPr="00E9104A">
        <w:rPr>
          <w:rFonts w:ascii="Times New Roman" w:hAnsi="Times New Roman"/>
          <w:sz w:val="28"/>
          <w:szCs w:val="28"/>
        </w:rPr>
        <w:lastRenderedPageBreak/>
        <w:t xml:space="preserve">характеризується </w:t>
      </w:r>
      <w:r w:rsidR="0099085F" w:rsidRPr="00E9104A">
        <w:rPr>
          <w:rFonts w:ascii="Times New Roman" w:hAnsi="Times New Roman"/>
          <w:sz w:val="28"/>
          <w:szCs w:val="28"/>
        </w:rPr>
        <w:t xml:space="preserve">встановленням </w:t>
      </w:r>
      <w:r w:rsidRPr="00E9104A">
        <w:rPr>
          <w:rFonts w:ascii="Times New Roman" w:hAnsi="Times New Roman"/>
          <w:sz w:val="28"/>
          <w:szCs w:val="28"/>
        </w:rPr>
        <w:t>обмежен</w:t>
      </w:r>
      <w:r w:rsidR="0099085F" w:rsidRPr="00E9104A">
        <w:rPr>
          <w:rFonts w:ascii="Times New Roman" w:hAnsi="Times New Roman"/>
          <w:sz w:val="28"/>
          <w:szCs w:val="28"/>
        </w:rPr>
        <w:t>ь</w:t>
      </w:r>
      <w:r w:rsidRPr="00E9104A">
        <w:rPr>
          <w:rFonts w:ascii="Times New Roman" w:hAnsi="Times New Roman"/>
          <w:sz w:val="28"/>
          <w:szCs w:val="28"/>
        </w:rPr>
        <w:t xml:space="preserve"> площі </w:t>
      </w:r>
      <w:r w:rsidR="0099085F" w:rsidRPr="00E9104A">
        <w:rPr>
          <w:rFonts w:ascii="Times New Roman" w:hAnsi="Times New Roman"/>
          <w:sz w:val="28"/>
          <w:szCs w:val="28"/>
        </w:rPr>
        <w:t xml:space="preserve">сільськогосподарських </w:t>
      </w:r>
      <w:r w:rsidRPr="00E9104A">
        <w:rPr>
          <w:rFonts w:ascii="Times New Roman" w:hAnsi="Times New Roman"/>
          <w:sz w:val="28"/>
          <w:szCs w:val="28"/>
        </w:rPr>
        <w:t>земельних ділянок, як</w:t>
      </w:r>
      <w:r w:rsidR="0099085F" w:rsidRPr="00E9104A">
        <w:rPr>
          <w:rFonts w:ascii="Times New Roman" w:hAnsi="Times New Roman"/>
          <w:sz w:val="28"/>
          <w:szCs w:val="28"/>
        </w:rPr>
        <w:t>і</w:t>
      </w:r>
      <w:r w:rsidRPr="00E9104A">
        <w:rPr>
          <w:rFonts w:ascii="Times New Roman" w:hAnsi="Times New Roman"/>
          <w:sz w:val="28"/>
          <w:szCs w:val="28"/>
        </w:rPr>
        <w:t xml:space="preserve"> особа може набувати у власність чи користування</w:t>
      </w:r>
      <w:r w:rsidR="0099085F" w:rsidRPr="00E9104A">
        <w:rPr>
          <w:rFonts w:ascii="Times New Roman" w:hAnsi="Times New Roman"/>
          <w:sz w:val="28"/>
          <w:szCs w:val="28"/>
        </w:rPr>
        <w:t xml:space="preserve"> для сільськогосподарських потреб</w:t>
      </w:r>
      <w:r w:rsidRPr="00E9104A">
        <w:rPr>
          <w:rFonts w:ascii="Times New Roman" w:hAnsi="Times New Roman"/>
          <w:sz w:val="28"/>
          <w:szCs w:val="28"/>
        </w:rPr>
        <w:t xml:space="preserve">. Крім потенційних фермерів, переважними правами на придбання землі наділений спеціальний </w:t>
      </w:r>
      <w:r w:rsidR="00891421" w:rsidRPr="00E9104A">
        <w:rPr>
          <w:rFonts w:ascii="Times New Roman" w:hAnsi="Times New Roman"/>
          <w:sz w:val="28"/>
          <w:szCs w:val="28"/>
        </w:rPr>
        <w:t xml:space="preserve">державний </w:t>
      </w:r>
      <w:r w:rsidRPr="00E9104A">
        <w:rPr>
          <w:rFonts w:ascii="Times New Roman" w:hAnsi="Times New Roman"/>
          <w:sz w:val="28"/>
          <w:szCs w:val="28"/>
        </w:rPr>
        <w:t>орган</w:t>
      </w:r>
      <w:r w:rsidR="00891421" w:rsidRPr="00E9104A">
        <w:rPr>
          <w:rFonts w:ascii="Times New Roman" w:hAnsi="Times New Roman"/>
          <w:sz w:val="28"/>
          <w:szCs w:val="28"/>
        </w:rPr>
        <w:t xml:space="preserve"> (установа)</w:t>
      </w:r>
      <w:r w:rsidRPr="00E9104A">
        <w:rPr>
          <w:rFonts w:ascii="Times New Roman" w:hAnsi="Times New Roman"/>
          <w:sz w:val="28"/>
          <w:szCs w:val="28"/>
        </w:rPr>
        <w:t>, який здійснює розпорядження сільськогосподарськими землями державної власності</w:t>
      </w:r>
      <w:r w:rsidRPr="00E9104A">
        <w:rPr>
          <w:rFonts w:ascii="Times New Roman" w:eastAsia="Times New Roman" w:hAnsi="Times New Roman" w:cs="Times New Roman"/>
          <w:sz w:val="28"/>
          <w:szCs w:val="28"/>
        </w:rPr>
        <w:t>.</w:t>
      </w:r>
    </w:p>
    <w:p w14:paraId="42AEB46E" w14:textId="1EA20B57" w:rsidR="00283B15" w:rsidRPr="00E9104A" w:rsidRDefault="00283B15" w:rsidP="00283B15">
      <w:pPr>
        <w:pStyle w:val="ac"/>
        <w:ind w:left="0" w:firstLine="851"/>
        <w:jc w:val="both"/>
        <w:rPr>
          <w:rFonts w:ascii="Times New Roman" w:hAnsi="Times New Roman" w:cs="Times New Roman"/>
          <w:sz w:val="28"/>
          <w:szCs w:val="28"/>
        </w:rPr>
      </w:pPr>
      <w:r w:rsidRPr="00E9104A">
        <w:rPr>
          <w:rFonts w:ascii="Times New Roman" w:eastAsia="Times New Roman" w:hAnsi="Times New Roman" w:cs="Times New Roman"/>
          <w:sz w:val="28"/>
          <w:szCs w:val="28"/>
        </w:rPr>
        <w:t>1</w:t>
      </w:r>
      <w:r w:rsidR="002D4E85" w:rsidRPr="00E9104A">
        <w:rPr>
          <w:rFonts w:ascii="Times New Roman" w:eastAsia="Times New Roman" w:hAnsi="Times New Roman" w:cs="Times New Roman"/>
          <w:sz w:val="28"/>
          <w:szCs w:val="28"/>
        </w:rPr>
        <w:t>2</w:t>
      </w:r>
      <w:r w:rsidRPr="00E9104A">
        <w:rPr>
          <w:rFonts w:ascii="Times New Roman" w:eastAsia="Times New Roman" w:hAnsi="Times New Roman" w:cs="Times New Roman"/>
          <w:sz w:val="28"/>
          <w:szCs w:val="28"/>
        </w:rPr>
        <w:t xml:space="preserve">. </w:t>
      </w:r>
      <w:r w:rsidRPr="00E9104A">
        <w:rPr>
          <w:rFonts w:ascii="Times New Roman" w:hAnsi="Times New Roman"/>
          <w:sz w:val="28"/>
          <w:szCs w:val="28"/>
        </w:rPr>
        <w:t xml:space="preserve">Головною рисою правової моделі сильно обмеженого ринку сільськогосподарських земель є наявність спеціального органу, який має право втручатися в угоди відчуження сільськогосподарських земель, надавати дозвіл на укладення угод відчуження земельних ділянок, володіє переважним правом на придбання землі. Незважаючи на формальну відсутність обмежень щодо суб'єктного складу чи площ </w:t>
      </w:r>
      <w:r w:rsidR="00891421" w:rsidRPr="00E9104A">
        <w:rPr>
          <w:rFonts w:ascii="Times New Roman" w:hAnsi="Times New Roman"/>
          <w:sz w:val="28"/>
          <w:szCs w:val="28"/>
        </w:rPr>
        <w:t xml:space="preserve">сільськогосподарських </w:t>
      </w:r>
      <w:r w:rsidRPr="00E9104A">
        <w:rPr>
          <w:rFonts w:ascii="Times New Roman" w:hAnsi="Times New Roman"/>
          <w:sz w:val="28"/>
          <w:szCs w:val="28"/>
        </w:rPr>
        <w:t>земельних ділянок, які можуть набувати іноземні фізичні чи юридичні особи</w:t>
      </w:r>
      <w:r w:rsidR="00891421" w:rsidRPr="00E9104A">
        <w:rPr>
          <w:rFonts w:ascii="Times New Roman" w:hAnsi="Times New Roman"/>
          <w:sz w:val="28"/>
          <w:szCs w:val="28"/>
        </w:rPr>
        <w:t xml:space="preserve"> у власність</w:t>
      </w:r>
      <w:r w:rsidRPr="00E9104A">
        <w:rPr>
          <w:rFonts w:ascii="Times New Roman" w:hAnsi="Times New Roman"/>
          <w:sz w:val="28"/>
          <w:szCs w:val="28"/>
        </w:rPr>
        <w:t xml:space="preserve">, </w:t>
      </w:r>
      <w:r w:rsidR="00891421" w:rsidRPr="00E9104A">
        <w:rPr>
          <w:rFonts w:ascii="Times New Roman" w:hAnsi="Times New Roman"/>
          <w:sz w:val="28"/>
          <w:szCs w:val="28"/>
        </w:rPr>
        <w:t xml:space="preserve">їх </w:t>
      </w:r>
      <w:r w:rsidRPr="00E9104A">
        <w:rPr>
          <w:rFonts w:ascii="Times New Roman" w:hAnsi="Times New Roman"/>
          <w:sz w:val="28"/>
          <w:szCs w:val="28"/>
        </w:rPr>
        <w:t xml:space="preserve">доступ до ринку </w:t>
      </w:r>
      <w:r w:rsidR="00891421" w:rsidRPr="00E9104A">
        <w:rPr>
          <w:rFonts w:ascii="Times New Roman" w:hAnsi="Times New Roman"/>
          <w:sz w:val="28"/>
          <w:szCs w:val="28"/>
        </w:rPr>
        <w:t xml:space="preserve">сільськогосподарських земель такий орган істотно </w:t>
      </w:r>
      <w:r w:rsidRPr="00E9104A">
        <w:rPr>
          <w:rFonts w:ascii="Times New Roman" w:hAnsi="Times New Roman"/>
          <w:sz w:val="28"/>
          <w:szCs w:val="28"/>
        </w:rPr>
        <w:t>обмеж</w:t>
      </w:r>
      <w:r w:rsidR="00891421" w:rsidRPr="00E9104A">
        <w:rPr>
          <w:rFonts w:ascii="Times New Roman" w:hAnsi="Times New Roman"/>
          <w:sz w:val="28"/>
          <w:szCs w:val="28"/>
        </w:rPr>
        <w:t>ує</w:t>
      </w:r>
      <w:r w:rsidRPr="00E9104A">
        <w:rPr>
          <w:rFonts w:ascii="Times New Roman" w:eastAsia="Times New Roman" w:hAnsi="Times New Roman" w:cs="Times New Roman"/>
          <w:sz w:val="28"/>
          <w:szCs w:val="28"/>
        </w:rPr>
        <w:t xml:space="preserve">. </w:t>
      </w:r>
    </w:p>
    <w:p w14:paraId="434CBFCB" w14:textId="2CE7BFBD" w:rsidR="00283B15" w:rsidRPr="00E9104A" w:rsidRDefault="00283B15" w:rsidP="00283B15">
      <w:pPr>
        <w:tabs>
          <w:tab w:val="left" w:pos="1276"/>
        </w:tabs>
        <w:ind w:firstLine="851"/>
        <w:jc w:val="both"/>
        <w:rPr>
          <w:rFonts w:ascii="Times New Roman" w:eastAsia="Times New Roman" w:hAnsi="Times New Roman" w:cs="Times New Roman"/>
          <w:sz w:val="28"/>
          <w:szCs w:val="28"/>
        </w:rPr>
      </w:pPr>
      <w:r w:rsidRPr="00E9104A">
        <w:rPr>
          <w:rFonts w:ascii="Times New Roman" w:hAnsi="Times New Roman"/>
          <w:sz w:val="28"/>
          <w:szCs w:val="28"/>
        </w:rPr>
        <w:t>1</w:t>
      </w:r>
      <w:r w:rsidR="002D4E85" w:rsidRPr="00E9104A">
        <w:rPr>
          <w:rFonts w:ascii="Times New Roman" w:hAnsi="Times New Roman"/>
          <w:sz w:val="28"/>
          <w:szCs w:val="28"/>
        </w:rPr>
        <w:t>3</w:t>
      </w:r>
      <w:r w:rsidRPr="00E9104A">
        <w:rPr>
          <w:rFonts w:ascii="Times New Roman" w:hAnsi="Times New Roman"/>
          <w:sz w:val="28"/>
          <w:szCs w:val="28"/>
        </w:rPr>
        <w:t>.</w:t>
      </w:r>
      <w:r w:rsidRPr="00E9104A">
        <w:rPr>
          <w:rFonts w:ascii="Times New Roman" w:hAnsi="Times New Roman"/>
          <w:sz w:val="28"/>
          <w:szCs w:val="28"/>
        </w:rPr>
        <w:tab/>
        <w:t>Для запровадження в Україні найбільш прийнятною є правова модель помірно обмеженого ринку</w:t>
      </w:r>
      <w:r w:rsidR="00891421" w:rsidRPr="00E9104A">
        <w:rPr>
          <w:rFonts w:ascii="Times New Roman" w:hAnsi="Times New Roman"/>
          <w:sz w:val="28"/>
          <w:szCs w:val="28"/>
        </w:rPr>
        <w:t xml:space="preserve"> сільськогосподарських земель</w:t>
      </w:r>
      <w:r w:rsidRPr="00E9104A">
        <w:rPr>
          <w:rFonts w:ascii="Times New Roman" w:hAnsi="Times New Roman"/>
          <w:sz w:val="28"/>
          <w:szCs w:val="28"/>
        </w:rPr>
        <w:t xml:space="preserve">, оскільки </w:t>
      </w:r>
      <w:r w:rsidRPr="00E9104A">
        <w:rPr>
          <w:rFonts w:ascii="Times New Roman" w:eastAsia="Times New Roman" w:hAnsi="Times New Roman" w:cs="Times New Roman"/>
          <w:sz w:val="28"/>
          <w:szCs w:val="28"/>
        </w:rPr>
        <w:t xml:space="preserve">при такій </w:t>
      </w:r>
      <w:r w:rsidR="00891421" w:rsidRPr="00E9104A">
        <w:rPr>
          <w:rFonts w:ascii="Times New Roman" w:eastAsia="Times New Roman" w:hAnsi="Times New Roman" w:cs="Times New Roman"/>
          <w:sz w:val="28"/>
          <w:szCs w:val="28"/>
        </w:rPr>
        <w:t xml:space="preserve">правовій </w:t>
      </w:r>
      <w:r w:rsidRPr="00E9104A">
        <w:rPr>
          <w:rFonts w:ascii="Times New Roman" w:eastAsia="Times New Roman" w:hAnsi="Times New Roman" w:cs="Times New Roman"/>
          <w:sz w:val="28"/>
          <w:szCs w:val="28"/>
        </w:rPr>
        <w:t xml:space="preserve">моделі доступ до </w:t>
      </w:r>
      <w:r w:rsidR="00891421" w:rsidRPr="00E9104A">
        <w:rPr>
          <w:rFonts w:ascii="Times New Roman" w:eastAsia="Times New Roman" w:hAnsi="Times New Roman" w:cs="Times New Roman"/>
          <w:sz w:val="28"/>
          <w:szCs w:val="28"/>
        </w:rPr>
        <w:t>таких</w:t>
      </w:r>
      <w:r w:rsidRPr="00E9104A">
        <w:rPr>
          <w:rFonts w:ascii="Times New Roman" w:eastAsia="Times New Roman" w:hAnsi="Times New Roman" w:cs="Times New Roman"/>
          <w:sz w:val="28"/>
          <w:szCs w:val="28"/>
        </w:rPr>
        <w:t xml:space="preserve"> земель може бути обмежений для інозем</w:t>
      </w:r>
      <w:r w:rsidR="00891421" w:rsidRPr="00E9104A">
        <w:rPr>
          <w:rFonts w:ascii="Times New Roman" w:eastAsia="Times New Roman" w:hAnsi="Times New Roman" w:cs="Times New Roman"/>
          <w:sz w:val="28"/>
          <w:szCs w:val="28"/>
        </w:rPr>
        <w:t>них громадян та</w:t>
      </w:r>
      <w:r w:rsidRPr="00E9104A">
        <w:rPr>
          <w:rFonts w:ascii="Times New Roman" w:eastAsia="Times New Roman" w:hAnsi="Times New Roman" w:cs="Times New Roman"/>
          <w:sz w:val="28"/>
          <w:szCs w:val="28"/>
        </w:rPr>
        <w:t xml:space="preserve"> юридичних осіб, натомість </w:t>
      </w:r>
      <w:r w:rsidR="00891421" w:rsidRPr="00E9104A">
        <w:rPr>
          <w:rFonts w:ascii="Times New Roman" w:eastAsia="Times New Roman" w:hAnsi="Times New Roman" w:cs="Times New Roman"/>
          <w:sz w:val="28"/>
          <w:szCs w:val="28"/>
        </w:rPr>
        <w:t xml:space="preserve">достатньо </w:t>
      </w:r>
      <w:r w:rsidRPr="00E9104A">
        <w:rPr>
          <w:rFonts w:ascii="Times New Roman" w:eastAsia="Times New Roman" w:hAnsi="Times New Roman" w:cs="Times New Roman"/>
          <w:sz w:val="28"/>
          <w:szCs w:val="28"/>
        </w:rPr>
        <w:t>вільним для громадян України, що притаманно</w:t>
      </w:r>
      <w:r w:rsidRPr="005F22BE">
        <w:rPr>
          <w:rFonts w:ascii="Times New Roman" w:eastAsia="Times New Roman" w:hAnsi="Times New Roman" w:cs="Times New Roman"/>
          <w:sz w:val="28"/>
          <w:szCs w:val="28"/>
        </w:rPr>
        <w:t xml:space="preserve"> </w:t>
      </w:r>
      <w:r w:rsidR="00891421" w:rsidRPr="005F22BE">
        <w:rPr>
          <w:rFonts w:ascii="Times New Roman" w:eastAsia="Times New Roman" w:hAnsi="Times New Roman" w:cs="Times New Roman"/>
          <w:sz w:val="28"/>
          <w:szCs w:val="28"/>
        </w:rPr>
        <w:t xml:space="preserve">правовій </w:t>
      </w:r>
      <w:r w:rsidRPr="005F22BE">
        <w:rPr>
          <w:rFonts w:ascii="Times New Roman" w:eastAsia="Times New Roman" w:hAnsi="Times New Roman" w:cs="Times New Roman"/>
          <w:sz w:val="28"/>
          <w:szCs w:val="28"/>
        </w:rPr>
        <w:t xml:space="preserve">моделі вільного ринку. </w:t>
      </w:r>
      <w:r w:rsidR="00891421" w:rsidRPr="005F22BE">
        <w:rPr>
          <w:rFonts w:ascii="Times New Roman" w:eastAsia="Times New Roman" w:hAnsi="Times New Roman" w:cs="Times New Roman"/>
          <w:sz w:val="28"/>
          <w:szCs w:val="28"/>
        </w:rPr>
        <w:t>Крім того,</w:t>
      </w:r>
      <w:r w:rsidRPr="005F22BE">
        <w:rPr>
          <w:rFonts w:ascii="Times New Roman" w:eastAsia="Times New Roman" w:hAnsi="Times New Roman" w:cs="Times New Roman"/>
          <w:sz w:val="28"/>
          <w:szCs w:val="28"/>
        </w:rPr>
        <w:t xml:space="preserve"> правовій моделі помірно обмеженого обігу </w:t>
      </w:r>
      <w:r w:rsidR="00891421" w:rsidRPr="005F22BE">
        <w:rPr>
          <w:rFonts w:ascii="Times New Roman" w:eastAsia="Times New Roman" w:hAnsi="Times New Roman" w:cs="Times New Roman"/>
          <w:sz w:val="28"/>
          <w:szCs w:val="28"/>
        </w:rPr>
        <w:t xml:space="preserve">сільськогосподарських земель </w:t>
      </w:r>
      <w:r w:rsidRPr="005F22BE">
        <w:rPr>
          <w:rFonts w:ascii="Times New Roman" w:eastAsia="Times New Roman" w:hAnsi="Times New Roman" w:cs="Times New Roman"/>
          <w:sz w:val="28"/>
          <w:szCs w:val="28"/>
        </w:rPr>
        <w:t>властиві відсутність спеціального регулятора</w:t>
      </w:r>
      <w:r w:rsidR="00891421" w:rsidRPr="005F22BE">
        <w:rPr>
          <w:rFonts w:ascii="Times New Roman" w:eastAsia="Times New Roman" w:hAnsi="Times New Roman" w:cs="Times New Roman"/>
          <w:sz w:val="28"/>
          <w:szCs w:val="28"/>
        </w:rPr>
        <w:t xml:space="preserve"> такого обігу</w:t>
      </w:r>
      <w:r w:rsidRPr="005F22BE">
        <w:rPr>
          <w:rFonts w:ascii="Times New Roman" w:eastAsia="Times New Roman" w:hAnsi="Times New Roman" w:cs="Times New Roman"/>
          <w:sz w:val="28"/>
          <w:szCs w:val="28"/>
        </w:rPr>
        <w:t xml:space="preserve">, </w:t>
      </w:r>
      <w:r w:rsidR="00891421" w:rsidRPr="005F22BE">
        <w:rPr>
          <w:rFonts w:ascii="Times New Roman" w:eastAsia="Times New Roman" w:hAnsi="Times New Roman" w:cs="Times New Roman"/>
          <w:sz w:val="28"/>
          <w:szCs w:val="28"/>
        </w:rPr>
        <w:t xml:space="preserve">наявність </w:t>
      </w:r>
      <w:r w:rsidRPr="005F22BE">
        <w:rPr>
          <w:rFonts w:ascii="Times New Roman" w:eastAsia="Times New Roman" w:hAnsi="Times New Roman" w:cs="Times New Roman"/>
          <w:sz w:val="28"/>
          <w:szCs w:val="28"/>
        </w:rPr>
        <w:t xml:space="preserve">обмеження максимальних площ земель, які може набувати одна особа, наділення осіб переважними правами на придбання землі, </w:t>
      </w:r>
      <w:r w:rsidR="00891421" w:rsidRPr="005F22BE">
        <w:rPr>
          <w:rFonts w:ascii="Times New Roman" w:eastAsia="Times New Roman" w:hAnsi="Times New Roman" w:cs="Times New Roman"/>
          <w:sz w:val="28"/>
          <w:szCs w:val="28"/>
        </w:rPr>
        <w:t xml:space="preserve">встановлення </w:t>
      </w:r>
      <w:r w:rsidRPr="005F22BE">
        <w:rPr>
          <w:rFonts w:ascii="Times New Roman" w:eastAsia="Times New Roman" w:hAnsi="Times New Roman" w:cs="Times New Roman"/>
          <w:sz w:val="28"/>
          <w:szCs w:val="28"/>
        </w:rPr>
        <w:t>регресивн</w:t>
      </w:r>
      <w:r w:rsidR="00891421" w:rsidRPr="005F22BE">
        <w:rPr>
          <w:rFonts w:ascii="Times New Roman" w:eastAsia="Times New Roman" w:hAnsi="Times New Roman" w:cs="Times New Roman"/>
          <w:sz w:val="28"/>
          <w:szCs w:val="28"/>
        </w:rPr>
        <w:t>ого</w:t>
      </w:r>
      <w:r w:rsidRPr="005F22BE">
        <w:rPr>
          <w:rFonts w:ascii="Times New Roman" w:eastAsia="Times New Roman" w:hAnsi="Times New Roman" w:cs="Times New Roman"/>
          <w:sz w:val="28"/>
          <w:szCs w:val="28"/>
        </w:rPr>
        <w:t xml:space="preserve"> оподаткування </w:t>
      </w:r>
      <w:r w:rsidR="00891421" w:rsidRPr="005F22BE">
        <w:rPr>
          <w:rFonts w:ascii="Times New Roman" w:eastAsia="Times New Roman" w:hAnsi="Times New Roman" w:cs="Times New Roman"/>
          <w:sz w:val="28"/>
          <w:szCs w:val="28"/>
        </w:rPr>
        <w:t>доходів від відчуження земель</w:t>
      </w:r>
      <w:r w:rsidRPr="005F22BE">
        <w:rPr>
          <w:rFonts w:ascii="Times New Roman" w:eastAsia="Times New Roman" w:hAnsi="Times New Roman" w:cs="Times New Roman"/>
          <w:sz w:val="28"/>
          <w:szCs w:val="28"/>
        </w:rPr>
        <w:t xml:space="preserve">, які </w:t>
      </w:r>
      <w:r w:rsidR="00834452" w:rsidRPr="005F22BE">
        <w:rPr>
          <w:rFonts w:ascii="Times New Roman" w:eastAsia="Times New Roman" w:hAnsi="Times New Roman" w:cs="Times New Roman"/>
          <w:sz w:val="28"/>
          <w:szCs w:val="28"/>
        </w:rPr>
        <w:t xml:space="preserve">в сукупності </w:t>
      </w:r>
      <w:r w:rsidRPr="005F22BE">
        <w:rPr>
          <w:rFonts w:ascii="Times New Roman" w:eastAsia="Times New Roman" w:hAnsi="Times New Roman" w:cs="Times New Roman"/>
          <w:sz w:val="28"/>
          <w:szCs w:val="28"/>
        </w:rPr>
        <w:t xml:space="preserve">є ефективними засобами </w:t>
      </w:r>
      <w:r w:rsidR="00834452" w:rsidRPr="005F22BE">
        <w:rPr>
          <w:rFonts w:ascii="Times New Roman" w:eastAsia="Times New Roman" w:hAnsi="Times New Roman" w:cs="Times New Roman"/>
          <w:sz w:val="28"/>
          <w:szCs w:val="28"/>
        </w:rPr>
        <w:t>правового</w:t>
      </w:r>
      <w:r w:rsidR="00834452">
        <w:rPr>
          <w:rFonts w:ascii="Times New Roman" w:eastAsia="Times New Roman" w:hAnsi="Times New Roman" w:cs="Times New Roman"/>
          <w:sz w:val="28"/>
          <w:szCs w:val="28"/>
        </w:rPr>
        <w:t xml:space="preserve"> </w:t>
      </w:r>
      <w:r w:rsidRPr="00E9104A">
        <w:rPr>
          <w:rFonts w:ascii="Times New Roman" w:eastAsia="Times New Roman" w:hAnsi="Times New Roman" w:cs="Times New Roman"/>
          <w:sz w:val="28"/>
          <w:szCs w:val="28"/>
        </w:rPr>
        <w:t>регулювання обігу сільськогосподарських земель.</w:t>
      </w:r>
    </w:p>
    <w:p w14:paraId="7266B4CC" w14:textId="6D6777C5" w:rsidR="00283B15" w:rsidRPr="00E9104A" w:rsidRDefault="00283B15" w:rsidP="00283B15">
      <w:pPr>
        <w:tabs>
          <w:tab w:val="left" w:pos="1276"/>
        </w:tabs>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1</w:t>
      </w:r>
      <w:r w:rsidR="002D4E85" w:rsidRPr="00E9104A">
        <w:rPr>
          <w:rFonts w:ascii="Times New Roman" w:eastAsia="Times New Roman" w:hAnsi="Times New Roman" w:cs="Times New Roman"/>
          <w:sz w:val="28"/>
          <w:szCs w:val="28"/>
        </w:rPr>
        <w:t>4</w:t>
      </w:r>
      <w:r w:rsidRPr="00E9104A">
        <w:rPr>
          <w:rFonts w:ascii="Times New Roman" w:eastAsia="Times New Roman" w:hAnsi="Times New Roman" w:cs="Times New Roman"/>
          <w:sz w:val="28"/>
          <w:szCs w:val="28"/>
        </w:rPr>
        <w:t>. Для реалізації переважного права на землю обґрунтовано доцільність впровадження механізму реєстрації переважного права орендарів на придбання сільськогосподарської землі шляхом реєстрації на веб-сайті уповноваженого органу державної влади чи місцевого самоврядування для уникнення спорів навколо письмових повідомлень про намір та умови продажу земельної ділянки.</w:t>
      </w:r>
    </w:p>
    <w:p w14:paraId="6932DF15" w14:textId="57EE5FDE" w:rsidR="00283B15" w:rsidRPr="00E9104A" w:rsidRDefault="00283B15" w:rsidP="00283B15">
      <w:pPr>
        <w:tabs>
          <w:tab w:val="left" w:pos="1276"/>
        </w:tabs>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1</w:t>
      </w:r>
      <w:r w:rsidR="002D4E85" w:rsidRPr="00E9104A">
        <w:rPr>
          <w:rFonts w:ascii="Times New Roman" w:eastAsia="Times New Roman" w:hAnsi="Times New Roman" w:cs="Times New Roman"/>
          <w:sz w:val="28"/>
          <w:szCs w:val="28"/>
        </w:rPr>
        <w:t>5</w:t>
      </w:r>
      <w:r w:rsidRPr="00E9104A">
        <w:rPr>
          <w:rFonts w:ascii="Times New Roman" w:eastAsia="Times New Roman" w:hAnsi="Times New Roman" w:cs="Times New Roman"/>
          <w:sz w:val="28"/>
          <w:szCs w:val="28"/>
        </w:rPr>
        <w:t xml:space="preserve">. </w:t>
      </w:r>
      <w:r w:rsidRPr="00E9104A">
        <w:rPr>
          <w:rFonts w:ascii="Times New Roman" w:hAnsi="Times New Roman"/>
          <w:sz w:val="28"/>
          <w:szCs w:val="28"/>
        </w:rPr>
        <w:t xml:space="preserve">У Законі України "Про обіг земель сільськогосподарського призначення" доцільно реалізувати </w:t>
      </w:r>
      <w:r w:rsidR="00834452" w:rsidRPr="00E9104A">
        <w:rPr>
          <w:rFonts w:ascii="Times New Roman" w:hAnsi="Times New Roman"/>
          <w:sz w:val="28"/>
          <w:szCs w:val="28"/>
        </w:rPr>
        <w:t xml:space="preserve">такі положення </w:t>
      </w:r>
      <w:r w:rsidRPr="00E9104A">
        <w:rPr>
          <w:rFonts w:ascii="Times New Roman" w:hAnsi="Times New Roman"/>
          <w:sz w:val="28"/>
          <w:szCs w:val="28"/>
        </w:rPr>
        <w:t>правов</w:t>
      </w:r>
      <w:r w:rsidR="00834452" w:rsidRPr="00E9104A">
        <w:rPr>
          <w:rFonts w:ascii="Times New Roman" w:hAnsi="Times New Roman"/>
          <w:sz w:val="28"/>
          <w:szCs w:val="28"/>
        </w:rPr>
        <w:t>ої</w:t>
      </w:r>
      <w:r w:rsidRPr="00E9104A">
        <w:rPr>
          <w:rFonts w:ascii="Times New Roman" w:hAnsi="Times New Roman"/>
          <w:sz w:val="28"/>
          <w:szCs w:val="28"/>
        </w:rPr>
        <w:t xml:space="preserve"> модел</w:t>
      </w:r>
      <w:r w:rsidR="00834452" w:rsidRPr="00E9104A">
        <w:rPr>
          <w:rFonts w:ascii="Times New Roman" w:hAnsi="Times New Roman"/>
          <w:sz w:val="28"/>
          <w:szCs w:val="28"/>
        </w:rPr>
        <w:t>і</w:t>
      </w:r>
      <w:r w:rsidRPr="00E9104A">
        <w:rPr>
          <w:rFonts w:ascii="Times New Roman" w:hAnsi="Times New Roman"/>
          <w:sz w:val="28"/>
          <w:szCs w:val="28"/>
        </w:rPr>
        <w:t xml:space="preserve"> помірно</w:t>
      </w:r>
      <w:r w:rsidRPr="00E9104A">
        <w:rPr>
          <w:rFonts w:ascii="Times New Roman" w:hAnsi="Times New Roman"/>
          <w:sz w:val="24"/>
          <w:szCs w:val="24"/>
        </w:rPr>
        <w:t xml:space="preserve"> </w:t>
      </w:r>
      <w:r w:rsidRPr="00E9104A">
        <w:rPr>
          <w:rFonts w:ascii="Times New Roman" w:hAnsi="Times New Roman"/>
          <w:sz w:val="28"/>
          <w:szCs w:val="28"/>
        </w:rPr>
        <w:t xml:space="preserve">обмеженого ринку таких земель, </w:t>
      </w:r>
      <w:r w:rsidR="00834452" w:rsidRPr="00E9104A">
        <w:rPr>
          <w:rFonts w:ascii="Times New Roman" w:hAnsi="Times New Roman"/>
          <w:sz w:val="28"/>
          <w:szCs w:val="28"/>
        </w:rPr>
        <w:t>як</w:t>
      </w:r>
      <w:r w:rsidRPr="00E9104A">
        <w:rPr>
          <w:rFonts w:ascii="Times New Roman" w:eastAsia="Times New Roman" w:hAnsi="Times New Roman" w:cs="Times New Roman"/>
          <w:sz w:val="28"/>
          <w:szCs w:val="28"/>
        </w:rPr>
        <w:t>:</w:t>
      </w:r>
    </w:p>
    <w:p w14:paraId="5FA514E6" w14:textId="61DC39A7" w:rsidR="00283B15" w:rsidRPr="00E9104A" w:rsidRDefault="00283B15"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 xml:space="preserve">1) надання протягом перших 5 років з моменту скасування мораторію права на набуття земель сільськогосподарського призначення у власність громадянам України, територіальним громадам та державі, а через 5 років - юридичним особам України, а також іноземцям; </w:t>
      </w:r>
    </w:p>
    <w:p w14:paraId="5B1FA773" w14:textId="7C2748FD" w:rsidR="00283B15" w:rsidRPr="00E9104A" w:rsidRDefault="00283B15"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2)</w:t>
      </w:r>
      <w:r w:rsidR="00834452" w:rsidRPr="00E9104A">
        <w:rPr>
          <w:rFonts w:ascii="Times New Roman" w:eastAsia="Times New Roman" w:hAnsi="Times New Roman" w:cs="Times New Roman"/>
          <w:sz w:val="28"/>
          <w:szCs w:val="28"/>
        </w:rPr>
        <w:t xml:space="preserve"> </w:t>
      </w:r>
      <w:r w:rsidRPr="00E9104A">
        <w:rPr>
          <w:rFonts w:ascii="Times New Roman" w:eastAsia="Times New Roman" w:hAnsi="Times New Roman" w:cs="Times New Roman"/>
          <w:sz w:val="28"/>
          <w:szCs w:val="28"/>
        </w:rPr>
        <w:t>встановлення мінімальних розмірів земельних ділянок сільськогосподарського призначення з метою недопущення ще більшого, ніж те, що сталося при паюванні земель сільськогосподарського призначення, їх подрібнення;</w:t>
      </w:r>
    </w:p>
    <w:p w14:paraId="6867D632" w14:textId="6FECA34C" w:rsidR="00283B15" w:rsidRPr="00E9104A" w:rsidRDefault="00283B15"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3) встановлення максимального розміру земель</w:t>
      </w:r>
      <w:r w:rsidR="00834452" w:rsidRPr="00E9104A">
        <w:rPr>
          <w:rFonts w:ascii="Times New Roman" w:eastAsia="Times New Roman" w:hAnsi="Times New Roman" w:cs="Times New Roman"/>
          <w:sz w:val="28"/>
          <w:szCs w:val="28"/>
        </w:rPr>
        <w:t xml:space="preserve"> сільськогосподарського пр</w:t>
      </w:r>
      <w:r w:rsidR="005F22BE" w:rsidRPr="00E9104A">
        <w:rPr>
          <w:rFonts w:ascii="Times New Roman" w:eastAsia="Times New Roman" w:hAnsi="Times New Roman" w:cs="Times New Roman"/>
          <w:sz w:val="28"/>
          <w:szCs w:val="28"/>
        </w:rPr>
        <w:t>и</w:t>
      </w:r>
      <w:r w:rsidR="00834452" w:rsidRPr="00E9104A">
        <w:rPr>
          <w:rFonts w:ascii="Times New Roman" w:eastAsia="Times New Roman" w:hAnsi="Times New Roman" w:cs="Times New Roman"/>
          <w:sz w:val="28"/>
          <w:szCs w:val="28"/>
        </w:rPr>
        <w:t>значення</w:t>
      </w:r>
      <w:r w:rsidRPr="00E9104A">
        <w:rPr>
          <w:rFonts w:ascii="Times New Roman" w:eastAsia="Times New Roman" w:hAnsi="Times New Roman" w:cs="Times New Roman"/>
          <w:sz w:val="28"/>
          <w:szCs w:val="28"/>
        </w:rPr>
        <w:t>, які можуть набуватися у власність фізичними особами поступово від 100 га до 500 га протягом 5 років і юридичними особами до 500 га, та покладення на антимонопольний орган держави обов'язку здійснювати контроль за набуття</w:t>
      </w:r>
      <w:r w:rsidR="00834452" w:rsidRPr="00E9104A">
        <w:rPr>
          <w:rFonts w:ascii="Times New Roman" w:eastAsia="Times New Roman" w:hAnsi="Times New Roman" w:cs="Times New Roman"/>
          <w:sz w:val="28"/>
          <w:szCs w:val="28"/>
        </w:rPr>
        <w:t>м</w:t>
      </w:r>
      <w:r w:rsidRPr="00E9104A">
        <w:rPr>
          <w:rFonts w:ascii="Times New Roman" w:eastAsia="Times New Roman" w:hAnsi="Times New Roman" w:cs="Times New Roman"/>
          <w:sz w:val="28"/>
          <w:szCs w:val="28"/>
        </w:rPr>
        <w:t xml:space="preserve"> </w:t>
      </w:r>
      <w:r w:rsidRPr="00E9104A">
        <w:rPr>
          <w:rFonts w:ascii="Times New Roman" w:eastAsia="Times New Roman" w:hAnsi="Times New Roman" w:cs="Times New Roman"/>
          <w:sz w:val="28"/>
          <w:szCs w:val="28"/>
        </w:rPr>
        <w:lastRenderedPageBreak/>
        <w:t xml:space="preserve">прав на земельні ділянки </w:t>
      </w:r>
      <w:r w:rsidR="00834452" w:rsidRPr="00E9104A">
        <w:rPr>
          <w:rFonts w:ascii="Times New Roman" w:eastAsia="Times New Roman" w:hAnsi="Times New Roman" w:cs="Times New Roman"/>
          <w:sz w:val="28"/>
          <w:szCs w:val="28"/>
        </w:rPr>
        <w:t xml:space="preserve">сільськогосподарського призначення </w:t>
      </w:r>
      <w:r w:rsidRPr="00E9104A">
        <w:rPr>
          <w:rFonts w:ascii="Times New Roman" w:eastAsia="Times New Roman" w:hAnsi="Times New Roman" w:cs="Times New Roman"/>
          <w:sz w:val="28"/>
          <w:szCs w:val="28"/>
        </w:rPr>
        <w:t xml:space="preserve">юридичними особами, включаючи й пов'язаних з ними осіб; </w:t>
      </w:r>
    </w:p>
    <w:p w14:paraId="729119D2" w14:textId="77777777" w:rsidR="00283B15" w:rsidRPr="00E9104A" w:rsidRDefault="00283B15"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4) наділення переважним правом на придбання у власність та користування сільськогосподарських земель фізичними та юридичними особами у такій послідовності: співвласники земельних ділянок, їх орендарі, власники суміжних ділянок, власники земельних ділянок у межах одного масиву (поля), власники земельних ділянок у межах територіальної громади, де розташована виставлена на продаж земельна ділянка чи право на неї, територіальна громада за місцем розташування земельної ділянки;</w:t>
      </w:r>
    </w:p>
    <w:p w14:paraId="43988F71" w14:textId="1F98926C" w:rsidR="00283B15" w:rsidRPr="00E9104A" w:rsidRDefault="00283B15"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5) встановлення регресивної шкали оподаткування доходів від продажу земель сільськогосподарського призначення за принципом «чим менший проміжок часу між набуттям і відчуженням ділянки – тим більша ставка оподаткування»;</w:t>
      </w:r>
    </w:p>
    <w:p w14:paraId="60544211" w14:textId="0DA46F2E" w:rsidR="007F04A9" w:rsidRPr="00E9104A" w:rsidRDefault="00283B15"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 xml:space="preserve">6) запровадження примусового відчуження (викупу) земельних ділянок сільськогосподарського призначення, які не використовуються їх власниками. </w:t>
      </w:r>
    </w:p>
    <w:p w14:paraId="784A0123" w14:textId="3A7AABC4" w:rsidR="002916F9" w:rsidRPr="00E9104A" w:rsidRDefault="002916F9" w:rsidP="00283B15">
      <w:pPr>
        <w:ind w:firstLine="851"/>
        <w:jc w:val="both"/>
        <w:rPr>
          <w:rFonts w:ascii="Times New Roman" w:eastAsia="Times New Roman" w:hAnsi="Times New Roman" w:cs="Times New Roman"/>
          <w:sz w:val="28"/>
          <w:szCs w:val="28"/>
        </w:rPr>
      </w:pPr>
      <w:r w:rsidRPr="00E9104A">
        <w:rPr>
          <w:rFonts w:ascii="Times New Roman" w:eastAsia="Times New Roman" w:hAnsi="Times New Roman" w:cs="Times New Roman"/>
          <w:sz w:val="28"/>
          <w:szCs w:val="28"/>
        </w:rPr>
        <w:t>1</w:t>
      </w:r>
      <w:r w:rsidR="002D4E85" w:rsidRPr="00E9104A">
        <w:rPr>
          <w:rFonts w:ascii="Times New Roman" w:eastAsia="Times New Roman" w:hAnsi="Times New Roman" w:cs="Times New Roman"/>
          <w:sz w:val="28"/>
          <w:szCs w:val="28"/>
        </w:rPr>
        <w:t>6</w:t>
      </w:r>
      <w:r w:rsidRPr="00E9104A">
        <w:rPr>
          <w:rFonts w:ascii="Times New Roman" w:eastAsia="Times New Roman" w:hAnsi="Times New Roman" w:cs="Times New Roman"/>
          <w:sz w:val="28"/>
          <w:szCs w:val="28"/>
        </w:rPr>
        <w:t xml:space="preserve">. </w:t>
      </w:r>
      <w:r w:rsidR="009E5128" w:rsidRPr="00E9104A">
        <w:rPr>
          <w:rFonts w:ascii="Times New Roman" w:eastAsia="Times New Roman" w:hAnsi="Times New Roman" w:cs="Times New Roman"/>
          <w:sz w:val="28"/>
          <w:szCs w:val="28"/>
        </w:rPr>
        <w:t xml:space="preserve">Отримані в результаті проведеного дослідження наукові висновки </w:t>
      </w:r>
      <w:r w:rsidR="001A5D4E" w:rsidRPr="00E9104A">
        <w:rPr>
          <w:rFonts w:ascii="Times New Roman" w:eastAsia="Times New Roman" w:hAnsi="Times New Roman" w:cs="Times New Roman"/>
          <w:sz w:val="28"/>
          <w:szCs w:val="28"/>
        </w:rPr>
        <w:t>можуть бути використані</w:t>
      </w:r>
      <w:r w:rsidR="009E5128" w:rsidRPr="00E9104A">
        <w:rPr>
          <w:rFonts w:ascii="Times New Roman" w:eastAsia="Times New Roman" w:hAnsi="Times New Roman" w:cs="Times New Roman"/>
          <w:sz w:val="28"/>
          <w:szCs w:val="28"/>
        </w:rPr>
        <w:t xml:space="preserve"> для проведення наукових пошуків у сфері формування правових засад пост-реформаційного розвитку земельних відносин в Україні.</w:t>
      </w:r>
    </w:p>
    <w:bookmarkEnd w:id="32"/>
    <w:p w14:paraId="5CBE895D" w14:textId="77777777" w:rsidR="006A5C8C" w:rsidRPr="00E9104A" w:rsidRDefault="006A5C8C" w:rsidP="007F04A9">
      <w:pPr>
        <w:tabs>
          <w:tab w:val="left" w:pos="1276"/>
        </w:tabs>
        <w:ind w:firstLine="709"/>
        <w:jc w:val="both"/>
        <w:rPr>
          <w:rFonts w:ascii="Times New Roman" w:hAnsi="Times New Roman" w:cs="Times New Roman"/>
          <w:sz w:val="28"/>
          <w:szCs w:val="28"/>
        </w:rPr>
      </w:pPr>
    </w:p>
    <w:bookmarkEnd w:id="27"/>
    <w:p w14:paraId="60544212" w14:textId="77777777" w:rsidR="007F04A9" w:rsidRPr="0047555F" w:rsidRDefault="007F04A9" w:rsidP="007F04A9">
      <w:pPr>
        <w:keepNext/>
        <w:widowControl w:val="0"/>
        <w:shd w:val="clear" w:color="auto" w:fill="FFFFFF"/>
        <w:spacing w:line="252" w:lineRule="auto"/>
        <w:jc w:val="center"/>
        <w:rPr>
          <w:rFonts w:ascii="Times New Roman" w:hAnsi="Times New Roman"/>
          <w:b/>
          <w:sz w:val="28"/>
          <w:szCs w:val="28"/>
        </w:rPr>
      </w:pPr>
      <w:r w:rsidRPr="00E9104A">
        <w:rPr>
          <w:rFonts w:ascii="Times New Roman" w:hAnsi="Times New Roman"/>
          <w:b/>
          <w:bCs/>
          <w:caps/>
          <w:sz w:val="28"/>
          <w:szCs w:val="28"/>
          <w:lang w:eastAsia="ru-RU"/>
        </w:rPr>
        <w:t>СПИСОК</w:t>
      </w:r>
      <w:r w:rsidRPr="0047555F">
        <w:rPr>
          <w:rFonts w:ascii="Times New Roman" w:hAnsi="Times New Roman"/>
          <w:b/>
          <w:bCs/>
          <w:caps/>
          <w:sz w:val="28"/>
          <w:szCs w:val="28"/>
          <w:lang w:eastAsia="ru-RU"/>
        </w:rPr>
        <w:t xml:space="preserve"> ОПУБЛІКОВАНИХ ПРАЦЬ ЗА ТЕМОЮ ДИСЕРТАЦІЇ</w:t>
      </w:r>
    </w:p>
    <w:p w14:paraId="60544213" w14:textId="77777777" w:rsidR="007F04A9" w:rsidRPr="0047555F" w:rsidRDefault="007F04A9" w:rsidP="007F04A9">
      <w:pPr>
        <w:spacing w:line="318" w:lineRule="exact"/>
        <w:rPr>
          <w:rFonts w:ascii="Times New Roman" w:eastAsia="Times New Roman" w:hAnsi="Times New Roman"/>
        </w:rPr>
      </w:pPr>
    </w:p>
    <w:p w14:paraId="60544214" w14:textId="77777777" w:rsidR="007F04A9" w:rsidRPr="0047555F" w:rsidRDefault="007F04A9" w:rsidP="007F04A9">
      <w:pPr>
        <w:spacing w:line="13" w:lineRule="exact"/>
        <w:rPr>
          <w:rFonts w:ascii="Times New Roman" w:eastAsia="Times New Roman" w:hAnsi="Times New Roman"/>
        </w:rPr>
      </w:pPr>
    </w:p>
    <w:p w14:paraId="5FB9055B" w14:textId="3E65EF30" w:rsidR="00B25BC4" w:rsidRDefault="00B25BC4" w:rsidP="0002190D">
      <w:pPr>
        <w:numPr>
          <w:ilvl w:val="0"/>
          <w:numId w:val="17"/>
        </w:numPr>
        <w:pBdr>
          <w:top w:val="nil"/>
          <w:left w:val="nil"/>
          <w:bottom w:val="nil"/>
          <w:right w:val="nil"/>
          <w:between w:val="nil"/>
        </w:pBdr>
        <w:tabs>
          <w:tab w:val="left" w:pos="1134"/>
        </w:tabs>
        <w:ind w:left="0" w:firstLine="709"/>
        <w:jc w:val="both"/>
        <w:rPr>
          <w:color w:val="000000"/>
        </w:rPr>
      </w:pPr>
      <w:r>
        <w:rPr>
          <w:rFonts w:ascii="Times New Roman" w:eastAsia="Times New Roman" w:hAnsi="Times New Roman" w:cs="Times New Roman"/>
          <w:color w:val="000000"/>
          <w:sz w:val="28"/>
          <w:szCs w:val="28"/>
        </w:rPr>
        <w:t>Зубрицький О.В. Співвідношення поняття "обіг земель сільськогосподарського призначення" з суміжними поняттями</w:t>
      </w:r>
      <w:r w:rsidR="0086335B">
        <w:rPr>
          <w:rFonts w:ascii="Times New Roman" w:eastAsia="Times New Roman" w:hAnsi="Times New Roman" w:cs="Times New Roman"/>
          <w:color w:val="000000"/>
          <w:sz w:val="28"/>
          <w:szCs w:val="28"/>
        </w:rPr>
        <w:t xml:space="preserve">. </w:t>
      </w:r>
      <w:r w:rsidRPr="0086335B">
        <w:rPr>
          <w:rFonts w:ascii="Times New Roman" w:eastAsia="Times New Roman" w:hAnsi="Times New Roman" w:cs="Times New Roman"/>
          <w:i/>
          <w:color w:val="000000"/>
          <w:sz w:val="28"/>
          <w:szCs w:val="28"/>
        </w:rPr>
        <w:t>Науковий вісник Міжнародного гуманітарного університету. Серія Юриспруденція</w:t>
      </w:r>
      <w:r>
        <w:rPr>
          <w:rFonts w:ascii="Times New Roman" w:eastAsia="Times New Roman" w:hAnsi="Times New Roman" w:cs="Times New Roman"/>
          <w:color w:val="000000"/>
          <w:sz w:val="28"/>
          <w:szCs w:val="28"/>
        </w:rPr>
        <w:t>. 2016. № 23. С. 146–149.</w:t>
      </w:r>
    </w:p>
    <w:p w14:paraId="580F69B2" w14:textId="67AA49C2" w:rsidR="00B25BC4" w:rsidRDefault="00B25BC4" w:rsidP="0002190D">
      <w:pPr>
        <w:numPr>
          <w:ilvl w:val="0"/>
          <w:numId w:val="17"/>
        </w:numPr>
        <w:pBdr>
          <w:top w:val="nil"/>
          <w:left w:val="nil"/>
          <w:bottom w:val="nil"/>
          <w:right w:val="nil"/>
          <w:between w:val="nil"/>
        </w:pBdr>
        <w:tabs>
          <w:tab w:val="left" w:pos="1134"/>
          <w:tab w:val="left" w:pos="1560"/>
        </w:tabs>
        <w:ind w:left="0" w:firstLine="709"/>
        <w:jc w:val="both"/>
        <w:rPr>
          <w:color w:val="000000"/>
        </w:rPr>
      </w:pPr>
      <w:r>
        <w:rPr>
          <w:rFonts w:ascii="Times New Roman" w:eastAsia="Times New Roman" w:hAnsi="Times New Roman" w:cs="Times New Roman"/>
          <w:color w:val="000000"/>
          <w:sz w:val="28"/>
          <w:szCs w:val="28"/>
        </w:rPr>
        <w:t>Зубрицький О.В. Правове регулювання ринку сільськогосподарських земель: досвід Нідерландів та Великобританії</w:t>
      </w:r>
      <w:r w:rsidR="008633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86335B">
        <w:rPr>
          <w:rFonts w:ascii="Times New Roman" w:eastAsia="Times New Roman" w:hAnsi="Times New Roman" w:cs="Times New Roman"/>
          <w:i/>
          <w:color w:val="000000"/>
          <w:sz w:val="28"/>
          <w:szCs w:val="28"/>
        </w:rPr>
        <w:t>Науковий вісник Ужгородського національного університету. Серія Право</w:t>
      </w:r>
      <w:r>
        <w:rPr>
          <w:rFonts w:ascii="Times New Roman" w:eastAsia="Times New Roman" w:hAnsi="Times New Roman" w:cs="Times New Roman"/>
          <w:color w:val="000000"/>
          <w:sz w:val="28"/>
          <w:szCs w:val="28"/>
        </w:rPr>
        <w:t>. 2017. № 43. С. 200–204.</w:t>
      </w:r>
    </w:p>
    <w:p w14:paraId="6256B23F" w14:textId="1AE750AA" w:rsidR="00B25BC4" w:rsidRDefault="00B25BC4" w:rsidP="0002190D">
      <w:pPr>
        <w:numPr>
          <w:ilvl w:val="0"/>
          <w:numId w:val="17"/>
        </w:numPr>
        <w:pBdr>
          <w:top w:val="nil"/>
          <w:left w:val="nil"/>
          <w:bottom w:val="nil"/>
          <w:right w:val="nil"/>
          <w:between w:val="nil"/>
        </w:pBdr>
        <w:tabs>
          <w:tab w:val="left" w:pos="1134"/>
          <w:tab w:val="left" w:pos="1418"/>
          <w:tab w:val="left" w:pos="1560"/>
        </w:tabs>
        <w:ind w:left="0" w:firstLine="709"/>
        <w:jc w:val="both"/>
        <w:rPr>
          <w:color w:val="000000"/>
        </w:rPr>
      </w:pPr>
      <w:r>
        <w:rPr>
          <w:rFonts w:ascii="Times New Roman" w:eastAsia="Times New Roman" w:hAnsi="Times New Roman" w:cs="Times New Roman"/>
          <w:color w:val="000000"/>
          <w:sz w:val="28"/>
          <w:szCs w:val="28"/>
        </w:rPr>
        <w:t>Зубрицький О.В. Тенденції правового регулювання доступу іноземців до ринку сільськогосподарських земель у країнах Центральної Європи</w:t>
      </w:r>
      <w:r w:rsidR="003408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40811">
        <w:rPr>
          <w:rFonts w:ascii="Times New Roman" w:eastAsia="Times New Roman" w:hAnsi="Times New Roman" w:cs="Times New Roman"/>
          <w:i/>
          <w:color w:val="000000"/>
          <w:sz w:val="28"/>
          <w:szCs w:val="28"/>
        </w:rPr>
        <w:t>Науковий вісник Національного університету біоресурсів і природокористування України. Серія Право</w:t>
      </w:r>
      <w:r>
        <w:rPr>
          <w:rFonts w:ascii="Times New Roman" w:eastAsia="Times New Roman" w:hAnsi="Times New Roman" w:cs="Times New Roman"/>
          <w:color w:val="000000"/>
          <w:sz w:val="28"/>
          <w:szCs w:val="28"/>
        </w:rPr>
        <w:t>. 2017.</w:t>
      </w:r>
      <w:r w:rsidR="003408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264. С. 111–120.</w:t>
      </w:r>
    </w:p>
    <w:p w14:paraId="3300F9E6" w14:textId="32E9D7E8" w:rsidR="00B25BC4" w:rsidRDefault="00B25BC4" w:rsidP="0002190D">
      <w:pPr>
        <w:numPr>
          <w:ilvl w:val="0"/>
          <w:numId w:val="17"/>
        </w:numPr>
        <w:pBdr>
          <w:top w:val="nil"/>
          <w:left w:val="nil"/>
          <w:bottom w:val="nil"/>
          <w:right w:val="nil"/>
          <w:between w:val="nil"/>
        </w:pBdr>
        <w:tabs>
          <w:tab w:val="left" w:pos="1134"/>
        </w:tabs>
        <w:ind w:left="0" w:firstLine="709"/>
        <w:jc w:val="both"/>
        <w:rPr>
          <w:color w:val="000000"/>
        </w:rPr>
      </w:pPr>
      <w:r>
        <w:rPr>
          <w:rFonts w:ascii="Times New Roman" w:eastAsia="Times New Roman" w:hAnsi="Times New Roman" w:cs="Times New Roman"/>
          <w:color w:val="000000"/>
          <w:sz w:val="28"/>
          <w:szCs w:val="28"/>
        </w:rPr>
        <w:t>Зубрицький О.В. Правове регулювання обігу сільськогосподарських земель: досвід Німеччини та Франції</w:t>
      </w:r>
      <w:r w:rsidR="0034081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9D4F9B">
        <w:rPr>
          <w:rFonts w:ascii="Times New Roman" w:eastAsia="Times New Roman" w:hAnsi="Times New Roman" w:cs="Times New Roman"/>
          <w:i/>
          <w:color w:val="000000"/>
          <w:sz w:val="28"/>
          <w:szCs w:val="28"/>
        </w:rPr>
        <w:t>Правова держава</w:t>
      </w:r>
      <w:r>
        <w:rPr>
          <w:rFonts w:ascii="Times New Roman" w:eastAsia="Times New Roman" w:hAnsi="Times New Roman" w:cs="Times New Roman"/>
          <w:color w:val="000000"/>
          <w:sz w:val="28"/>
          <w:szCs w:val="28"/>
        </w:rPr>
        <w:t>. 2018. № 29. С. 425-433.</w:t>
      </w:r>
    </w:p>
    <w:p w14:paraId="477FAC52" w14:textId="1BD989EE" w:rsidR="00B25BC4" w:rsidRPr="00224D3E" w:rsidRDefault="00B25BC4" w:rsidP="0002190D">
      <w:pPr>
        <w:numPr>
          <w:ilvl w:val="0"/>
          <w:numId w:val="17"/>
        </w:numPr>
        <w:pBdr>
          <w:top w:val="nil"/>
          <w:left w:val="nil"/>
          <w:bottom w:val="nil"/>
          <w:right w:val="nil"/>
          <w:between w:val="nil"/>
        </w:pBdr>
        <w:tabs>
          <w:tab w:val="left" w:pos="1134"/>
          <w:tab w:val="left" w:pos="1560"/>
        </w:tabs>
        <w:ind w:left="0" w:firstLine="709"/>
        <w:jc w:val="both"/>
        <w:rPr>
          <w:color w:val="000000"/>
        </w:rPr>
      </w:pPr>
      <w:r>
        <w:rPr>
          <w:rFonts w:ascii="Times New Roman" w:eastAsia="Times New Roman" w:hAnsi="Times New Roman" w:cs="Times New Roman"/>
          <w:color w:val="000000"/>
          <w:sz w:val="28"/>
          <w:szCs w:val="28"/>
        </w:rPr>
        <w:t>Зубрицький О.В. Європейський досвід правового регулювання переважних прав на сільськогосподарські землі</w:t>
      </w:r>
      <w:r w:rsidR="009D4F9B" w:rsidRPr="00D809B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 </w:t>
      </w:r>
      <w:r w:rsidRPr="009D4F9B">
        <w:rPr>
          <w:rFonts w:ascii="Times New Roman" w:eastAsia="Times New Roman" w:hAnsi="Times New Roman" w:cs="Times New Roman"/>
          <w:i/>
          <w:color w:val="000000"/>
          <w:sz w:val="28"/>
          <w:szCs w:val="28"/>
        </w:rPr>
        <w:t>Порівняльно-аналітичне право</w:t>
      </w:r>
      <w:r>
        <w:rPr>
          <w:rFonts w:ascii="Times New Roman" w:eastAsia="Times New Roman" w:hAnsi="Times New Roman" w:cs="Times New Roman"/>
          <w:color w:val="000000"/>
          <w:sz w:val="28"/>
          <w:szCs w:val="28"/>
        </w:rPr>
        <w:t>. 2018. № 1. С. 166–169.</w:t>
      </w:r>
    </w:p>
    <w:p w14:paraId="08028F5F" w14:textId="41D32773" w:rsidR="00B25BC4" w:rsidRDefault="00B25BC4" w:rsidP="0002190D">
      <w:pPr>
        <w:numPr>
          <w:ilvl w:val="0"/>
          <w:numId w:val="17"/>
        </w:numPr>
        <w:pBdr>
          <w:top w:val="nil"/>
          <w:left w:val="nil"/>
          <w:bottom w:val="nil"/>
          <w:right w:val="nil"/>
          <w:between w:val="nil"/>
        </w:pBdr>
        <w:tabs>
          <w:tab w:val="left" w:pos="1134"/>
          <w:tab w:val="left" w:pos="1418"/>
          <w:tab w:val="left" w:pos="1560"/>
        </w:tabs>
        <w:ind w:left="0" w:firstLine="709"/>
        <w:jc w:val="both"/>
        <w:rPr>
          <w:color w:val="000000"/>
        </w:rPr>
      </w:pPr>
      <w:r>
        <w:rPr>
          <w:rFonts w:ascii="Times New Roman" w:eastAsia="Times New Roman" w:hAnsi="Times New Roman" w:cs="Times New Roman"/>
          <w:color w:val="000000"/>
          <w:sz w:val="28"/>
          <w:szCs w:val="28"/>
        </w:rPr>
        <w:t xml:space="preserve">Зубрицький О.В. </w:t>
      </w:r>
      <w:r w:rsidR="003D6434" w:rsidRPr="00AE3E29">
        <w:rPr>
          <w:rFonts w:ascii="Times New Roman" w:eastAsia="Times New Roman" w:hAnsi="Times New Roman" w:cs="Times New Roman"/>
          <w:color w:val="000000"/>
          <w:sz w:val="28"/>
          <w:szCs w:val="28"/>
        </w:rPr>
        <w:t>Щодо</w:t>
      </w:r>
      <w:r w:rsidR="003D6434">
        <w:rPr>
          <w:rFonts w:ascii="Times New Roman" w:eastAsia="Times New Roman" w:hAnsi="Times New Roman" w:cs="Times New Roman"/>
          <w:color w:val="000000"/>
          <w:sz w:val="28"/>
          <w:szCs w:val="28"/>
        </w:rPr>
        <w:t xml:space="preserve"> чергової спроби запровадження обігу земель сільськогосподарського призначення. </w:t>
      </w:r>
      <w:r w:rsidR="003D6434" w:rsidRPr="009C1F52">
        <w:rPr>
          <w:rFonts w:ascii="Times New Roman" w:eastAsia="Times New Roman" w:hAnsi="Times New Roman" w:cs="Times New Roman"/>
          <w:i/>
          <w:iCs/>
          <w:color w:val="000000"/>
          <w:sz w:val="28"/>
          <w:szCs w:val="28"/>
        </w:rPr>
        <w:t>Стратегія сталого розвитку "Україна – 2020" (економіка, фінанси і право)</w:t>
      </w:r>
      <w:r w:rsidR="003D6434">
        <w:rPr>
          <w:rFonts w:ascii="Times New Roman" w:eastAsia="Times New Roman" w:hAnsi="Times New Roman" w:cs="Times New Roman"/>
          <w:color w:val="000000"/>
          <w:sz w:val="28"/>
          <w:szCs w:val="28"/>
        </w:rPr>
        <w:t xml:space="preserve">: матеріали </w:t>
      </w:r>
      <w:r w:rsidR="003D6434" w:rsidRPr="00BF4037">
        <w:rPr>
          <w:rFonts w:ascii="Times New Roman" w:hAnsi="Times New Roman" w:cs="Times New Roman"/>
          <w:sz w:val="28"/>
          <w:szCs w:val="28"/>
        </w:rPr>
        <w:t>міжнар. наук.-практ. конф.</w:t>
      </w:r>
      <w:r w:rsidR="003D6434">
        <w:rPr>
          <w:rFonts w:ascii="Times New Roman" w:eastAsia="Times New Roman" w:hAnsi="Times New Roman" w:cs="Times New Roman"/>
          <w:color w:val="000000"/>
          <w:sz w:val="28"/>
          <w:szCs w:val="28"/>
        </w:rPr>
        <w:t xml:space="preserve"> (м. Київ, 17 травня 2016 р.); за </w:t>
      </w:r>
      <w:r w:rsidR="003D6434" w:rsidRPr="00B1488D">
        <w:rPr>
          <w:rFonts w:ascii="Times New Roman" w:eastAsia="Times New Roman" w:hAnsi="Times New Roman" w:cs="Times New Roman"/>
          <w:color w:val="000000"/>
          <w:sz w:val="28"/>
          <w:szCs w:val="28"/>
        </w:rPr>
        <w:t xml:space="preserve">ред. А.А. Мазаракі. </w:t>
      </w:r>
      <w:r w:rsidR="003D6434">
        <w:rPr>
          <w:rFonts w:ascii="Times New Roman" w:eastAsia="Times New Roman" w:hAnsi="Times New Roman" w:cs="Times New Roman"/>
          <w:color w:val="000000"/>
          <w:sz w:val="28"/>
          <w:szCs w:val="28"/>
        </w:rPr>
        <w:t>К.:</w:t>
      </w:r>
      <w:r w:rsidR="003D6434" w:rsidRPr="00B1488D">
        <w:t xml:space="preserve"> </w:t>
      </w:r>
      <w:r w:rsidR="003D6434" w:rsidRPr="00B1488D">
        <w:rPr>
          <w:rFonts w:ascii="Times New Roman" w:eastAsia="Times New Roman" w:hAnsi="Times New Roman" w:cs="Times New Roman"/>
          <w:color w:val="000000"/>
          <w:sz w:val="28"/>
          <w:szCs w:val="28"/>
        </w:rPr>
        <w:t>Київ. нац. торг.-екон.</w:t>
      </w:r>
      <w:r w:rsidR="003D6434">
        <w:rPr>
          <w:rFonts w:ascii="Times New Roman" w:eastAsia="Times New Roman" w:hAnsi="Times New Roman" w:cs="Times New Roman"/>
          <w:color w:val="000000"/>
          <w:sz w:val="28"/>
          <w:szCs w:val="28"/>
        </w:rPr>
        <w:t xml:space="preserve"> </w:t>
      </w:r>
      <w:r w:rsidR="003D6434" w:rsidRPr="00B1488D">
        <w:rPr>
          <w:rFonts w:ascii="Times New Roman" w:eastAsia="Times New Roman" w:hAnsi="Times New Roman" w:cs="Times New Roman"/>
          <w:color w:val="000000"/>
          <w:sz w:val="28"/>
          <w:szCs w:val="28"/>
        </w:rPr>
        <w:t>у-т, 2016. С. 482-484</w:t>
      </w:r>
      <w:r>
        <w:rPr>
          <w:rFonts w:ascii="Times New Roman" w:eastAsia="Times New Roman" w:hAnsi="Times New Roman" w:cs="Times New Roman"/>
          <w:color w:val="000000"/>
          <w:sz w:val="28"/>
          <w:szCs w:val="28"/>
        </w:rPr>
        <w:t>.</w:t>
      </w:r>
    </w:p>
    <w:p w14:paraId="6542F139" w14:textId="2E34CA6A" w:rsidR="00B25BC4" w:rsidRDefault="00B25BC4" w:rsidP="0002190D">
      <w:pPr>
        <w:numPr>
          <w:ilvl w:val="0"/>
          <w:numId w:val="17"/>
        </w:numPr>
        <w:pBdr>
          <w:top w:val="nil"/>
          <w:left w:val="nil"/>
          <w:bottom w:val="nil"/>
          <w:right w:val="nil"/>
          <w:between w:val="nil"/>
        </w:pBdr>
        <w:tabs>
          <w:tab w:val="left" w:pos="1134"/>
        </w:tabs>
        <w:ind w:left="0" w:firstLine="709"/>
        <w:jc w:val="both"/>
        <w:rPr>
          <w:color w:val="000000"/>
        </w:rPr>
      </w:pPr>
      <w:r>
        <w:rPr>
          <w:rFonts w:ascii="Times New Roman" w:eastAsia="Times New Roman" w:hAnsi="Times New Roman" w:cs="Times New Roman"/>
          <w:color w:val="000000"/>
          <w:sz w:val="28"/>
          <w:szCs w:val="28"/>
        </w:rPr>
        <w:t>Зубрицький О.В. Мораторій на обіг земель сільськогосподарського призначення як обмеження конституційних прав людини</w:t>
      </w:r>
      <w:r w:rsidR="00165AD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F12CF" w:rsidRPr="0047555F">
        <w:rPr>
          <w:rFonts w:ascii="Times New Roman" w:hAnsi="Times New Roman" w:cs="Times New Roman"/>
          <w:i/>
          <w:sz w:val="28"/>
          <w:szCs w:val="28"/>
        </w:rPr>
        <w:t>Конституційні засади аграрного, земельного та екологічного права: 20 років розвитку:</w:t>
      </w:r>
      <w:r w:rsidR="005F12CF" w:rsidRPr="0047555F">
        <w:rPr>
          <w:rFonts w:ascii="Times New Roman" w:hAnsi="Times New Roman" w:cs="Times New Roman"/>
          <w:sz w:val="28"/>
          <w:szCs w:val="28"/>
        </w:rPr>
        <w:t xml:space="preserve"> матеріали «круглого столу» (м. Київ, 27 травня 2016 року); за ред. М.В. Краснової, Т.О. </w:t>
      </w:r>
      <w:r w:rsidR="005F12CF" w:rsidRPr="0047555F">
        <w:rPr>
          <w:rFonts w:ascii="Times New Roman" w:hAnsi="Times New Roman" w:cs="Times New Roman"/>
          <w:sz w:val="28"/>
          <w:szCs w:val="28"/>
        </w:rPr>
        <w:lastRenderedPageBreak/>
        <w:t>Коваленко; Київський нац. ун-т ім. Т. Шевченка. Чернівці: Кондратьєв А.В., 2016</w:t>
      </w:r>
      <w:r>
        <w:rPr>
          <w:rFonts w:ascii="Times New Roman" w:eastAsia="Times New Roman" w:hAnsi="Times New Roman" w:cs="Times New Roman"/>
          <w:color w:val="000000"/>
          <w:sz w:val="28"/>
          <w:szCs w:val="28"/>
        </w:rPr>
        <w:t>. С. 133-136.</w:t>
      </w:r>
    </w:p>
    <w:p w14:paraId="542CFD02" w14:textId="51072E06" w:rsidR="00B25BC4" w:rsidRDefault="00B25BC4" w:rsidP="0002190D">
      <w:pPr>
        <w:numPr>
          <w:ilvl w:val="0"/>
          <w:numId w:val="17"/>
        </w:numPr>
        <w:pBdr>
          <w:top w:val="nil"/>
          <w:left w:val="nil"/>
          <w:bottom w:val="nil"/>
          <w:right w:val="nil"/>
          <w:between w:val="nil"/>
        </w:pBdr>
        <w:tabs>
          <w:tab w:val="left" w:pos="1134"/>
          <w:tab w:val="left" w:pos="1560"/>
        </w:tabs>
        <w:ind w:left="0" w:firstLine="709"/>
        <w:jc w:val="both"/>
        <w:rPr>
          <w:color w:val="000000"/>
        </w:rPr>
      </w:pPr>
      <w:r>
        <w:rPr>
          <w:rFonts w:ascii="Times New Roman" w:eastAsia="Times New Roman" w:hAnsi="Times New Roman" w:cs="Times New Roman"/>
          <w:color w:val="000000"/>
          <w:sz w:val="28"/>
          <w:szCs w:val="28"/>
        </w:rPr>
        <w:t>Зубрицький О.В.</w:t>
      </w:r>
      <w:r>
        <w:rPr>
          <w:color w:val="000000"/>
        </w:rPr>
        <w:t xml:space="preserve"> </w:t>
      </w:r>
      <w:r w:rsidR="00951437">
        <w:rPr>
          <w:rFonts w:ascii="Times New Roman" w:eastAsia="Times New Roman" w:hAnsi="Times New Roman" w:cs="Times New Roman"/>
          <w:color w:val="000000"/>
          <w:sz w:val="28"/>
          <w:szCs w:val="28"/>
        </w:rPr>
        <w:t xml:space="preserve">Правові вимоги до покупців сільськогосподарських земель у Литві. </w:t>
      </w:r>
      <w:r w:rsidR="00951437" w:rsidRPr="009C1F52">
        <w:rPr>
          <w:rFonts w:ascii="Times New Roman" w:eastAsia="Times New Roman" w:hAnsi="Times New Roman" w:cs="Times New Roman"/>
          <w:i/>
          <w:iCs/>
          <w:color w:val="000000"/>
          <w:sz w:val="28"/>
          <w:szCs w:val="28"/>
        </w:rPr>
        <w:t>Актуальні питання державотворення в Україні</w:t>
      </w:r>
      <w:r w:rsidR="00951437">
        <w:rPr>
          <w:rFonts w:ascii="Times New Roman" w:eastAsia="Times New Roman" w:hAnsi="Times New Roman" w:cs="Times New Roman"/>
          <w:color w:val="000000"/>
          <w:sz w:val="28"/>
          <w:szCs w:val="28"/>
        </w:rPr>
        <w:t xml:space="preserve">: матеріали </w:t>
      </w:r>
      <w:r w:rsidR="00951437" w:rsidRPr="00BF4037">
        <w:rPr>
          <w:rFonts w:ascii="Times New Roman" w:hAnsi="Times New Roman" w:cs="Times New Roman"/>
          <w:sz w:val="28"/>
          <w:szCs w:val="28"/>
        </w:rPr>
        <w:t>матеріали міжнар. наук.-практ. конф.</w:t>
      </w:r>
      <w:r w:rsidR="00951437">
        <w:rPr>
          <w:rFonts w:ascii="Times New Roman" w:hAnsi="Times New Roman" w:cs="Times New Roman"/>
          <w:sz w:val="28"/>
          <w:szCs w:val="28"/>
        </w:rPr>
        <w:t xml:space="preserve"> </w:t>
      </w:r>
      <w:r w:rsidR="00951437">
        <w:rPr>
          <w:rFonts w:ascii="Times New Roman" w:eastAsia="Times New Roman" w:hAnsi="Times New Roman" w:cs="Times New Roman"/>
          <w:color w:val="000000"/>
          <w:sz w:val="28"/>
          <w:szCs w:val="28"/>
        </w:rPr>
        <w:t>(м. Київ, 19 травня 2017 р.);</w:t>
      </w:r>
      <w:r w:rsidR="00951437" w:rsidRPr="00966EA3">
        <w:rPr>
          <w:rFonts w:ascii="Times New Roman" w:hAnsi="Times New Roman" w:cs="Times New Roman"/>
          <w:sz w:val="28"/>
          <w:szCs w:val="28"/>
        </w:rPr>
        <w:t xml:space="preserve"> </w:t>
      </w:r>
      <w:r w:rsidR="00951437" w:rsidRPr="00BF4037">
        <w:rPr>
          <w:rFonts w:ascii="Times New Roman" w:hAnsi="Times New Roman" w:cs="Times New Roman"/>
          <w:sz w:val="28"/>
          <w:szCs w:val="28"/>
        </w:rPr>
        <w:t>ред. кол. І.С. Гриценко (голова), І.С. Сахарук (відп. ред.) та ін.; в 2-х т. К</w:t>
      </w:r>
      <w:r w:rsidR="00951437">
        <w:rPr>
          <w:rFonts w:ascii="Times New Roman" w:hAnsi="Times New Roman" w:cs="Times New Roman"/>
          <w:sz w:val="28"/>
          <w:szCs w:val="28"/>
        </w:rPr>
        <w:t>.</w:t>
      </w:r>
      <w:r w:rsidR="00951437" w:rsidRPr="00BF4037">
        <w:rPr>
          <w:rFonts w:ascii="Times New Roman" w:hAnsi="Times New Roman" w:cs="Times New Roman"/>
          <w:sz w:val="28"/>
          <w:szCs w:val="28"/>
        </w:rPr>
        <w:t xml:space="preserve">: ВПЦ “Київський університет”, 2017. Т. 2. </w:t>
      </w:r>
      <w:r w:rsidR="00951437">
        <w:rPr>
          <w:rFonts w:ascii="Times New Roman" w:eastAsia="Times New Roman" w:hAnsi="Times New Roman" w:cs="Times New Roman"/>
          <w:color w:val="000000"/>
          <w:sz w:val="28"/>
          <w:szCs w:val="28"/>
        </w:rPr>
        <w:t>С. 109-112</w:t>
      </w:r>
      <w:r>
        <w:rPr>
          <w:rFonts w:ascii="Times New Roman" w:eastAsia="Times New Roman" w:hAnsi="Times New Roman" w:cs="Times New Roman"/>
          <w:color w:val="000000"/>
          <w:sz w:val="28"/>
          <w:szCs w:val="28"/>
        </w:rPr>
        <w:t>.</w:t>
      </w:r>
    </w:p>
    <w:p w14:paraId="5CF325BE" w14:textId="7064930F" w:rsidR="00B25BC4" w:rsidRDefault="00B25BC4" w:rsidP="0002190D">
      <w:pPr>
        <w:numPr>
          <w:ilvl w:val="0"/>
          <w:numId w:val="17"/>
        </w:numPr>
        <w:pBdr>
          <w:top w:val="nil"/>
          <w:left w:val="nil"/>
          <w:bottom w:val="nil"/>
          <w:right w:val="nil"/>
          <w:between w:val="nil"/>
        </w:pBdr>
        <w:tabs>
          <w:tab w:val="left" w:pos="1134"/>
          <w:tab w:val="left" w:pos="1418"/>
          <w:tab w:val="left" w:pos="1560"/>
        </w:tabs>
        <w:ind w:left="0" w:firstLine="709"/>
        <w:jc w:val="both"/>
        <w:rPr>
          <w:color w:val="000000"/>
        </w:rPr>
      </w:pPr>
      <w:r>
        <w:rPr>
          <w:rFonts w:ascii="Times New Roman" w:eastAsia="Times New Roman" w:hAnsi="Times New Roman" w:cs="Times New Roman"/>
          <w:color w:val="000000"/>
          <w:sz w:val="28"/>
          <w:szCs w:val="28"/>
        </w:rPr>
        <w:t xml:space="preserve">Зубрицький О.В. </w:t>
      </w:r>
      <w:r w:rsidR="003A7345">
        <w:rPr>
          <w:rFonts w:ascii="Times New Roman" w:eastAsia="Times New Roman" w:hAnsi="Times New Roman" w:cs="Times New Roman"/>
          <w:color w:val="000000"/>
          <w:sz w:val="28"/>
          <w:szCs w:val="28"/>
        </w:rPr>
        <w:t>Участь органів місцевої влади у регулюванні обігу сільськогосподарських земель в Австрії</w:t>
      </w:r>
      <w:r w:rsidR="003A7345" w:rsidRPr="00BF4037">
        <w:rPr>
          <w:rFonts w:ascii="Times New Roman" w:hAnsi="Times New Roman" w:cs="Times New Roman"/>
          <w:sz w:val="28"/>
          <w:szCs w:val="28"/>
        </w:rPr>
        <w:t xml:space="preserve">. </w:t>
      </w:r>
      <w:r w:rsidR="003A7345" w:rsidRPr="00BF4037">
        <w:rPr>
          <w:rFonts w:ascii="Times New Roman" w:hAnsi="Times New Roman" w:cs="Times New Roman"/>
          <w:i/>
          <w:sz w:val="28"/>
          <w:szCs w:val="28"/>
        </w:rPr>
        <w:t>Децентралізація влади як чинник розвитку аграрного, екологічного, земельного та інших природоресурсних галузей права</w:t>
      </w:r>
      <w:r w:rsidR="003A7345" w:rsidRPr="00BF4037">
        <w:rPr>
          <w:rFonts w:ascii="Times New Roman" w:hAnsi="Times New Roman" w:cs="Times New Roman"/>
          <w:sz w:val="28"/>
          <w:szCs w:val="28"/>
        </w:rPr>
        <w:t xml:space="preserve">: матеріали Всеукр. круглого столу (м. Київ, 22 вересня 2017 р.). </w:t>
      </w:r>
      <w:r w:rsidR="003A7345">
        <w:rPr>
          <w:rFonts w:ascii="Times New Roman" w:hAnsi="Times New Roman" w:cs="Times New Roman"/>
          <w:sz w:val="28"/>
          <w:szCs w:val="28"/>
        </w:rPr>
        <w:t>К.</w:t>
      </w:r>
      <w:r w:rsidR="003A7345" w:rsidRPr="00BF4037">
        <w:rPr>
          <w:rFonts w:ascii="Times New Roman" w:hAnsi="Times New Roman" w:cs="Times New Roman"/>
          <w:sz w:val="28"/>
          <w:szCs w:val="28"/>
        </w:rPr>
        <w:t xml:space="preserve">: Видавництво </w:t>
      </w:r>
      <w:r w:rsidR="003A7345">
        <w:rPr>
          <w:rFonts w:ascii="Times New Roman" w:hAnsi="Times New Roman" w:cs="Times New Roman"/>
          <w:sz w:val="28"/>
          <w:szCs w:val="28"/>
        </w:rPr>
        <w:t>"</w:t>
      </w:r>
      <w:r w:rsidR="003A7345" w:rsidRPr="00BF4037">
        <w:rPr>
          <w:rFonts w:ascii="Times New Roman" w:hAnsi="Times New Roman" w:cs="Times New Roman"/>
          <w:sz w:val="28"/>
          <w:szCs w:val="28"/>
        </w:rPr>
        <w:t>Прінт Сервіс</w:t>
      </w:r>
      <w:r w:rsidR="003A7345">
        <w:rPr>
          <w:rFonts w:ascii="Times New Roman" w:hAnsi="Times New Roman" w:cs="Times New Roman"/>
          <w:sz w:val="28"/>
          <w:szCs w:val="28"/>
        </w:rPr>
        <w:t>"</w:t>
      </w:r>
      <w:r w:rsidR="003A7345" w:rsidRPr="00BF4037">
        <w:rPr>
          <w:rFonts w:ascii="Times New Roman" w:hAnsi="Times New Roman" w:cs="Times New Roman"/>
          <w:sz w:val="28"/>
          <w:szCs w:val="28"/>
        </w:rPr>
        <w:t>, 2017</w:t>
      </w:r>
      <w:r w:rsidR="003A7345">
        <w:rPr>
          <w:rFonts w:ascii="Times New Roman" w:eastAsia="Times New Roman" w:hAnsi="Times New Roman" w:cs="Times New Roman"/>
          <w:color w:val="000000"/>
          <w:sz w:val="28"/>
          <w:szCs w:val="28"/>
        </w:rPr>
        <w:t>. С. 150-152</w:t>
      </w:r>
      <w:r>
        <w:rPr>
          <w:rFonts w:ascii="Times New Roman" w:eastAsia="Times New Roman" w:hAnsi="Times New Roman" w:cs="Times New Roman"/>
          <w:color w:val="000000"/>
          <w:sz w:val="28"/>
          <w:szCs w:val="28"/>
        </w:rPr>
        <w:t>.</w:t>
      </w:r>
    </w:p>
    <w:p w14:paraId="76FBD910" w14:textId="48A03A4A" w:rsidR="00B25BC4" w:rsidRDefault="00B25BC4" w:rsidP="0002190D">
      <w:pPr>
        <w:numPr>
          <w:ilvl w:val="0"/>
          <w:numId w:val="17"/>
        </w:numPr>
        <w:pBdr>
          <w:top w:val="nil"/>
          <w:left w:val="nil"/>
          <w:bottom w:val="nil"/>
          <w:right w:val="nil"/>
          <w:between w:val="nil"/>
        </w:pBdr>
        <w:tabs>
          <w:tab w:val="left" w:pos="1134"/>
          <w:tab w:val="left" w:pos="1418"/>
          <w:tab w:val="left" w:pos="1560"/>
          <w:tab w:val="left" w:pos="1843"/>
        </w:tabs>
        <w:ind w:left="0" w:firstLine="709"/>
        <w:jc w:val="both"/>
        <w:rPr>
          <w:color w:val="000000"/>
        </w:rPr>
      </w:pPr>
      <w:r>
        <w:rPr>
          <w:rFonts w:ascii="Times New Roman" w:eastAsia="Times New Roman" w:hAnsi="Times New Roman" w:cs="Times New Roman"/>
          <w:color w:val="000000"/>
          <w:sz w:val="28"/>
          <w:szCs w:val="28"/>
        </w:rPr>
        <w:t>Зубрицький О.В. Досвід правового регулювання переважного права на сільськогосподарські землі у Чеській Республіці</w:t>
      </w:r>
      <w:r w:rsidR="002E25E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119F1">
        <w:rPr>
          <w:rFonts w:ascii="Times New Roman" w:eastAsia="Times New Roman" w:hAnsi="Times New Roman" w:cs="Times New Roman"/>
          <w:i/>
          <w:color w:val="000000"/>
          <w:sz w:val="28"/>
          <w:szCs w:val="28"/>
        </w:rPr>
        <w:t xml:space="preserve">Розвиток аграрного, земельного та екологічного права на зламі тисячоліть: </w:t>
      </w:r>
      <w:r w:rsidR="0060797A" w:rsidRPr="0060797A">
        <w:rPr>
          <w:rStyle w:val="21"/>
          <w:rFonts w:ascii="Times New Roman" w:hAnsi="Times New Roman" w:cs="Times New Roman"/>
          <w:sz w:val="28"/>
          <w:szCs w:val="28"/>
        </w:rPr>
        <w:t>м</w:t>
      </w:r>
      <w:r w:rsidR="0060797A" w:rsidRPr="0047555F">
        <w:rPr>
          <w:rStyle w:val="21"/>
          <w:rFonts w:ascii="Times New Roman" w:hAnsi="Times New Roman" w:cs="Times New Roman"/>
          <w:sz w:val="28"/>
          <w:szCs w:val="28"/>
        </w:rPr>
        <w:t>атеріали</w:t>
      </w:r>
      <w:r w:rsidR="0060797A" w:rsidRPr="0047555F">
        <w:rPr>
          <w:rFonts w:ascii="Times New Roman" w:hAnsi="Times New Roman" w:cs="Times New Roman"/>
          <w:sz w:val="28"/>
          <w:szCs w:val="28"/>
        </w:rPr>
        <w:t xml:space="preserve"> міжнар. наук.-практ. конф.</w:t>
      </w:r>
      <w:r w:rsidRPr="001119F1">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w:t>
      </w:r>
      <w:r w:rsidR="001119F1" w:rsidRPr="0047555F">
        <w:rPr>
          <w:rFonts w:ascii="Times New Roman" w:hAnsi="Times New Roman" w:cs="Times New Roman"/>
          <w:sz w:val="28"/>
          <w:szCs w:val="28"/>
        </w:rPr>
        <w:t>м. Київ, 18-19 травня 2018 р.)</w:t>
      </w:r>
      <w:r w:rsidR="001119F1" w:rsidRPr="0047555F">
        <w:rPr>
          <w:rFonts w:ascii="Times New Roman" w:hAnsi="Times New Roman" w:cs="Times New Roman"/>
          <w:sz w:val="28"/>
          <w:szCs w:val="28"/>
          <w:lang w:val="ru-RU"/>
        </w:rPr>
        <w:t>;</w:t>
      </w:r>
      <w:r w:rsidR="001119F1" w:rsidRPr="0047555F">
        <w:rPr>
          <w:rFonts w:ascii="Times New Roman" w:hAnsi="Times New Roman" w:cs="Times New Roman"/>
          <w:sz w:val="28"/>
          <w:szCs w:val="28"/>
        </w:rPr>
        <w:t xml:space="preserve"> за заг. ред. В.М. Єрмоленка. Київ, 2018</w:t>
      </w:r>
      <w:r>
        <w:rPr>
          <w:rFonts w:ascii="Times New Roman" w:eastAsia="Times New Roman" w:hAnsi="Times New Roman" w:cs="Times New Roman"/>
          <w:color w:val="000000"/>
          <w:sz w:val="28"/>
          <w:szCs w:val="28"/>
        </w:rPr>
        <w:t>. С. 269-272.</w:t>
      </w:r>
    </w:p>
    <w:p w14:paraId="36C3425C" w14:textId="3BC87DE2" w:rsidR="00B25BC4" w:rsidRDefault="00B25BC4" w:rsidP="0002190D">
      <w:pPr>
        <w:numPr>
          <w:ilvl w:val="0"/>
          <w:numId w:val="17"/>
        </w:numPr>
        <w:pBdr>
          <w:top w:val="nil"/>
          <w:left w:val="nil"/>
          <w:bottom w:val="nil"/>
          <w:right w:val="nil"/>
          <w:between w:val="nil"/>
        </w:pBdr>
        <w:tabs>
          <w:tab w:val="left" w:pos="1134"/>
          <w:tab w:val="left" w:pos="1276"/>
          <w:tab w:val="left" w:pos="1560"/>
          <w:tab w:val="left" w:pos="1843"/>
        </w:tabs>
        <w:ind w:left="0" w:firstLine="709"/>
        <w:jc w:val="both"/>
      </w:pPr>
      <w:r>
        <w:rPr>
          <w:rFonts w:ascii="Times New Roman" w:eastAsia="Times New Roman" w:hAnsi="Times New Roman" w:cs="Times New Roman"/>
          <w:sz w:val="28"/>
          <w:szCs w:val="28"/>
        </w:rPr>
        <w:t xml:space="preserve">Зубрицький О.В. </w:t>
      </w:r>
      <w:r w:rsidR="005D0E65">
        <w:rPr>
          <w:rFonts w:ascii="Times New Roman" w:eastAsia="Times New Roman" w:hAnsi="Times New Roman" w:cs="Times New Roman"/>
          <w:sz w:val="28"/>
          <w:szCs w:val="28"/>
        </w:rPr>
        <w:t>Рішення ЄСПЛ у справі “Зеленчук і Цицюра проти України”: висновки та нові можливості</w:t>
      </w:r>
      <w:r w:rsidR="005D0E65" w:rsidRPr="00010222">
        <w:rPr>
          <w:rFonts w:ascii="Times New Roman" w:eastAsia="Times New Roman" w:hAnsi="Times New Roman" w:cs="Times New Roman"/>
          <w:sz w:val="28"/>
          <w:szCs w:val="28"/>
        </w:rPr>
        <w:t xml:space="preserve">. </w:t>
      </w:r>
      <w:r w:rsidR="005D0E65" w:rsidRPr="00010222">
        <w:rPr>
          <w:rFonts w:ascii="Times New Roman" w:eastAsia="Times New Roman" w:hAnsi="Times New Roman" w:cs="Times New Roman"/>
          <w:i/>
          <w:iCs/>
          <w:sz w:val="28"/>
          <w:szCs w:val="28"/>
        </w:rPr>
        <w:t>Майбутнє науки в обріях права</w:t>
      </w:r>
      <w:r w:rsidR="005D0E65" w:rsidRPr="00010222">
        <w:rPr>
          <w:rFonts w:ascii="Times New Roman" w:eastAsia="Times New Roman" w:hAnsi="Times New Roman" w:cs="Times New Roman"/>
          <w:sz w:val="28"/>
          <w:szCs w:val="28"/>
        </w:rPr>
        <w:t xml:space="preserve">: матеріали </w:t>
      </w:r>
      <w:r w:rsidR="005D0E65" w:rsidRPr="00010222">
        <w:rPr>
          <w:rFonts w:ascii="Times New Roman" w:eastAsia="Times New Roman" w:hAnsi="Times New Roman" w:cs="Times New Roman"/>
          <w:sz w:val="28"/>
          <w:szCs w:val="28"/>
          <w:lang w:val="en-US"/>
        </w:rPr>
        <w:t>IX</w:t>
      </w:r>
      <w:r w:rsidR="005D0E65" w:rsidRPr="00010222">
        <w:rPr>
          <w:rFonts w:ascii="Times New Roman" w:eastAsia="Times New Roman" w:hAnsi="Times New Roman" w:cs="Times New Roman"/>
          <w:sz w:val="28"/>
          <w:szCs w:val="28"/>
          <w:lang w:val="ru-RU"/>
        </w:rPr>
        <w:t xml:space="preserve"> </w:t>
      </w:r>
      <w:r w:rsidR="005D0E65" w:rsidRPr="00010222">
        <w:rPr>
          <w:rFonts w:ascii="Times New Roman" w:hAnsi="Times New Roman" w:cs="Times New Roman"/>
          <w:sz w:val="28"/>
          <w:szCs w:val="28"/>
        </w:rPr>
        <w:t xml:space="preserve">міжнар. наук.-практ. конф. </w:t>
      </w:r>
      <w:r w:rsidR="005D0E65" w:rsidRPr="00010222">
        <w:rPr>
          <w:rFonts w:ascii="Times New Roman" w:eastAsia="Times New Roman" w:hAnsi="Times New Roman" w:cs="Times New Roman"/>
          <w:sz w:val="28"/>
          <w:szCs w:val="28"/>
        </w:rPr>
        <w:t>молодих учених (м. Київ, 5 грудня 2018 р.); ред</w:t>
      </w:r>
      <w:r w:rsidR="005D0E65">
        <w:rPr>
          <w:rFonts w:ascii="Times New Roman" w:eastAsia="Times New Roman" w:hAnsi="Times New Roman" w:cs="Times New Roman"/>
          <w:sz w:val="28"/>
          <w:szCs w:val="28"/>
        </w:rPr>
        <w:t>. кол. Н.М. Пархоменко (голова), О.О. Малишев (заст. гол.) та ін.; К., 2018. С. 161-164</w:t>
      </w:r>
      <w:r>
        <w:rPr>
          <w:rFonts w:ascii="Times New Roman" w:eastAsia="Times New Roman" w:hAnsi="Times New Roman" w:cs="Times New Roman"/>
          <w:sz w:val="28"/>
          <w:szCs w:val="28"/>
        </w:rPr>
        <w:t>.</w:t>
      </w:r>
    </w:p>
    <w:p w14:paraId="0E13F59E" w14:textId="56198D18" w:rsidR="00EA4B43" w:rsidRDefault="00EA4B43" w:rsidP="005D0E65">
      <w:pPr>
        <w:pStyle w:val="a5"/>
        <w:tabs>
          <w:tab w:val="left" w:pos="993"/>
        </w:tabs>
        <w:spacing w:line="240" w:lineRule="auto"/>
        <w:ind w:left="720"/>
        <w:jc w:val="both"/>
        <w:rPr>
          <w:sz w:val="28"/>
          <w:szCs w:val="28"/>
        </w:rPr>
      </w:pPr>
    </w:p>
    <w:p w14:paraId="60544224" w14:textId="77777777" w:rsidR="007F04A9" w:rsidRPr="00F24D6A" w:rsidRDefault="007F04A9" w:rsidP="007F04A9">
      <w:pPr>
        <w:spacing w:line="329" w:lineRule="exact"/>
        <w:rPr>
          <w:rFonts w:ascii="Times New Roman" w:eastAsia="Times New Roman" w:hAnsi="Times New Roman"/>
          <w:lang w:val="en-US"/>
        </w:rPr>
      </w:pPr>
    </w:p>
    <w:p w14:paraId="60544225" w14:textId="77777777" w:rsidR="007F04A9" w:rsidRPr="0047555F" w:rsidRDefault="007F04A9" w:rsidP="00591B8E">
      <w:pPr>
        <w:spacing w:line="0" w:lineRule="atLeast"/>
        <w:ind w:left="1280"/>
        <w:jc w:val="center"/>
        <w:rPr>
          <w:rFonts w:ascii="Times New Roman" w:eastAsia="Times New Roman" w:hAnsi="Times New Roman"/>
          <w:b/>
          <w:sz w:val="28"/>
        </w:rPr>
      </w:pPr>
      <w:r w:rsidRPr="0047555F">
        <w:rPr>
          <w:rFonts w:ascii="Times New Roman" w:eastAsia="Times New Roman" w:hAnsi="Times New Roman"/>
          <w:b/>
          <w:sz w:val="28"/>
        </w:rPr>
        <w:t>АНОТАЦІЯ</w:t>
      </w:r>
    </w:p>
    <w:p w14:paraId="60544228" w14:textId="7D981B68" w:rsidR="007F04A9" w:rsidRPr="00D81D1E" w:rsidRDefault="00932271" w:rsidP="00E9104A">
      <w:pPr>
        <w:ind w:firstLine="851"/>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Зубрицький О.В.</w:t>
      </w:r>
      <w:r w:rsidR="007F04A9" w:rsidRPr="0047555F">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П</w:t>
      </w:r>
      <w:r w:rsidRPr="00932271">
        <w:rPr>
          <w:rFonts w:ascii="Times New Roman" w:hAnsi="Times New Roman" w:cs="Times New Roman"/>
          <w:b/>
          <w:color w:val="000000"/>
          <w:sz w:val="28"/>
          <w:szCs w:val="28"/>
          <w:shd w:val="clear" w:color="auto" w:fill="FFFFFF"/>
        </w:rPr>
        <w:t xml:space="preserve">равове регулювання обігу земель сільськогосподарського призначення в </w:t>
      </w:r>
      <w:r w:rsidR="00D81D1E">
        <w:rPr>
          <w:rFonts w:ascii="Times New Roman" w:hAnsi="Times New Roman" w:cs="Times New Roman"/>
          <w:b/>
          <w:color w:val="000000"/>
          <w:sz w:val="28"/>
          <w:szCs w:val="28"/>
          <w:shd w:val="clear" w:color="auto" w:fill="FFFFFF"/>
        </w:rPr>
        <w:t>У</w:t>
      </w:r>
      <w:r w:rsidRPr="00932271">
        <w:rPr>
          <w:rFonts w:ascii="Times New Roman" w:hAnsi="Times New Roman" w:cs="Times New Roman"/>
          <w:b/>
          <w:color w:val="000000"/>
          <w:sz w:val="28"/>
          <w:szCs w:val="28"/>
          <w:shd w:val="clear" w:color="auto" w:fill="FFFFFF"/>
        </w:rPr>
        <w:t xml:space="preserve">країні та </w:t>
      </w:r>
      <w:r w:rsidR="00D81D1E">
        <w:rPr>
          <w:rFonts w:ascii="Times New Roman" w:hAnsi="Times New Roman" w:cs="Times New Roman"/>
          <w:b/>
          <w:color w:val="000000"/>
          <w:sz w:val="28"/>
          <w:szCs w:val="28"/>
          <w:shd w:val="clear" w:color="auto" w:fill="FFFFFF"/>
        </w:rPr>
        <w:t>к</w:t>
      </w:r>
      <w:r w:rsidRPr="00932271">
        <w:rPr>
          <w:rFonts w:ascii="Times New Roman" w:hAnsi="Times New Roman" w:cs="Times New Roman"/>
          <w:b/>
          <w:color w:val="000000"/>
          <w:sz w:val="28"/>
          <w:szCs w:val="28"/>
          <w:shd w:val="clear" w:color="auto" w:fill="FFFFFF"/>
        </w:rPr>
        <w:t xml:space="preserve">раїнах </w:t>
      </w:r>
      <w:r w:rsidR="00D81D1E">
        <w:rPr>
          <w:rFonts w:ascii="Times New Roman" w:hAnsi="Times New Roman" w:cs="Times New Roman"/>
          <w:b/>
          <w:color w:val="000000"/>
          <w:sz w:val="28"/>
          <w:szCs w:val="28"/>
          <w:shd w:val="clear" w:color="auto" w:fill="FFFFFF"/>
        </w:rPr>
        <w:t>ЄС</w:t>
      </w:r>
      <w:r w:rsidRPr="00932271">
        <w:rPr>
          <w:rFonts w:ascii="Times New Roman" w:hAnsi="Times New Roman" w:cs="Times New Roman"/>
          <w:b/>
          <w:color w:val="000000"/>
          <w:sz w:val="28"/>
          <w:szCs w:val="28"/>
          <w:shd w:val="clear" w:color="auto" w:fill="FFFFFF"/>
        </w:rPr>
        <w:t>: порівняльно-правовий аспект</w:t>
      </w:r>
      <w:r w:rsidR="007F04A9" w:rsidRPr="0047555F">
        <w:rPr>
          <w:rFonts w:ascii="Times New Roman" w:eastAsia="Times New Roman" w:hAnsi="Times New Roman"/>
          <w:b/>
          <w:sz w:val="28"/>
        </w:rPr>
        <w:t xml:space="preserve">. </w:t>
      </w:r>
      <w:r w:rsidR="007F04A9" w:rsidRPr="0047555F">
        <w:rPr>
          <w:rFonts w:ascii="Times New Roman" w:eastAsia="Times New Roman" w:hAnsi="Times New Roman"/>
          <w:sz w:val="28"/>
        </w:rPr>
        <w:t>–</w:t>
      </w:r>
      <w:r w:rsidR="007F04A9" w:rsidRPr="0047555F">
        <w:rPr>
          <w:rFonts w:ascii="Times New Roman" w:eastAsia="Times New Roman" w:hAnsi="Times New Roman"/>
          <w:b/>
          <w:sz w:val="28"/>
        </w:rPr>
        <w:t xml:space="preserve"> </w:t>
      </w:r>
      <w:r w:rsidR="007F04A9" w:rsidRPr="0047555F">
        <w:rPr>
          <w:rFonts w:ascii="Times New Roman" w:eastAsia="Times New Roman" w:hAnsi="Times New Roman"/>
          <w:i/>
          <w:sz w:val="28"/>
        </w:rPr>
        <w:t>На правах рукопису.</w:t>
      </w:r>
    </w:p>
    <w:p w14:paraId="60544229" w14:textId="77777777" w:rsidR="007F04A9" w:rsidRPr="0047555F" w:rsidRDefault="007F04A9" w:rsidP="00E9104A">
      <w:pPr>
        <w:ind w:firstLine="851"/>
        <w:jc w:val="both"/>
        <w:rPr>
          <w:rFonts w:ascii="Times New Roman" w:hAnsi="Times New Roman" w:cs="Times New Roman"/>
          <w:color w:val="000000"/>
          <w:sz w:val="28"/>
          <w:szCs w:val="28"/>
          <w:shd w:val="clear" w:color="auto" w:fill="FFFFFF"/>
        </w:rPr>
      </w:pPr>
      <w:r w:rsidRPr="0047555F">
        <w:rPr>
          <w:rFonts w:ascii="Times New Roman" w:eastAsia="Times New Roman" w:hAnsi="Times New Roman"/>
          <w:sz w:val="28"/>
        </w:rPr>
        <w:t>Дисертація на здобуття наукового ступеня кандидата юридичних наук за спеціальністю 12.00.06 – земельне право; аграрне право; екологічне право; природоресурсне право. –</w:t>
      </w:r>
      <w:r w:rsidRPr="0047555F">
        <w:rPr>
          <w:rFonts w:ascii="Times New Roman" w:hAnsi="Times New Roman" w:cs="Times New Roman"/>
          <w:color w:val="000000"/>
          <w:sz w:val="28"/>
          <w:szCs w:val="28"/>
          <w:shd w:val="clear" w:color="auto" w:fill="FFFFFF"/>
          <w:lang w:val="ru-RU"/>
        </w:rPr>
        <w:t xml:space="preserve"> </w:t>
      </w:r>
      <w:r w:rsidRPr="0047555F">
        <w:rPr>
          <w:rFonts w:ascii="Times New Roman" w:hAnsi="Times New Roman"/>
          <w:sz w:val="28"/>
          <w:szCs w:val="28"/>
          <w:lang w:eastAsia="ru-RU"/>
        </w:rPr>
        <w:t>Інститут держави і права ім. В. М. Корецького Національної академії наук України, Київ, 2019.</w:t>
      </w:r>
    </w:p>
    <w:p w14:paraId="04132F1F" w14:textId="77777777" w:rsidR="00F03F54" w:rsidRDefault="007F04A9" w:rsidP="00F03F54">
      <w:pPr>
        <w:ind w:firstLine="851"/>
        <w:jc w:val="both"/>
        <w:rPr>
          <w:rFonts w:ascii="Times New Roman" w:eastAsia="Times New Roman" w:hAnsi="Times New Roman"/>
          <w:sz w:val="28"/>
        </w:rPr>
      </w:pPr>
      <w:r w:rsidRPr="0047555F">
        <w:rPr>
          <w:rFonts w:ascii="Times New Roman" w:eastAsia="Times New Roman" w:hAnsi="Times New Roman"/>
          <w:sz w:val="28"/>
        </w:rPr>
        <w:t xml:space="preserve">Дисертація є самостійною завершеною науковою працею, присвяченою </w:t>
      </w:r>
      <w:r w:rsidR="00B14FE0" w:rsidRPr="00B14FE0">
        <w:rPr>
          <w:rFonts w:ascii="Times New Roman" w:eastAsia="Times New Roman" w:hAnsi="Times New Roman"/>
          <w:sz w:val="28"/>
        </w:rPr>
        <w:t>комплекс</w:t>
      </w:r>
      <w:r w:rsidR="001E0163">
        <w:rPr>
          <w:rFonts w:ascii="Times New Roman" w:eastAsia="Times New Roman" w:hAnsi="Times New Roman"/>
          <w:sz w:val="28"/>
        </w:rPr>
        <w:t>ному</w:t>
      </w:r>
      <w:r w:rsidR="00B14FE0" w:rsidRPr="00B14FE0">
        <w:rPr>
          <w:rFonts w:ascii="Times New Roman" w:eastAsia="Times New Roman" w:hAnsi="Times New Roman"/>
          <w:sz w:val="28"/>
        </w:rPr>
        <w:t xml:space="preserve"> дослідженн</w:t>
      </w:r>
      <w:r w:rsidR="001E0163">
        <w:rPr>
          <w:rFonts w:ascii="Times New Roman" w:eastAsia="Times New Roman" w:hAnsi="Times New Roman"/>
          <w:sz w:val="28"/>
        </w:rPr>
        <w:t>ю</w:t>
      </w:r>
      <w:r w:rsidR="00B14FE0" w:rsidRPr="00B14FE0">
        <w:rPr>
          <w:rFonts w:ascii="Times New Roman" w:eastAsia="Times New Roman" w:hAnsi="Times New Roman"/>
          <w:sz w:val="28"/>
        </w:rPr>
        <w:t xml:space="preserve"> порівняльно-правового аспекту обігу земель сільськогосподарського призначення в Україні та країнах ЄС</w:t>
      </w:r>
      <w:r w:rsidR="001E0163">
        <w:rPr>
          <w:rFonts w:ascii="Times New Roman" w:eastAsia="Times New Roman" w:hAnsi="Times New Roman"/>
          <w:sz w:val="28"/>
        </w:rPr>
        <w:t>.</w:t>
      </w:r>
    </w:p>
    <w:p w14:paraId="63CCD317" w14:textId="0DD85C5C" w:rsidR="00F03F54" w:rsidRDefault="00E562D9" w:rsidP="00663F2F">
      <w:pPr>
        <w:ind w:firstLine="851"/>
        <w:jc w:val="both"/>
        <w:rPr>
          <w:rFonts w:ascii="Times New Roman" w:eastAsia="Times New Roman" w:hAnsi="Times New Roman" w:cs="Times New Roman"/>
          <w:color w:val="000000"/>
          <w:sz w:val="28"/>
          <w:szCs w:val="28"/>
          <w:lang w:eastAsia="ru-RU"/>
        </w:rPr>
      </w:pPr>
      <w:r w:rsidRPr="00F03F54">
        <w:rPr>
          <w:rFonts w:ascii="Times New Roman" w:hAnsi="Times New Roman" w:cs="Times New Roman"/>
          <w:color w:val="000000"/>
          <w:sz w:val="28"/>
          <w:szCs w:val="28"/>
          <w:shd w:val="clear" w:color="auto" w:fill="FFFFFF"/>
        </w:rPr>
        <w:t xml:space="preserve">У роботі досліджено та розкрито </w:t>
      </w:r>
      <w:r w:rsidR="009B25EA" w:rsidRPr="00F03F54">
        <w:rPr>
          <w:rFonts w:ascii="Times New Roman" w:hAnsi="Times New Roman" w:cs="Times New Roman"/>
          <w:color w:val="000000"/>
          <w:sz w:val="28"/>
          <w:szCs w:val="28"/>
          <w:shd w:val="clear" w:color="auto" w:fill="FFFFFF"/>
        </w:rPr>
        <w:t xml:space="preserve">поняття та види обігу земель сільськогосподарського призначення, </w:t>
      </w:r>
      <w:r w:rsidR="00F03F54" w:rsidRPr="00F03F54">
        <w:rPr>
          <w:rFonts w:ascii="Times New Roman" w:eastAsia="Times New Roman" w:hAnsi="Times New Roman" w:cs="Times New Roman"/>
          <w:sz w:val="28"/>
          <w:szCs w:val="28"/>
          <w:lang w:eastAsia="ru-RU"/>
        </w:rPr>
        <w:t>досліджено зміст, юридичну природу та види обмежень прав на землю в системі правового регулювання обігу земель сільськогосподарського призначення</w:t>
      </w:r>
      <w:r w:rsidR="00F03F54" w:rsidRPr="00F03F54">
        <w:rPr>
          <w:rFonts w:ascii="Times New Roman" w:eastAsia="Times New Roman" w:hAnsi="Times New Roman" w:cs="Times New Roman"/>
          <w:color w:val="000000"/>
          <w:sz w:val="28"/>
          <w:szCs w:val="28"/>
          <w:lang w:eastAsia="ru-RU"/>
        </w:rPr>
        <w:t>.</w:t>
      </w:r>
      <w:r w:rsidR="00663F2F">
        <w:rPr>
          <w:rFonts w:ascii="Times New Roman" w:eastAsia="Times New Roman" w:hAnsi="Times New Roman" w:cs="Times New Roman"/>
          <w:color w:val="000000"/>
          <w:sz w:val="28"/>
          <w:szCs w:val="28"/>
          <w:lang w:eastAsia="ru-RU"/>
        </w:rPr>
        <w:t xml:space="preserve"> Дисертантом проаналізовано </w:t>
      </w:r>
      <w:r w:rsidR="00F03F54" w:rsidRPr="00663F2F">
        <w:rPr>
          <w:rFonts w:ascii="Times New Roman" w:eastAsia="Times New Roman" w:hAnsi="Times New Roman" w:cs="Times New Roman"/>
          <w:color w:val="000000"/>
          <w:sz w:val="28"/>
          <w:szCs w:val="28"/>
          <w:lang w:eastAsia="ru-RU"/>
        </w:rPr>
        <w:t>тенденції законодавства України про обіг земель сільськогосподарського призначення т</w:t>
      </w:r>
      <w:r w:rsidR="00663F2F">
        <w:rPr>
          <w:rFonts w:ascii="Times New Roman" w:eastAsia="Times New Roman" w:hAnsi="Times New Roman" w:cs="Times New Roman"/>
          <w:color w:val="000000"/>
          <w:sz w:val="28"/>
          <w:szCs w:val="28"/>
          <w:lang w:eastAsia="ru-RU"/>
        </w:rPr>
        <w:t>а</w:t>
      </w:r>
      <w:r w:rsidR="00663F2F">
        <w:rPr>
          <w:rFonts w:ascii="Times New Roman" w:eastAsia="Times New Roman" w:hAnsi="Times New Roman"/>
          <w:sz w:val="28"/>
        </w:rPr>
        <w:t xml:space="preserve"> </w:t>
      </w:r>
      <w:r w:rsidR="00F03F54" w:rsidRPr="00663F2F">
        <w:rPr>
          <w:rFonts w:ascii="Times New Roman" w:eastAsia="Times New Roman" w:hAnsi="Times New Roman" w:cs="Times New Roman"/>
          <w:color w:val="000000"/>
          <w:sz w:val="28"/>
          <w:szCs w:val="28"/>
          <w:lang w:eastAsia="ru-RU"/>
        </w:rPr>
        <w:t>здійсн</w:t>
      </w:r>
      <w:r w:rsidR="00663F2F">
        <w:rPr>
          <w:rFonts w:ascii="Times New Roman" w:eastAsia="Times New Roman" w:hAnsi="Times New Roman" w:cs="Times New Roman"/>
          <w:color w:val="000000"/>
          <w:sz w:val="28"/>
          <w:szCs w:val="28"/>
          <w:lang w:eastAsia="ru-RU"/>
        </w:rPr>
        <w:t>ено</w:t>
      </w:r>
      <w:r w:rsidR="00F03F54" w:rsidRPr="00663F2F">
        <w:rPr>
          <w:rFonts w:ascii="Times New Roman" w:eastAsia="Times New Roman" w:hAnsi="Times New Roman" w:cs="Times New Roman"/>
          <w:color w:val="000000"/>
          <w:sz w:val="28"/>
          <w:szCs w:val="28"/>
          <w:lang w:eastAsia="ru-RU"/>
        </w:rPr>
        <w:t xml:space="preserve"> періодизацію законодавства України про обіг земель сільськогосподарського призначення</w:t>
      </w:r>
      <w:r w:rsidR="00663F2F">
        <w:rPr>
          <w:rFonts w:ascii="Times New Roman" w:eastAsia="Times New Roman" w:hAnsi="Times New Roman" w:cs="Times New Roman"/>
          <w:color w:val="000000"/>
          <w:sz w:val="28"/>
          <w:szCs w:val="28"/>
          <w:lang w:eastAsia="ru-RU"/>
        </w:rPr>
        <w:t>.</w:t>
      </w:r>
    </w:p>
    <w:p w14:paraId="7012B5EC" w14:textId="1545118B" w:rsidR="00B14FE0" w:rsidRDefault="00663F2F" w:rsidP="00663F2F">
      <w:pPr>
        <w:ind w:firstLine="851"/>
        <w:jc w:val="both"/>
        <w:rPr>
          <w:rFonts w:ascii="Times New Roman" w:eastAsia="Times New Roman" w:hAnsi="Times New Roman"/>
          <w:sz w:val="28"/>
        </w:rPr>
      </w:pPr>
      <w:r>
        <w:rPr>
          <w:rFonts w:ascii="Times New Roman" w:eastAsia="Times New Roman" w:hAnsi="Times New Roman" w:cs="Times New Roman"/>
          <w:color w:val="000000"/>
          <w:sz w:val="28"/>
          <w:szCs w:val="28"/>
          <w:lang w:eastAsia="ru-RU"/>
        </w:rPr>
        <w:t xml:space="preserve">В дисертації </w:t>
      </w:r>
      <w:r w:rsidR="0007294B" w:rsidRPr="00F03F54">
        <w:rPr>
          <w:rFonts w:ascii="Times New Roman" w:eastAsia="Times New Roman" w:hAnsi="Times New Roman"/>
          <w:sz w:val="28"/>
        </w:rPr>
        <w:t>нада</w:t>
      </w:r>
      <w:r w:rsidR="00464D82" w:rsidRPr="00F03F54">
        <w:rPr>
          <w:rFonts w:ascii="Times New Roman" w:eastAsia="Times New Roman" w:hAnsi="Times New Roman"/>
          <w:sz w:val="28"/>
        </w:rPr>
        <w:t>но</w:t>
      </w:r>
      <w:r w:rsidR="0007294B" w:rsidRPr="00F03F54">
        <w:rPr>
          <w:rFonts w:ascii="Times New Roman" w:eastAsia="Times New Roman" w:hAnsi="Times New Roman"/>
          <w:sz w:val="28"/>
        </w:rPr>
        <w:t xml:space="preserve"> загальну характеристику законодавства країн ЄС щодо обігу сільськогосподарських земель</w:t>
      </w:r>
      <w:r>
        <w:rPr>
          <w:rFonts w:ascii="Times New Roman" w:eastAsia="Times New Roman" w:hAnsi="Times New Roman"/>
          <w:sz w:val="28"/>
        </w:rPr>
        <w:t>, визначено</w:t>
      </w:r>
      <w:r w:rsidR="00D62952" w:rsidRPr="00F03F54">
        <w:rPr>
          <w:rFonts w:ascii="Times New Roman" w:eastAsia="Times New Roman" w:hAnsi="Times New Roman"/>
          <w:sz w:val="28"/>
        </w:rPr>
        <w:t xml:space="preserve"> та охарактеризовано </w:t>
      </w:r>
      <w:r w:rsidR="0007294B" w:rsidRPr="00F03F54">
        <w:rPr>
          <w:rFonts w:ascii="Times New Roman" w:eastAsia="Times New Roman" w:hAnsi="Times New Roman"/>
          <w:sz w:val="28"/>
        </w:rPr>
        <w:t>моделі правового регулювання обігу сільськогосподарських земель</w:t>
      </w:r>
      <w:r w:rsidR="00D62952" w:rsidRPr="00F03F54">
        <w:rPr>
          <w:rFonts w:ascii="Times New Roman" w:eastAsia="Times New Roman" w:hAnsi="Times New Roman"/>
          <w:sz w:val="28"/>
        </w:rPr>
        <w:t>.</w:t>
      </w:r>
      <w:r>
        <w:rPr>
          <w:rFonts w:ascii="Times New Roman" w:eastAsia="Times New Roman" w:hAnsi="Times New Roman"/>
          <w:sz w:val="28"/>
        </w:rPr>
        <w:t xml:space="preserve"> </w:t>
      </w:r>
      <w:r w:rsidR="00E562D9" w:rsidRPr="0047555F">
        <w:rPr>
          <w:rFonts w:ascii="Times New Roman" w:hAnsi="Times New Roman" w:cs="Times New Roman"/>
          <w:color w:val="000000"/>
          <w:sz w:val="28"/>
          <w:szCs w:val="28"/>
          <w:shd w:val="clear" w:color="auto" w:fill="FFFFFF"/>
        </w:rPr>
        <w:t xml:space="preserve">За результатами </w:t>
      </w:r>
      <w:r w:rsidR="00F11ABB">
        <w:rPr>
          <w:rFonts w:ascii="Times New Roman" w:hAnsi="Times New Roman" w:cs="Times New Roman"/>
          <w:color w:val="000000"/>
          <w:sz w:val="28"/>
          <w:szCs w:val="28"/>
          <w:shd w:val="clear" w:color="auto" w:fill="FFFFFF"/>
        </w:rPr>
        <w:t>аналізу</w:t>
      </w:r>
      <w:r w:rsidR="00D62952">
        <w:rPr>
          <w:rFonts w:ascii="Times New Roman" w:hAnsi="Times New Roman" w:cs="Times New Roman"/>
          <w:color w:val="000000"/>
          <w:sz w:val="28"/>
          <w:szCs w:val="28"/>
          <w:shd w:val="clear" w:color="auto" w:fill="FFFFFF"/>
        </w:rPr>
        <w:t xml:space="preserve"> законодавства </w:t>
      </w:r>
      <w:r w:rsidR="00452008">
        <w:rPr>
          <w:rFonts w:ascii="Times New Roman" w:hAnsi="Times New Roman" w:cs="Times New Roman"/>
          <w:color w:val="000000"/>
          <w:sz w:val="28"/>
          <w:szCs w:val="28"/>
          <w:shd w:val="clear" w:color="auto" w:fill="FFFFFF"/>
        </w:rPr>
        <w:t xml:space="preserve">України та </w:t>
      </w:r>
      <w:r w:rsidR="00C13EFB">
        <w:rPr>
          <w:rFonts w:ascii="Times New Roman" w:hAnsi="Times New Roman" w:cs="Times New Roman"/>
          <w:color w:val="000000"/>
          <w:sz w:val="28"/>
          <w:szCs w:val="28"/>
          <w:shd w:val="clear" w:color="auto" w:fill="FFFFFF"/>
        </w:rPr>
        <w:t>країн ЄС</w:t>
      </w:r>
      <w:r w:rsidR="00452008">
        <w:rPr>
          <w:rFonts w:ascii="Times New Roman" w:hAnsi="Times New Roman" w:cs="Times New Roman"/>
          <w:color w:val="000000"/>
          <w:sz w:val="28"/>
          <w:szCs w:val="28"/>
          <w:shd w:val="clear" w:color="auto" w:fill="FFFFFF"/>
        </w:rPr>
        <w:t xml:space="preserve"> </w:t>
      </w:r>
      <w:r w:rsidR="00C13EFB" w:rsidRPr="00F92E9A">
        <w:rPr>
          <w:rFonts w:ascii="Times New Roman" w:eastAsia="Times New Roman" w:hAnsi="Times New Roman"/>
          <w:sz w:val="28"/>
        </w:rPr>
        <w:t>визнач</w:t>
      </w:r>
      <w:r w:rsidR="00452008">
        <w:rPr>
          <w:rFonts w:ascii="Times New Roman" w:eastAsia="Times New Roman" w:hAnsi="Times New Roman"/>
          <w:sz w:val="28"/>
        </w:rPr>
        <w:t>ено</w:t>
      </w:r>
      <w:r w:rsidR="00C13EFB" w:rsidRPr="00F92E9A">
        <w:rPr>
          <w:rFonts w:ascii="Times New Roman" w:eastAsia="Times New Roman" w:hAnsi="Times New Roman"/>
          <w:sz w:val="28"/>
        </w:rPr>
        <w:t xml:space="preserve"> напрями вдосконалення правового регулювання обігу земель сільськогосподарського призначення</w:t>
      </w:r>
      <w:r w:rsidR="008050C8">
        <w:rPr>
          <w:rFonts w:ascii="Times New Roman" w:eastAsia="Times New Roman" w:hAnsi="Times New Roman"/>
          <w:sz w:val="28"/>
        </w:rPr>
        <w:t xml:space="preserve">, </w:t>
      </w:r>
      <w:r w:rsidR="00E562D9" w:rsidRPr="0047555F">
        <w:rPr>
          <w:rFonts w:ascii="Times New Roman" w:hAnsi="Times New Roman" w:cs="Times New Roman"/>
          <w:color w:val="000000"/>
          <w:sz w:val="28"/>
          <w:szCs w:val="28"/>
          <w:shd w:val="clear" w:color="auto" w:fill="FFFFFF"/>
        </w:rPr>
        <w:lastRenderedPageBreak/>
        <w:t>сформульован</w:t>
      </w:r>
      <w:r w:rsidR="00F11ABB">
        <w:rPr>
          <w:rFonts w:ascii="Times New Roman" w:hAnsi="Times New Roman" w:cs="Times New Roman"/>
          <w:color w:val="000000"/>
          <w:sz w:val="28"/>
          <w:szCs w:val="28"/>
          <w:shd w:val="clear" w:color="auto" w:fill="FFFFFF"/>
        </w:rPr>
        <w:t>о</w:t>
      </w:r>
      <w:r w:rsidR="00E562D9" w:rsidRPr="0047555F">
        <w:rPr>
          <w:rFonts w:ascii="Times New Roman" w:hAnsi="Times New Roman" w:cs="Times New Roman"/>
          <w:color w:val="000000"/>
          <w:sz w:val="28"/>
          <w:szCs w:val="28"/>
          <w:shd w:val="clear" w:color="auto" w:fill="FFFFFF"/>
        </w:rPr>
        <w:t xml:space="preserve"> пропозиції щодо </w:t>
      </w:r>
      <w:r>
        <w:rPr>
          <w:rFonts w:ascii="Times New Roman" w:hAnsi="Times New Roman" w:cs="Times New Roman"/>
          <w:color w:val="000000"/>
          <w:sz w:val="28"/>
          <w:szCs w:val="28"/>
          <w:shd w:val="clear" w:color="auto" w:fill="FFFFFF"/>
        </w:rPr>
        <w:t xml:space="preserve">розвитку земельної доктрини та </w:t>
      </w:r>
      <w:r w:rsidR="0097482E" w:rsidRPr="00C330E0">
        <w:rPr>
          <w:rFonts w:ascii="Times New Roman" w:hAnsi="Times New Roman" w:cs="Times New Roman"/>
          <w:color w:val="000000"/>
          <w:sz w:val="28"/>
          <w:szCs w:val="28"/>
          <w:shd w:val="clear" w:color="auto" w:fill="FFFFFF"/>
        </w:rPr>
        <w:t>покращення</w:t>
      </w:r>
      <w:r w:rsidR="00E562D9" w:rsidRPr="0047555F">
        <w:rPr>
          <w:rFonts w:ascii="Times New Roman" w:hAnsi="Times New Roman" w:cs="Times New Roman"/>
          <w:color w:val="000000"/>
          <w:sz w:val="28"/>
          <w:szCs w:val="28"/>
          <w:shd w:val="clear" w:color="auto" w:fill="FFFFFF"/>
        </w:rPr>
        <w:t xml:space="preserve"> </w:t>
      </w:r>
      <w:r w:rsidR="002B1029" w:rsidRPr="00B14FE0">
        <w:rPr>
          <w:rFonts w:ascii="Times New Roman" w:eastAsia="Times New Roman" w:hAnsi="Times New Roman"/>
          <w:sz w:val="28"/>
        </w:rPr>
        <w:t>земельного законодавства</w:t>
      </w:r>
      <w:r w:rsidR="002B1029" w:rsidRPr="0047555F">
        <w:rPr>
          <w:rFonts w:ascii="Times New Roman" w:hAnsi="Times New Roman" w:cs="Times New Roman"/>
          <w:color w:val="000000"/>
          <w:sz w:val="28"/>
          <w:szCs w:val="28"/>
          <w:shd w:val="clear" w:color="auto" w:fill="FFFFFF"/>
        </w:rPr>
        <w:t xml:space="preserve"> </w:t>
      </w:r>
      <w:r w:rsidR="00E562D9" w:rsidRPr="0047555F">
        <w:rPr>
          <w:rFonts w:ascii="Times New Roman" w:hAnsi="Times New Roman" w:cs="Times New Roman"/>
          <w:color w:val="000000"/>
          <w:sz w:val="28"/>
          <w:szCs w:val="28"/>
          <w:shd w:val="clear" w:color="auto" w:fill="FFFFFF"/>
        </w:rPr>
        <w:t>України.</w:t>
      </w:r>
    </w:p>
    <w:p w14:paraId="6054422C" w14:textId="59F56CBD" w:rsidR="007F04A9" w:rsidRPr="0047555F" w:rsidRDefault="007F04A9" w:rsidP="00E9104A">
      <w:pPr>
        <w:ind w:firstLine="851"/>
        <w:jc w:val="both"/>
        <w:rPr>
          <w:rFonts w:ascii="Times New Roman" w:eastAsia="Times New Roman" w:hAnsi="Times New Roman"/>
          <w:sz w:val="28"/>
        </w:rPr>
      </w:pPr>
      <w:r w:rsidRPr="0047555F">
        <w:rPr>
          <w:rFonts w:ascii="Times New Roman" w:eastAsia="Times New Roman" w:hAnsi="Times New Roman"/>
          <w:b/>
          <w:sz w:val="28"/>
        </w:rPr>
        <w:t>Ключові слова:</w:t>
      </w:r>
      <w:r w:rsidR="00B14FE0">
        <w:rPr>
          <w:rFonts w:ascii="Times New Roman" w:eastAsia="Times New Roman" w:hAnsi="Times New Roman"/>
          <w:b/>
          <w:sz w:val="28"/>
        </w:rPr>
        <w:t xml:space="preserve"> </w:t>
      </w:r>
      <w:r w:rsidR="00B14FE0">
        <w:rPr>
          <w:rFonts w:ascii="Times New Roman" w:hAnsi="Times New Roman" w:cs="Times New Roman"/>
          <w:color w:val="000000"/>
          <w:sz w:val="28"/>
          <w:szCs w:val="28"/>
          <w:shd w:val="clear" w:color="auto" w:fill="FFFFFF"/>
        </w:rPr>
        <w:t>обі</w:t>
      </w:r>
      <w:r w:rsidR="00CC4116">
        <w:rPr>
          <w:rFonts w:ascii="Times New Roman" w:hAnsi="Times New Roman" w:cs="Times New Roman"/>
          <w:color w:val="000000"/>
          <w:sz w:val="28"/>
          <w:szCs w:val="28"/>
          <w:shd w:val="clear" w:color="auto" w:fill="FFFFFF"/>
        </w:rPr>
        <w:t>г земель сільськогосподарського призначення</w:t>
      </w:r>
      <w:r w:rsidRPr="0047555F">
        <w:rPr>
          <w:rFonts w:ascii="Times New Roman" w:hAnsi="Times New Roman" w:cs="Times New Roman"/>
          <w:color w:val="000000"/>
          <w:sz w:val="28"/>
          <w:szCs w:val="28"/>
          <w:shd w:val="clear" w:color="auto" w:fill="FFFFFF"/>
        </w:rPr>
        <w:t xml:space="preserve">, </w:t>
      </w:r>
      <w:r w:rsidR="00CC4116">
        <w:rPr>
          <w:rFonts w:ascii="Times New Roman" w:hAnsi="Times New Roman" w:cs="Times New Roman"/>
          <w:color w:val="000000"/>
          <w:sz w:val="28"/>
          <w:szCs w:val="28"/>
          <w:shd w:val="clear" w:color="auto" w:fill="FFFFFF"/>
        </w:rPr>
        <w:t xml:space="preserve">ринок сільськогосподарських земель, </w:t>
      </w:r>
      <w:r w:rsidR="00383B9D" w:rsidRPr="00383B9D">
        <w:rPr>
          <w:rFonts w:ascii="Times New Roman" w:hAnsi="Times New Roman" w:cs="Times New Roman"/>
          <w:color w:val="000000"/>
          <w:sz w:val="28"/>
          <w:szCs w:val="28"/>
          <w:shd w:val="clear" w:color="auto" w:fill="FFFFFF"/>
        </w:rPr>
        <w:t xml:space="preserve">обмеження </w:t>
      </w:r>
      <w:r w:rsidR="00383B9D">
        <w:rPr>
          <w:rFonts w:ascii="Times New Roman" w:hAnsi="Times New Roman" w:cs="Times New Roman"/>
          <w:color w:val="000000"/>
          <w:sz w:val="28"/>
          <w:szCs w:val="28"/>
          <w:shd w:val="clear" w:color="auto" w:fill="FFFFFF"/>
          <w:lang w:val="ru-RU"/>
        </w:rPr>
        <w:t xml:space="preserve">прав на землю, </w:t>
      </w:r>
      <w:r w:rsidRPr="0047555F">
        <w:rPr>
          <w:rFonts w:ascii="Times New Roman" w:hAnsi="Times New Roman" w:cs="Times New Roman"/>
          <w:color w:val="000000"/>
          <w:sz w:val="28"/>
          <w:szCs w:val="28"/>
          <w:shd w:val="clear" w:color="auto" w:fill="FFFFFF"/>
        </w:rPr>
        <w:t xml:space="preserve">правовий режим </w:t>
      </w:r>
      <w:r w:rsidR="00E94021">
        <w:rPr>
          <w:rFonts w:ascii="Times New Roman" w:hAnsi="Times New Roman" w:cs="Times New Roman"/>
          <w:color w:val="000000"/>
          <w:sz w:val="28"/>
          <w:szCs w:val="28"/>
          <w:shd w:val="clear" w:color="auto" w:fill="FFFFFF"/>
        </w:rPr>
        <w:t xml:space="preserve">обігу </w:t>
      </w:r>
      <w:r w:rsidRPr="0047555F">
        <w:rPr>
          <w:rFonts w:ascii="Times New Roman" w:hAnsi="Times New Roman" w:cs="Times New Roman"/>
          <w:color w:val="000000"/>
          <w:sz w:val="28"/>
          <w:szCs w:val="28"/>
          <w:shd w:val="clear" w:color="auto" w:fill="FFFFFF"/>
        </w:rPr>
        <w:t xml:space="preserve">земель, </w:t>
      </w:r>
      <w:r w:rsidR="00E94021">
        <w:rPr>
          <w:rFonts w:ascii="Times New Roman" w:hAnsi="Times New Roman" w:cs="Times New Roman"/>
          <w:color w:val="000000"/>
          <w:sz w:val="28"/>
          <w:szCs w:val="28"/>
          <w:shd w:val="clear" w:color="auto" w:fill="FFFFFF"/>
        </w:rPr>
        <w:t>моделі правового регулювання обігу земель, мораторій на</w:t>
      </w:r>
      <w:r w:rsidR="007E36EB">
        <w:rPr>
          <w:rFonts w:ascii="Times New Roman" w:hAnsi="Times New Roman" w:cs="Times New Roman"/>
          <w:color w:val="000000"/>
          <w:sz w:val="28"/>
          <w:szCs w:val="28"/>
          <w:shd w:val="clear" w:color="auto" w:fill="FFFFFF"/>
          <w:lang w:val="ru-RU"/>
        </w:rPr>
        <w:t xml:space="preserve"> продаж</w:t>
      </w:r>
      <w:r w:rsidR="00E94021">
        <w:rPr>
          <w:rFonts w:ascii="Times New Roman" w:hAnsi="Times New Roman" w:cs="Times New Roman"/>
          <w:color w:val="000000"/>
          <w:sz w:val="28"/>
          <w:szCs w:val="28"/>
          <w:shd w:val="clear" w:color="auto" w:fill="FFFFFF"/>
        </w:rPr>
        <w:t xml:space="preserve"> </w:t>
      </w:r>
      <w:r w:rsidR="008D7B38">
        <w:rPr>
          <w:rFonts w:ascii="Times New Roman" w:hAnsi="Times New Roman" w:cs="Times New Roman"/>
          <w:color w:val="000000"/>
          <w:sz w:val="28"/>
          <w:szCs w:val="28"/>
          <w:shd w:val="clear" w:color="auto" w:fill="FFFFFF"/>
        </w:rPr>
        <w:t xml:space="preserve">сільськогосподарських </w:t>
      </w:r>
      <w:r w:rsidR="00E94021">
        <w:rPr>
          <w:rFonts w:ascii="Times New Roman" w:hAnsi="Times New Roman" w:cs="Times New Roman"/>
          <w:color w:val="000000"/>
          <w:sz w:val="28"/>
          <w:szCs w:val="28"/>
          <w:shd w:val="clear" w:color="auto" w:fill="FFFFFF"/>
        </w:rPr>
        <w:t>земель</w:t>
      </w:r>
      <w:r w:rsidRPr="0047555F">
        <w:rPr>
          <w:rFonts w:ascii="Times New Roman" w:eastAsia="Times New Roman" w:hAnsi="Times New Roman"/>
          <w:sz w:val="28"/>
        </w:rPr>
        <w:t>.</w:t>
      </w:r>
    </w:p>
    <w:p w14:paraId="6054422D" w14:textId="77777777" w:rsidR="007F04A9" w:rsidRPr="0047555F" w:rsidRDefault="007F04A9" w:rsidP="007F04A9">
      <w:pPr>
        <w:spacing w:line="330" w:lineRule="exact"/>
        <w:rPr>
          <w:rFonts w:ascii="Times New Roman" w:eastAsia="Times New Roman" w:hAnsi="Times New Roman"/>
        </w:rPr>
      </w:pPr>
    </w:p>
    <w:p w14:paraId="6054422E" w14:textId="77777777" w:rsidR="007F04A9" w:rsidRPr="0047555F" w:rsidRDefault="007F04A9" w:rsidP="007F04A9">
      <w:pPr>
        <w:spacing w:line="0" w:lineRule="atLeast"/>
        <w:ind w:left="1280"/>
        <w:jc w:val="center"/>
        <w:rPr>
          <w:rFonts w:ascii="Times New Roman" w:eastAsia="Times New Roman" w:hAnsi="Times New Roman"/>
          <w:b/>
          <w:sz w:val="28"/>
        </w:rPr>
      </w:pPr>
      <w:r w:rsidRPr="0047555F">
        <w:rPr>
          <w:rFonts w:ascii="Times New Roman" w:eastAsia="Times New Roman" w:hAnsi="Times New Roman"/>
          <w:b/>
          <w:sz w:val="28"/>
        </w:rPr>
        <w:t>АННОТАЦИЯ</w:t>
      </w:r>
    </w:p>
    <w:p w14:paraId="60544230" w14:textId="77777777" w:rsidR="007F04A9" w:rsidRPr="0047555F" w:rsidRDefault="007F04A9" w:rsidP="007F04A9">
      <w:pPr>
        <w:spacing w:line="232" w:lineRule="auto"/>
        <w:ind w:firstLine="708"/>
        <w:jc w:val="both"/>
        <w:rPr>
          <w:rFonts w:ascii="Times New Roman" w:eastAsia="Times New Roman" w:hAnsi="Times New Roman"/>
          <w:b/>
          <w:sz w:val="28"/>
        </w:rPr>
      </w:pPr>
    </w:p>
    <w:p w14:paraId="60544231" w14:textId="516DBE88" w:rsidR="007F04A9" w:rsidRPr="002C4371" w:rsidRDefault="00F24D6A" w:rsidP="00E9104A">
      <w:pPr>
        <w:spacing w:line="232" w:lineRule="auto"/>
        <w:ind w:firstLine="851"/>
        <w:jc w:val="both"/>
        <w:rPr>
          <w:rFonts w:ascii="Times New Roman" w:eastAsia="Times New Roman" w:hAnsi="Times New Roman"/>
          <w:sz w:val="28"/>
          <w:lang w:val="ru-RU"/>
        </w:rPr>
      </w:pPr>
      <w:r w:rsidRPr="002C4371">
        <w:rPr>
          <w:rFonts w:ascii="Times New Roman" w:eastAsia="Times New Roman" w:hAnsi="Times New Roman"/>
          <w:b/>
          <w:sz w:val="28"/>
          <w:lang w:val="ru-RU"/>
        </w:rPr>
        <w:t>Зубрицкий А.В. Правовое регулирование оборота земель сельскохозяйственного назначения в Украине и странах ЕС: сравнительно-правовой аспект</w:t>
      </w:r>
      <w:r w:rsidR="007F04A9" w:rsidRPr="002C4371">
        <w:rPr>
          <w:rFonts w:ascii="Times New Roman" w:eastAsia="Times New Roman" w:hAnsi="Times New Roman"/>
          <w:b/>
          <w:sz w:val="28"/>
          <w:lang w:val="ru-RU"/>
        </w:rPr>
        <w:t xml:space="preserve">. – </w:t>
      </w:r>
      <w:r w:rsidR="007F04A9" w:rsidRPr="002C4371">
        <w:rPr>
          <w:rFonts w:ascii="Times New Roman" w:eastAsia="Times New Roman" w:hAnsi="Times New Roman"/>
          <w:i/>
          <w:sz w:val="28"/>
          <w:lang w:val="ru-RU"/>
        </w:rPr>
        <w:t>На правах рукописи.</w:t>
      </w:r>
    </w:p>
    <w:p w14:paraId="60544232" w14:textId="77777777" w:rsidR="007F04A9" w:rsidRPr="002C4371" w:rsidRDefault="007F04A9" w:rsidP="00E9104A">
      <w:pPr>
        <w:spacing w:line="16" w:lineRule="exact"/>
        <w:ind w:firstLine="851"/>
        <w:rPr>
          <w:rFonts w:ascii="Times New Roman" w:eastAsia="Times New Roman" w:hAnsi="Times New Roman"/>
          <w:lang w:val="ru-RU"/>
        </w:rPr>
      </w:pPr>
    </w:p>
    <w:p w14:paraId="60544233" w14:textId="77777777" w:rsidR="007F04A9" w:rsidRPr="002C4371" w:rsidRDefault="007F04A9" w:rsidP="00E9104A">
      <w:pPr>
        <w:spacing w:line="235" w:lineRule="auto"/>
        <w:ind w:firstLine="851"/>
        <w:jc w:val="both"/>
        <w:rPr>
          <w:rFonts w:ascii="Times New Roman" w:eastAsia="Times New Roman" w:hAnsi="Times New Roman"/>
          <w:sz w:val="28"/>
          <w:lang w:val="ru-RU"/>
        </w:rPr>
      </w:pPr>
      <w:r w:rsidRPr="002C4371">
        <w:rPr>
          <w:rFonts w:ascii="Times New Roman" w:eastAsia="Times New Roman" w:hAnsi="Times New Roman"/>
          <w:sz w:val="28"/>
          <w:lang w:val="ru-RU"/>
        </w:rPr>
        <w:t xml:space="preserve">Диссертация на соискание ученой степени кандидата юридических наук по специальности 12.00.06 – земельное право; аграрное право; экологическое право; природоресурсное право. – </w:t>
      </w:r>
      <w:r w:rsidRPr="002C4371">
        <w:rPr>
          <w:rFonts w:ascii="Times New Roman" w:hAnsi="Times New Roman"/>
          <w:sz w:val="28"/>
          <w:szCs w:val="28"/>
          <w:lang w:val="ru-RU" w:eastAsia="ru-RU"/>
        </w:rPr>
        <w:t>Институт государства и права им. В. М. Корецкого Национальной академии наук Украины, Киев, 2019</w:t>
      </w:r>
      <w:r w:rsidRPr="002C4371">
        <w:rPr>
          <w:rFonts w:ascii="Times New Roman" w:eastAsia="Times New Roman" w:hAnsi="Times New Roman"/>
          <w:sz w:val="28"/>
          <w:lang w:val="ru-RU"/>
        </w:rPr>
        <w:t>.</w:t>
      </w:r>
    </w:p>
    <w:p w14:paraId="241D8C7D" w14:textId="254C5C9A" w:rsidR="00663F2F" w:rsidRPr="00663F2F" w:rsidRDefault="00663F2F" w:rsidP="00663F2F">
      <w:pPr>
        <w:spacing w:line="235" w:lineRule="auto"/>
        <w:ind w:firstLine="851"/>
        <w:jc w:val="both"/>
        <w:rPr>
          <w:rFonts w:ascii="Times New Roman" w:eastAsia="Times New Roman" w:hAnsi="Times New Roman"/>
          <w:sz w:val="28"/>
          <w:lang w:val="ru-RU"/>
        </w:rPr>
      </w:pPr>
      <w:bookmarkStart w:id="33" w:name="page21"/>
      <w:bookmarkEnd w:id="33"/>
      <w:r w:rsidRPr="00663F2F">
        <w:rPr>
          <w:rFonts w:ascii="Times New Roman" w:eastAsia="Times New Roman" w:hAnsi="Times New Roman"/>
          <w:sz w:val="28"/>
          <w:lang w:val="ru-RU"/>
        </w:rPr>
        <w:t>В работе исследованы и раскрыты понятия и виды оборота земель сельскохозяйственного назначения, исследовано содержание, юридическ</w:t>
      </w:r>
      <w:r>
        <w:rPr>
          <w:rFonts w:ascii="Times New Roman" w:eastAsia="Times New Roman" w:hAnsi="Times New Roman"/>
          <w:sz w:val="28"/>
          <w:lang w:val="ru-RU"/>
        </w:rPr>
        <w:t>ая</w:t>
      </w:r>
      <w:r w:rsidRPr="00663F2F">
        <w:rPr>
          <w:rFonts w:ascii="Times New Roman" w:eastAsia="Times New Roman" w:hAnsi="Times New Roman"/>
          <w:sz w:val="28"/>
          <w:lang w:val="ru-RU"/>
        </w:rPr>
        <w:t xml:space="preserve"> природ</w:t>
      </w:r>
      <w:r>
        <w:rPr>
          <w:rFonts w:ascii="Times New Roman" w:eastAsia="Times New Roman" w:hAnsi="Times New Roman"/>
          <w:sz w:val="28"/>
          <w:lang w:val="ru-RU"/>
        </w:rPr>
        <w:t>а</w:t>
      </w:r>
      <w:r w:rsidRPr="00663F2F">
        <w:rPr>
          <w:rFonts w:ascii="Times New Roman" w:eastAsia="Times New Roman" w:hAnsi="Times New Roman"/>
          <w:sz w:val="28"/>
          <w:lang w:val="ru-RU"/>
        </w:rPr>
        <w:t xml:space="preserve"> и виды ограничений прав на землю в системе правового регулирования оборота земель сельскохозяйственного назначения. Диссертантом проанализированы тенденции законодательства Украины об обороте земель сельскохозяйственного назначения и осуществлена периодизация законодательства Украины об обороте земель сельскохозяйственного назначения.</w:t>
      </w:r>
    </w:p>
    <w:p w14:paraId="57F7E59F" w14:textId="234DA6FB" w:rsidR="00663F2F" w:rsidRDefault="00663F2F" w:rsidP="00663F2F">
      <w:pPr>
        <w:spacing w:line="235" w:lineRule="auto"/>
        <w:ind w:firstLine="851"/>
        <w:jc w:val="both"/>
        <w:rPr>
          <w:rFonts w:ascii="Times New Roman" w:eastAsia="Times New Roman" w:hAnsi="Times New Roman"/>
          <w:sz w:val="28"/>
          <w:lang w:val="ru-RU"/>
        </w:rPr>
      </w:pPr>
      <w:r w:rsidRPr="00663F2F">
        <w:rPr>
          <w:rFonts w:ascii="Times New Roman" w:eastAsia="Times New Roman" w:hAnsi="Times New Roman"/>
          <w:sz w:val="28"/>
          <w:lang w:val="ru-RU"/>
        </w:rPr>
        <w:t>В диссертации предоставлено общую характеристику законодательства стран ЕС относительно обращения сельскохозяйственных земель, определены и охарактеризованы модели правового регулирования оборота сельскохозяйственных земель. По результатам анализа законодательства Украины и стран ЕС определены направления совершенствования правового регулирования оборота земель сельскохозяйственного назначения, сформулированы предложения по развитию земельно</w:t>
      </w:r>
      <w:r>
        <w:rPr>
          <w:rFonts w:ascii="Times New Roman" w:eastAsia="Times New Roman" w:hAnsi="Times New Roman"/>
          <w:sz w:val="28"/>
          <w:lang w:val="ru-RU"/>
        </w:rPr>
        <w:t>й</w:t>
      </w:r>
      <w:r w:rsidRPr="00663F2F">
        <w:rPr>
          <w:rFonts w:ascii="Times New Roman" w:eastAsia="Times New Roman" w:hAnsi="Times New Roman"/>
          <w:sz w:val="28"/>
          <w:lang w:val="ru-RU"/>
        </w:rPr>
        <w:t xml:space="preserve"> доктрины и улучшени</w:t>
      </w:r>
      <w:r>
        <w:rPr>
          <w:rFonts w:ascii="Times New Roman" w:eastAsia="Times New Roman" w:hAnsi="Times New Roman"/>
          <w:sz w:val="28"/>
          <w:lang w:val="ru-RU"/>
        </w:rPr>
        <w:t>ю</w:t>
      </w:r>
      <w:r w:rsidRPr="00663F2F">
        <w:rPr>
          <w:rFonts w:ascii="Times New Roman" w:eastAsia="Times New Roman" w:hAnsi="Times New Roman"/>
          <w:sz w:val="28"/>
          <w:lang w:val="ru-RU"/>
        </w:rPr>
        <w:t xml:space="preserve"> земельного законодательства Украины.</w:t>
      </w:r>
    </w:p>
    <w:p w14:paraId="60544236" w14:textId="3FF292D6" w:rsidR="007F04A9" w:rsidRPr="002C4371" w:rsidRDefault="007F04A9" w:rsidP="00663F2F">
      <w:pPr>
        <w:spacing w:line="235" w:lineRule="auto"/>
        <w:ind w:firstLine="851"/>
        <w:jc w:val="both"/>
        <w:rPr>
          <w:rFonts w:ascii="Times New Roman" w:eastAsia="Times New Roman" w:hAnsi="Times New Roman" w:cs="Times New Roman"/>
          <w:sz w:val="28"/>
          <w:szCs w:val="28"/>
          <w:lang w:val="ru-RU"/>
        </w:rPr>
      </w:pPr>
      <w:r w:rsidRPr="002C4371">
        <w:rPr>
          <w:rFonts w:ascii="Times New Roman" w:eastAsia="Times New Roman" w:hAnsi="Times New Roman"/>
          <w:b/>
          <w:sz w:val="28"/>
          <w:lang w:val="ru-RU"/>
        </w:rPr>
        <w:t xml:space="preserve">Ключевые слова: </w:t>
      </w:r>
      <w:r w:rsidR="00833332" w:rsidRPr="00833332">
        <w:rPr>
          <w:rFonts w:ascii="Times New Roman" w:hAnsi="Times New Roman" w:cs="Times New Roman"/>
          <w:sz w:val="28"/>
          <w:szCs w:val="28"/>
          <w:lang w:val="ru-RU"/>
        </w:rPr>
        <w:t xml:space="preserve">оборот земель сельскохозяйственного назначения, рынок сельскохозяйственных земель, ограничения прав на землю, правовой режим оборота земель, модели правового регулирования оборота земель, </w:t>
      </w:r>
      <w:r w:rsidR="008D7B38" w:rsidRPr="008D7B38">
        <w:rPr>
          <w:rFonts w:ascii="Times New Roman" w:hAnsi="Times New Roman" w:cs="Times New Roman"/>
          <w:sz w:val="28"/>
          <w:szCs w:val="28"/>
          <w:lang w:val="ru-RU"/>
        </w:rPr>
        <w:t xml:space="preserve">мораторий на продажу </w:t>
      </w:r>
      <w:r w:rsidR="008D7B38" w:rsidRPr="00833332">
        <w:rPr>
          <w:rFonts w:ascii="Times New Roman" w:hAnsi="Times New Roman" w:cs="Times New Roman"/>
          <w:sz w:val="28"/>
          <w:szCs w:val="28"/>
          <w:lang w:val="ru-RU"/>
        </w:rPr>
        <w:t>сельскохозяйственных</w:t>
      </w:r>
      <w:r w:rsidR="008D7B38" w:rsidRPr="008D7B38">
        <w:rPr>
          <w:rFonts w:ascii="Times New Roman" w:hAnsi="Times New Roman" w:cs="Times New Roman"/>
          <w:sz w:val="28"/>
          <w:szCs w:val="28"/>
          <w:lang w:val="ru-RU"/>
        </w:rPr>
        <w:t xml:space="preserve"> земель</w:t>
      </w:r>
      <w:r w:rsidR="00833332" w:rsidRPr="00833332">
        <w:rPr>
          <w:rFonts w:ascii="Times New Roman" w:hAnsi="Times New Roman" w:cs="Times New Roman"/>
          <w:sz w:val="28"/>
          <w:szCs w:val="28"/>
          <w:lang w:val="ru-RU"/>
        </w:rPr>
        <w:t>.</w:t>
      </w:r>
    </w:p>
    <w:p w14:paraId="60544237" w14:textId="77777777" w:rsidR="007F04A9" w:rsidRPr="0047555F" w:rsidRDefault="007F04A9" w:rsidP="007F04A9">
      <w:pPr>
        <w:spacing w:line="235" w:lineRule="auto"/>
        <w:ind w:firstLine="708"/>
        <w:jc w:val="center"/>
        <w:rPr>
          <w:rFonts w:ascii="Times New Roman" w:eastAsia="Times New Roman" w:hAnsi="Times New Roman" w:cs="Times New Roman"/>
          <w:sz w:val="28"/>
          <w:szCs w:val="28"/>
        </w:rPr>
      </w:pPr>
    </w:p>
    <w:p w14:paraId="60544238" w14:textId="77777777" w:rsidR="007F04A9" w:rsidRPr="0047555F" w:rsidRDefault="007F04A9" w:rsidP="007F04A9">
      <w:pPr>
        <w:spacing w:line="235" w:lineRule="auto"/>
        <w:ind w:firstLine="708"/>
        <w:jc w:val="center"/>
        <w:rPr>
          <w:rFonts w:ascii="Times New Roman" w:eastAsia="Times New Roman" w:hAnsi="Times New Roman"/>
          <w:b/>
          <w:sz w:val="28"/>
        </w:rPr>
      </w:pPr>
      <w:r w:rsidRPr="0047555F">
        <w:rPr>
          <w:rFonts w:ascii="Times New Roman" w:eastAsia="Times New Roman" w:hAnsi="Times New Roman"/>
          <w:b/>
          <w:sz w:val="28"/>
        </w:rPr>
        <w:t>SUMMARY</w:t>
      </w:r>
    </w:p>
    <w:p w14:paraId="60544239" w14:textId="77777777" w:rsidR="007F04A9" w:rsidRPr="0047555F" w:rsidRDefault="007F04A9" w:rsidP="007F04A9">
      <w:pPr>
        <w:tabs>
          <w:tab w:val="left" w:pos="2492"/>
        </w:tabs>
        <w:ind w:firstLine="709"/>
        <w:jc w:val="both"/>
        <w:rPr>
          <w:rFonts w:ascii="Times New Roman" w:hAnsi="Times New Roman" w:cs="Times New Roman"/>
          <w:b/>
          <w:sz w:val="28"/>
          <w:szCs w:val="28"/>
        </w:rPr>
      </w:pPr>
    </w:p>
    <w:p w14:paraId="6054423A" w14:textId="74CF2CC4" w:rsidR="007F04A9" w:rsidRPr="0047555F" w:rsidRDefault="00D66CDD" w:rsidP="00E9104A">
      <w:pPr>
        <w:tabs>
          <w:tab w:val="left" w:pos="2492"/>
        </w:tabs>
        <w:ind w:firstLine="851"/>
        <w:jc w:val="both"/>
        <w:rPr>
          <w:rFonts w:ascii="Times New Roman" w:hAnsi="Times New Roman" w:cs="Times New Roman"/>
          <w:i/>
          <w:sz w:val="28"/>
          <w:szCs w:val="28"/>
        </w:rPr>
      </w:pPr>
      <w:r>
        <w:rPr>
          <w:rFonts w:ascii="Times New Roman" w:hAnsi="Times New Roman" w:cs="Times New Roman"/>
          <w:b/>
          <w:sz w:val="28"/>
          <w:szCs w:val="28"/>
          <w:lang w:val="en-US"/>
        </w:rPr>
        <w:t>Zubrytskyi O.V.</w:t>
      </w:r>
      <w:r w:rsidR="007F04A9" w:rsidRPr="0047555F">
        <w:rPr>
          <w:rFonts w:ascii="Times New Roman" w:hAnsi="Times New Roman" w:cs="Times New Roman"/>
          <w:b/>
          <w:sz w:val="28"/>
          <w:szCs w:val="28"/>
        </w:rPr>
        <w:t xml:space="preserve"> </w:t>
      </w:r>
      <w:r w:rsidR="00F53CAD" w:rsidRPr="00F53CAD">
        <w:rPr>
          <w:rFonts w:ascii="Times New Roman" w:hAnsi="Times New Roman" w:cs="Times New Roman"/>
          <w:b/>
          <w:sz w:val="28"/>
          <w:szCs w:val="28"/>
        </w:rPr>
        <w:t xml:space="preserve">Legal regulation of agricultural land </w:t>
      </w:r>
      <w:r w:rsidR="00F53CAD">
        <w:rPr>
          <w:rFonts w:ascii="Times New Roman" w:hAnsi="Times New Roman" w:cs="Times New Roman"/>
          <w:b/>
          <w:sz w:val="28"/>
          <w:szCs w:val="28"/>
          <w:lang w:val="en-US"/>
        </w:rPr>
        <w:t>turnover</w:t>
      </w:r>
      <w:r w:rsidR="00F53CAD" w:rsidRPr="00F53CAD">
        <w:rPr>
          <w:rFonts w:ascii="Times New Roman" w:hAnsi="Times New Roman" w:cs="Times New Roman"/>
          <w:b/>
          <w:sz w:val="28"/>
          <w:szCs w:val="28"/>
        </w:rPr>
        <w:t xml:space="preserve"> in Ukraine and EU countries: a comparative legal aspect</w:t>
      </w:r>
      <w:r w:rsidR="007F04A9" w:rsidRPr="0047555F">
        <w:rPr>
          <w:rFonts w:ascii="Times New Roman" w:hAnsi="Times New Roman" w:cs="Times New Roman"/>
          <w:b/>
          <w:sz w:val="28"/>
          <w:szCs w:val="28"/>
        </w:rPr>
        <w:t xml:space="preserve">. − </w:t>
      </w:r>
      <w:r w:rsidR="007F04A9" w:rsidRPr="0047555F">
        <w:rPr>
          <w:rFonts w:ascii="Times New Roman" w:hAnsi="Times New Roman"/>
          <w:i/>
          <w:sz w:val="28"/>
          <w:szCs w:val="28"/>
          <w:lang w:val="en-US" w:eastAsia="ru-RU"/>
        </w:rPr>
        <w:t>The original manuscript.</w:t>
      </w:r>
    </w:p>
    <w:p w14:paraId="6054423B" w14:textId="050553DC" w:rsidR="007F04A9" w:rsidRDefault="007F04A9" w:rsidP="00E9104A">
      <w:pPr>
        <w:tabs>
          <w:tab w:val="left" w:pos="2492"/>
        </w:tabs>
        <w:ind w:firstLine="851"/>
        <w:jc w:val="both"/>
        <w:rPr>
          <w:rFonts w:ascii="Times New Roman" w:hAnsi="Times New Roman" w:cs="Times New Roman"/>
          <w:sz w:val="28"/>
          <w:szCs w:val="28"/>
          <w:lang w:val="en-US"/>
        </w:rPr>
      </w:pPr>
      <w:proofErr w:type="spellStart"/>
      <w:r w:rsidRPr="0047555F">
        <w:rPr>
          <w:rFonts w:ascii="Times New Roman" w:hAnsi="Times New Roman" w:cs="Times New Roman"/>
          <w:sz w:val="28"/>
          <w:szCs w:val="28"/>
        </w:rPr>
        <w:t>The</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thesis</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for</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the</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degree</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of</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Candidate</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of</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Juridical</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Sciences</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according</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to</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speciality</w:t>
      </w:r>
      <w:proofErr w:type="spellEnd"/>
      <w:r w:rsidRPr="0047555F">
        <w:rPr>
          <w:rFonts w:ascii="Times New Roman" w:hAnsi="Times New Roman" w:cs="Times New Roman"/>
          <w:sz w:val="28"/>
          <w:szCs w:val="28"/>
        </w:rPr>
        <w:t xml:space="preserve"> 12.00.06 – </w:t>
      </w:r>
      <w:proofErr w:type="spellStart"/>
      <w:r w:rsidRPr="0047555F">
        <w:rPr>
          <w:rFonts w:ascii="Times New Roman" w:hAnsi="Times New Roman" w:cs="Times New Roman"/>
          <w:sz w:val="28"/>
          <w:szCs w:val="28"/>
        </w:rPr>
        <w:t>Land</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Law</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Agrarian</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Law</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Environmental</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Law</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Natural</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Resources</w:t>
      </w:r>
      <w:proofErr w:type="spellEnd"/>
      <w:r w:rsidRPr="0047555F">
        <w:rPr>
          <w:rFonts w:ascii="Times New Roman" w:hAnsi="Times New Roman" w:cs="Times New Roman"/>
          <w:sz w:val="28"/>
          <w:szCs w:val="28"/>
        </w:rPr>
        <w:t xml:space="preserve"> </w:t>
      </w:r>
      <w:proofErr w:type="spellStart"/>
      <w:r w:rsidRPr="0047555F">
        <w:rPr>
          <w:rFonts w:ascii="Times New Roman" w:hAnsi="Times New Roman" w:cs="Times New Roman"/>
          <w:sz w:val="28"/>
          <w:szCs w:val="28"/>
        </w:rPr>
        <w:t>Law</w:t>
      </w:r>
      <w:proofErr w:type="spellEnd"/>
      <w:r w:rsidRPr="0047555F">
        <w:rPr>
          <w:rFonts w:ascii="Times New Roman" w:hAnsi="Times New Roman" w:cs="Times New Roman"/>
          <w:sz w:val="28"/>
          <w:szCs w:val="28"/>
        </w:rPr>
        <w:t xml:space="preserve">. – </w:t>
      </w:r>
      <w:proofErr w:type="spellStart"/>
      <w:r w:rsidRPr="0047555F">
        <w:rPr>
          <w:rFonts w:ascii="Times New Roman" w:hAnsi="Times New Roman"/>
          <w:sz w:val="28"/>
          <w:lang w:eastAsia="ru-RU"/>
        </w:rPr>
        <w:t>Institute</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of</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State</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and</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Law</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of</w:t>
      </w:r>
      <w:proofErr w:type="spellEnd"/>
      <w:r w:rsidRPr="0047555F">
        <w:rPr>
          <w:rFonts w:ascii="Times New Roman" w:hAnsi="Times New Roman"/>
          <w:sz w:val="28"/>
          <w:lang w:eastAsia="ru-RU"/>
        </w:rPr>
        <w:t xml:space="preserve"> V.M. </w:t>
      </w:r>
      <w:proofErr w:type="spellStart"/>
      <w:r w:rsidRPr="0047555F">
        <w:rPr>
          <w:rFonts w:ascii="Times New Roman" w:hAnsi="Times New Roman"/>
          <w:sz w:val="28"/>
          <w:lang w:eastAsia="ru-RU"/>
        </w:rPr>
        <w:t>Koretsky</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National</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Academy</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of</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Sciences</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of</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Ukraine</w:t>
      </w:r>
      <w:proofErr w:type="spellEnd"/>
      <w:r w:rsidRPr="0047555F">
        <w:rPr>
          <w:rFonts w:ascii="Times New Roman" w:hAnsi="Times New Roman"/>
          <w:sz w:val="28"/>
          <w:lang w:eastAsia="ru-RU"/>
        </w:rPr>
        <w:t xml:space="preserve">, </w:t>
      </w:r>
      <w:proofErr w:type="spellStart"/>
      <w:r w:rsidRPr="0047555F">
        <w:rPr>
          <w:rFonts w:ascii="Times New Roman" w:hAnsi="Times New Roman"/>
          <w:sz w:val="28"/>
          <w:lang w:eastAsia="ru-RU"/>
        </w:rPr>
        <w:t>Kyiv</w:t>
      </w:r>
      <w:proofErr w:type="spellEnd"/>
      <w:r w:rsidRPr="0047555F">
        <w:rPr>
          <w:rFonts w:ascii="Times New Roman" w:hAnsi="Times New Roman"/>
          <w:sz w:val="28"/>
          <w:lang w:eastAsia="ru-RU"/>
        </w:rPr>
        <w:t>, 201</w:t>
      </w:r>
      <w:r w:rsidRPr="0047555F">
        <w:rPr>
          <w:rFonts w:ascii="Times New Roman" w:hAnsi="Times New Roman"/>
          <w:sz w:val="28"/>
          <w:lang w:val="en-US" w:eastAsia="ru-RU"/>
        </w:rPr>
        <w:t>9</w:t>
      </w:r>
      <w:r w:rsidRPr="0047555F">
        <w:rPr>
          <w:rFonts w:ascii="Times New Roman" w:hAnsi="Times New Roman" w:cs="Times New Roman"/>
          <w:sz w:val="28"/>
          <w:szCs w:val="28"/>
          <w:lang w:val="en-US"/>
        </w:rPr>
        <w:t>.</w:t>
      </w:r>
    </w:p>
    <w:p w14:paraId="32D2AE3E" w14:textId="5B485FF6" w:rsidR="00300E38" w:rsidRPr="00300E38" w:rsidRDefault="00300E38" w:rsidP="00E9104A">
      <w:pPr>
        <w:tabs>
          <w:tab w:val="left" w:pos="709"/>
        </w:tabs>
        <w:ind w:firstLine="851"/>
        <w:jc w:val="both"/>
        <w:rPr>
          <w:rFonts w:ascii="Times New Roman" w:hAnsi="Times New Roman" w:cs="Times New Roman"/>
          <w:sz w:val="28"/>
          <w:szCs w:val="28"/>
        </w:rPr>
      </w:pPr>
      <w:proofErr w:type="spellStart"/>
      <w:r w:rsidRPr="00300E38">
        <w:rPr>
          <w:rFonts w:ascii="Times New Roman" w:hAnsi="Times New Roman" w:cs="Times New Roman"/>
          <w:sz w:val="28"/>
          <w:szCs w:val="28"/>
        </w:rPr>
        <w:lastRenderedPageBreak/>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thesis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independent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completed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scientific</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research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devoted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comparative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legal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characteristics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regulation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use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Ukraine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EU </w:t>
      </w:r>
      <w:proofErr w:type="spellStart"/>
      <w:r w:rsidRPr="00300E38">
        <w:rPr>
          <w:rFonts w:ascii="Times New Roman" w:hAnsi="Times New Roman" w:cs="Times New Roman"/>
          <w:sz w:val="28"/>
          <w:szCs w:val="28"/>
        </w:rPr>
        <w:t>countries</w:t>
      </w:r>
      <w:proofErr w:type="spellEnd"/>
      <w:r w:rsidRPr="00300E38">
        <w:rPr>
          <w:rFonts w:ascii="Times New Roman" w:hAnsi="Times New Roman" w:cs="Times New Roman"/>
          <w:sz w:val="28"/>
          <w:szCs w:val="28"/>
        </w:rPr>
        <w:t>.</w:t>
      </w:r>
    </w:p>
    <w:p w14:paraId="57735D5C" w14:textId="77777777" w:rsidR="00300E38" w:rsidRPr="00300E38" w:rsidRDefault="00300E38" w:rsidP="00E9104A">
      <w:pPr>
        <w:tabs>
          <w:tab w:val="left" w:pos="2492"/>
        </w:tabs>
        <w:ind w:firstLine="851"/>
        <w:jc w:val="both"/>
        <w:rPr>
          <w:rFonts w:ascii="Times New Roman" w:hAnsi="Times New Roman" w:cs="Times New Roman"/>
          <w:sz w:val="28"/>
          <w:szCs w:val="28"/>
        </w:rPr>
      </w:pP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content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concept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types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turnover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restrictions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rights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are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disclosed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research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basis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theoretical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provisions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dissertation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legal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models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market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are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characterized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well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prospects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for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improving</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legislation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are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formulated</w:t>
      </w:r>
      <w:proofErr w:type="spellEnd"/>
      <w:r w:rsidRPr="00300E38">
        <w:rPr>
          <w:rFonts w:ascii="Times New Roman" w:hAnsi="Times New Roman" w:cs="Times New Roman"/>
          <w:sz w:val="28"/>
          <w:szCs w:val="28"/>
        </w:rPr>
        <w:t>.</w:t>
      </w:r>
    </w:p>
    <w:p w14:paraId="6384A399" w14:textId="6E51AF59" w:rsidR="00326519" w:rsidRDefault="00326519" w:rsidP="00E9104A">
      <w:pPr>
        <w:tabs>
          <w:tab w:val="left" w:pos="2492"/>
        </w:tabs>
        <w:ind w:firstLine="851"/>
        <w:jc w:val="both"/>
        <w:rPr>
          <w:rFonts w:ascii="Times New Roman" w:hAnsi="Times New Roman" w:cs="Times New Roman"/>
          <w:sz w:val="28"/>
          <w:szCs w:val="28"/>
        </w:rPr>
      </w:pPr>
      <w:r w:rsidRPr="00326519">
        <w:rPr>
          <w:rFonts w:ascii="Times New Roman" w:hAnsi="Times New Roman" w:cs="Times New Roman"/>
          <w:sz w:val="28"/>
          <w:szCs w:val="28"/>
        </w:rPr>
        <w:t xml:space="preserve">A </w:t>
      </w:r>
      <w:proofErr w:type="spellStart"/>
      <w:r w:rsidRPr="00326519">
        <w:rPr>
          <w:rFonts w:ascii="Times New Roman" w:hAnsi="Times New Roman" w:cs="Times New Roman"/>
          <w:sz w:val="28"/>
          <w:szCs w:val="28"/>
        </w:rPr>
        <w:t>few</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theoretical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provisions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contribute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development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modern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doctrine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law</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Ukraine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particular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development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legal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regulation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agricultural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thesis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defines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relation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between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concepts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circulation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market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substantiated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that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concepts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circulation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are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identical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advisable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use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latter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one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for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unification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terminology</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Also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has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been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proved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that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a </w:t>
      </w:r>
      <w:proofErr w:type="spellStart"/>
      <w:r w:rsidRPr="00326519">
        <w:rPr>
          <w:rFonts w:ascii="Times New Roman" w:hAnsi="Times New Roman" w:cs="Times New Roman"/>
          <w:sz w:val="28"/>
          <w:szCs w:val="28"/>
        </w:rPr>
        <w:t>broader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concept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than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market</w:t>
      </w:r>
      <w:proofErr w:type="spellEnd"/>
      <w:r w:rsidRPr="00326519">
        <w:rPr>
          <w:rFonts w:ascii="Times New Roman" w:hAnsi="Times New Roman" w:cs="Times New Roman"/>
          <w:sz w:val="28"/>
          <w:szCs w:val="28"/>
        </w:rPr>
        <w:t>.</w:t>
      </w:r>
    </w:p>
    <w:p w14:paraId="4EC0CB43" w14:textId="092B97B6" w:rsidR="00326519" w:rsidRDefault="00326519" w:rsidP="00E9104A">
      <w:pPr>
        <w:tabs>
          <w:tab w:val="left" w:pos="2492"/>
        </w:tabs>
        <w:ind w:firstLine="851"/>
        <w:jc w:val="both"/>
        <w:rPr>
          <w:rFonts w:ascii="Times New Roman" w:hAnsi="Times New Roman" w:cs="Times New Roman"/>
          <w:sz w:val="28"/>
          <w:szCs w:val="28"/>
        </w:rPr>
      </w:pPr>
      <w:r w:rsidRPr="00326519">
        <w:rPr>
          <w:rFonts w:ascii="Times New Roman" w:hAnsi="Times New Roman" w:cs="Times New Roman"/>
          <w:sz w:val="28"/>
          <w:szCs w:val="28"/>
        </w:rPr>
        <w:t xml:space="preserve">A </w:t>
      </w:r>
      <w:proofErr w:type="spellStart"/>
      <w:r w:rsidRPr="00326519">
        <w:rPr>
          <w:rFonts w:ascii="Times New Roman" w:hAnsi="Times New Roman" w:cs="Times New Roman"/>
          <w:sz w:val="28"/>
          <w:szCs w:val="28"/>
        </w:rPr>
        <w:t>classification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types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based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criteria</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grounds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acquisition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rights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proposed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includes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administrative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based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court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decisions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civil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which</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divided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into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market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non-market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w:t>
      </w:r>
    </w:p>
    <w:p w14:paraId="1A760C98" w14:textId="06CF8DEE" w:rsidR="00326519" w:rsidRDefault="00326519" w:rsidP="00E9104A">
      <w:pPr>
        <w:tabs>
          <w:tab w:val="left" w:pos="2492"/>
        </w:tabs>
        <w:ind w:firstLine="851"/>
        <w:jc w:val="both"/>
        <w:rPr>
          <w:rFonts w:ascii="Times New Roman" w:hAnsi="Times New Roman" w:cs="Times New Roman"/>
          <w:sz w:val="28"/>
          <w:szCs w:val="28"/>
        </w:rPr>
      </w:pP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genesis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legislation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Ukraine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agricultural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plots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shares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was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investigated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basis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investigation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periodization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was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proposed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phase</w:t>
      </w:r>
      <w:proofErr w:type="spellEnd"/>
      <w:r w:rsidRPr="00326519">
        <w:rPr>
          <w:rFonts w:ascii="Times New Roman" w:hAnsi="Times New Roman" w:cs="Times New Roman"/>
          <w:sz w:val="28"/>
          <w:szCs w:val="28"/>
        </w:rPr>
        <w:t xml:space="preserve"> I - </w:t>
      </w:r>
      <w:proofErr w:type="spellStart"/>
      <w:r w:rsidRPr="00326519">
        <w:rPr>
          <w:rFonts w:ascii="Times New Roman" w:hAnsi="Times New Roman" w:cs="Times New Roman"/>
          <w:sz w:val="28"/>
          <w:szCs w:val="28"/>
        </w:rPr>
        <w:t>declarative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(1992 - 1994), </w:t>
      </w:r>
      <w:proofErr w:type="spellStart"/>
      <w:r w:rsidRPr="00326519">
        <w:rPr>
          <w:rFonts w:ascii="Times New Roman" w:hAnsi="Times New Roman" w:cs="Times New Roman"/>
          <w:sz w:val="28"/>
          <w:szCs w:val="28"/>
        </w:rPr>
        <w:t>during</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which</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process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transfer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agricultural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into</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collective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ownership</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began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phase</w:t>
      </w:r>
      <w:proofErr w:type="spellEnd"/>
      <w:r w:rsidRPr="00326519">
        <w:rPr>
          <w:rFonts w:ascii="Times New Roman" w:hAnsi="Times New Roman" w:cs="Times New Roman"/>
          <w:sz w:val="28"/>
          <w:szCs w:val="28"/>
        </w:rPr>
        <w:t xml:space="preserve"> II -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shares</w:t>
      </w:r>
      <w:proofErr w:type="spellEnd"/>
      <w:r w:rsidRPr="00326519">
        <w:rPr>
          <w:rFonts w:ascii="Times New Roman" w:hAnsi="Times New Roman" w:cs="Times New Roman"/>
          <w:sz w:val="28"/>
          <w:szCs w:val="28"/>
        </w:rPr>
        <w:t xml:space="preserve"> (1995 - 2000), </w:t>
      </w:r>
      <w:proofErr w:type="spellStart"/>
      <w:r w:rsidRPr="00326519">
        <w:rPr>
          <w:rFonts w:ascii="Times New Roman" w:hAnsi="Times New Roman" w:cs="Times New Roman"/>
          <w:sz w:val="28"/>
          <w:szCs w:val="28"/>
        </w:rPr>
        <w:t>which</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characterized</w:t>
      </w:r>
      <w:proofErr w:type="spellEnd"/>
      <w:r w:rsidRPr="00326519">
        <w:rPr>
          <w:rFonts w:ascii="Times New Roman" w:hAnsi="Times New Roman" w:cs="Times New Roman"/>
          <w:sz w:val="28"/>
          <w:szCs w:val="28"/>
        </w:rPr>
        <w:t xml:space="preserve"> by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predominant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shares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allocated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as</w:t>
      </w:r>
      <w:proofErr w:type="spellEnd"/>
      <w:r w:rsidRPr="00326519">
        <w:rPr>
          <w:rFonts w:ascii="Times New Roman" w:hAnsi="Times New Roman" w:cs="Times New Roman"/>
          <w:sz w:val="28"/>
          <w:szCs w:val="28"/>
        </w:rPr>
        <w:t xml:space="preserve"> a </w:t>
      </w:r>
      <w:proofErr w:type="spellStart"/>
      <w:r w:rsidRPr="00326519">
        <w:rPr>
          <w:rFonts w:ascii="Times New Roman" w:hAnsi="Times New Roman" w:cs="Times New Roman"/>
          <w:sz w:val="28"/>
          <w:szCs w:val="28"/>
        </w:rPr>
        <w:t>result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shareholding</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collective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property</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phase</w:t>
      </w:r>
      <w:proofErr w:type="spellEnd"/>
      <w:r w:rsidRPr="00326519">
        <w:rPr>
          <w:rFonts w:ascii="Times New Roman" w:hAnsi="Times New Roman" w:cs="Times New Roman"/>
          <w:sz w:val="28"/>
          <w:szCs w:val="28"/>
        </w:rPr>
        <w:t xml:space="preserve"> III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prohibition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turnover</w:t>
      </w:r>
      <w:proofErr w:type="spellEnd"/>
      <w:r w:rsidRPr="00326519">
        <w:rPr>
          <w:rFonts w:ascii="Times New Roman" w:hAnsi="Times New Roman" w:cs="Times New Roman"/>
          <w:sz w:val="28"/>
          <w:szCs w:val="28"/>
        </w:rPr>
        <w:t xml:space="preserve"> (2001 </w:t>
      </w:r>
      <w:proofErr w:type="spellStart"/>
      <w:r w:rsidRPr="00326519">
        <w:rPr>
          <w:rFonts w:ascii="Times New Roman" w:hAnsi="Times New Roman" w:cs="Times New Roman"/>
          <w:sz w:val="28"/>
          <w:szCs w:val="28"/>
        </w:rPr>
        <w:t>till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now</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during</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the</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alienation</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of</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most</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agricultural</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plots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land</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shares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is</w:t>
      </w:r>
      <w:proofErr w:type="spellEnd"/>
      <w:r w:rsidRPr="00326519">
        <w:rPr>
          <w:rFonts w:ascii="Times New Roman" w:hAnsi="Times New Roman" w:cs="Times New Roman"/>
          <w:sz w:val="28"/>
          <w:szCs w:val="28"/>
        </w:rPr>
        <w:t xml:space="preserve"> </w:t>
      </w:r>
      <w:proofErr w:type="spellStart"/>
      <w:r w:rsidRPr="00326519">
        <w:rPr>
          <w:rFonts w:ascii="Times New Roman" w:hAnsi="Times New Roman" w:cs="Times New Roman"/>
          <w:sz w:val="28"/>
          <w:szCs w:val="28"/>
        </w:rPr>
        <w:t>prohibited</w:t>
      </w:r>
      <w:proofErr w:type="spellEnd"/>
      <w:r w:rsidRPr="00326519">
        <w:rPr>
          <w:rFonts w:ascii="Times New Roman" w:hAnsi="Times New Roman" w:cs="Times New Roman"/>
          <w:sz w:val="28"/>
          <w:szCs w:val="28"/>
        </w:rPr>
        <w:t>.</w:t>
      </w:r>
    </w:p>
    <w:p w14:paraId="2F63539C" w14:textId="4F19BDBD" w:rsidR="009D09E6" w:rsidRDefault="00300E38" w:rsidP="00E9104A">
      <w:pPr>
        <w:tabs>
          <w:tab w:val="left" w:pos="2492"/>
        </w:tabs>
        <w:ind w:firstLine="851"/>
        <w:jc w:val="both"/>
        <w:rPr>
          <w:rFonts w:ascii="Times New Roman" w:hAnsi="Times New Roman" w:cs="Times New Roman"/>
          <w:sz w:val="28"/>
          <w:szCs w:val="28"/>
        </w:rPr>
      </w:pPr>
      <w:proofErr w:type="spellStart"/>
      <w:r w:rsidRPr="00300E38">
        <w:rPr>
          <w:rFonts w:ascii="Times New Roman" w:hAnsi="Times New Roman" w:cs="Times New Roman"/>
          <w:sz w:val="28"/>
          <w:szCs w:val="28"/>
        </w:rPr>
        <w:t>Much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work</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devoted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research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general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characteristics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EU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turnoverlegislation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author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identifies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main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legal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means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regulation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turnover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among</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which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are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determination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subjective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composition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market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participants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establishment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requirements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for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individuals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legal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entities</w:t>
      </w:r>
      <w:proofErr w:type="spellEnd"/>
      <w:r w:rsidRPr="00300E38">
        <w:rPr>
          <w:rFonts w:ascii="Times New Roman" w:hAnsi="Times New Roman" w:cs="Times New Roman"/>
          <w:sz w:val="28"/>
          <w:szCs w:val="28"/>
        </w:rPr>
        <w:t xml:space="preserve"> - </w:t>
      </w:r>
      <w:proofErr w:type="spellStart"/>
      <w:r w:rsidRPr="00300E38">
        <w:rPr>
          <w:rFonts w:ascii="Times New Roman" w:hAnsi="Times New Roman" w:cs="Times New Roman"/>
          <w:sz w:val="28"/>
          <w:szCs w:val="28"/>
        </w:rPr>
        <w:t>buyers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determining</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minimum</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size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maximum</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size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that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may</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belong</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one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person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granting</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certain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persons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preferential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rights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purchase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establishment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a </w:t>
      </w:r>
      <w:proofErr w:type="spellStart"/>
      <w:r w:rsidRPr="00300E38">
        <w:rPr>
          <w:rFonts w:ascii="Times New Roman" w:hAnsi="Times New Roman" w:cs="Times New Roman"/>
          <w:sz w:val="28"/>
          <w:szCs w:val="28"/>
        </w:rPr>
        <w:t>special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regime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for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taxation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agreements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alienation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agricultural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tax</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creation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a </w:t>
      </w:r>
      <w:proofErr w:type="spellStart"/>
      <w:r w:rsidRPr="00300E38">
        <w:rPr>
          <w:rFonts w:ascii="Times New Roman" w:hAnsi="Times New Roman" w:cs="Times New Roman"/>
          <w:sz w:val="28"/>
          <w:szCs w:val="28"/>
        </w:rPr>
        <w:t>special</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regulator</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body</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which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endowed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with</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right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dispose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state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and</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right</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intervene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into</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the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conclusion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transactions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alienation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of</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private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lands</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in</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particular</w:t>
      </w:r>
      <w:proofErr w:type="spellEnd"/>
      <w:r w:rsidRPr="00300E38">
        <w:rPr>
          <w:rFonts w:ascii="Times New Roman" w:hAnsi="Times New Roman" w:cs="Times New Roman"/>
          <w:sz w:val="28"/>
          <w:szCs w:val="28"/>
        </w:rPr>
        <w:t xml:space="preserve"> by </w:t>
      </w:r>
      <w:proofErr w:type="spellStart"/>
      <w:r w:rsidRPr="00300E38">
        <w:rPr>
          <w:rFonts w:ascii="Times New Roman" w:hAnsi="Times New Roman" w:cs="Times New Roman"/>
          <w:sz w:val="28"/>
          <w:szCs w:val="28"/>
        </w:rPr>
        <w:t>granting</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appropriate</w:t>
      </w:r>
      <w:proofErr w:type="spellEnd"/>
      <w:r w:rsidRPr="00300E38">
        <w:rPr>
          <w:rFonts w:ascii="Times New Roman" w:hAnsi="Times New Roman" w:cs="Times New Roman"/>
          <w:sz w:val="28"/>
          <w:szCs w:val="28"/>
        </w:rPr>
        <w:t xml:space="preserve"> </w:t>
      </w:r>
      <w:proofErr w:type="spellStart"/>
      <w:r w:rsidRPr="00300E38">
        <w:rPr>
          <w:rFonts w:ascii="Times New Roman" w:hAnsi="Times New Roman" w:cs="Times New Roman"/>
          <w:sz w:val="28"/>
          <w:szCs w:val="28"/>
        </w:rPr>
        <w:t>permits</w:t>
      </w:r>
      <w:proofErr w:type="spellEnd"/>
      <w:r w:rsidRPr="00300E38">
        <w:rPr>
          <w:rFonts w:ascii="Times New Roman" w:hAnsi="Times New Roman" w:cs="Times New Roman"/>
          <w:sz w:val="28"/>
          <w:szCs w:val="28"/>
        </w:rPr>
        <w:t>.</w:t>
      </w:r>
    </w:p>
    <w:p w14:paraId="2990E35D" w14:textId="651354A2" w:rsidR="00326519" w:rsidRDefault="00326519" w:rsidP="00E9104A">
      <w:pPr>
        <w:tabs>
          <w:tab w:val="left" w:pos="2492"/>
        </w:tabs>
        <w:ind w:firstLine="851"/>
        <w:jc w:val="both"/>
        <w:rPr>
          <w:rFonts w:ascii="Times New Roman" w:hAnsi="Times New Roman" w:cs="Times New Roman"/>
          <w:sz w:val="28"/>
          <w:szCs w:val="28"/>
        </w:rPr>
      </w:pPr>
      <w:r>
        <w:rPr>
          <w:rFonts w:ascii="Times New Roman" w:eastAsia="Times New Roman" w:hAnsi="Times New Roman" w:cs="Times New Roman"/>
          <w:sz w:val="28"/>
          <w:szCs w:val="28"/>
          <w:lang w:val="en-US"/>
        </w:rPr>
        <w:t>The author</w:t>
      </w:r>
      <w:r w:rsidRPr="0075588B">
        <w:rPr>
          <w:rFonts w:ascii="Times New Roman" w:eastAsia="Times New Roman" w:hAnsi="Times New Roman" w:cs="Times New Roman"/>
          <w:sz w:val="28"/>
          <w:szCs w:val="28"/>
          <w:lang w:val="en-US"/>
        </w:rPr>
        <w:t xml:space="preserve"> specifie</w:t>
      </w:r>
      <w:r>
        <w:rPr>
          <w:rFonts w:ascii="Times New Roman" w:eastAsia="Times New Roman" w:hAnsi="Times New Roman" w:cs="Times New Roman"/>
          <w:sz w:val="28"/>
          <w:szCs w:val="28"/>
          <w:lang w:val="en-US"/>
        </w:rPr>
        <w:t>s</w:t>
      </w:r>
      <w:r w:rsidRPr="0075588B">
        <w:rPr>
          <w:rFonts w:ascii="Times New Roman" w:eastAsia="Times New Roman" w:hAnsi="Times New Roman" w:cs="Times New Roman"/>
          <w:sz w:val="28"/>
          <w:szCs w:val="28"/>
          <w:lang w:val="en-US"/>
        </w:rPr>
        <w:t xml:space="preserve"> the names of legal models of the agricultural land market s and analyze</w:t>
      </w:r>
      <w:r>
        <w:rPr>
          <w:rFonts w:ascii="Times New Roman" w:eastAsia="Times New Roman" w:hAnsi="Times New Roman" w:cs="Times New Roman"/>
          <w:sz w:val="28"/>
          <w:szCs w:val="28"/>
          <w:lang w:val="en-US"/>
        </w:rPr>
        <w:t>s</w:t>
      </w:r>
      <w:r w:rsidRPr="0075588B">
        <w:rPr>
          <w:rFonts w:ascii="Times New Roman" w:eastAsia="Times New Roman" w:hAnsi="Times New Roman" w:cs="Times New Roman"/>
          <w:sz w:val="28"/>
          <w:szCs w:val="28"/>
          <w:lang w:val="en-US"/>
        </w:rPr>
        <w:t xml:space="preserve"> their features, advantages and disadvantages. It is determined that the main features of the legal model of the free market is the absence of restrictions on the subject composition of market participants and the maximum or minimum size of land</w:t>
      </w:r>
      <w:r>
        <w:rPr>
          <w:rFonts w:ascii="Times New Roman" w:eastAsia="Times New Roman" w:hAnsi="Times New Roman" w:cs="Times New Roman"/>
          <w:sz w:val="28"/>
          <w:szCs w:val="28"/>
          <w:lang w:val="en-US"/>
        </w:rPr>
        <w:t xml:space="preserve"> plots</w:t>
      </w:r>
      <w:r w:rsidRPr="0075588B">
        <w:rPr>
          <w:rFonts w:ascii="Times New Roman" w:eastAsia="Times New Roman" w:hAnsi="Times New Roman" w:cs="Times New Roman"/>
          <w:sz w:val="28"/>
          <w:szCs w:val="28"/>
          <w:lang w:val="en-US"/>
        </w:rPr>
        <w:t xml:space="preserve">. Models of the moderately </w:t>
      </w:r>
      <w:r>
        <w:rPr>
          <w:rFonts w:ascii="Times New Roman" w:eastAsia="Times New Roman" w:hAnsi="Times New Roman" w:cs="Times New Roman"/>
          <w:sz w:val="28"/>
          <w:szCs w:val="28"/>
          <w:lang w:val="en-US"/>
        </w:rPr>
        <w:t xml:space="preserve">restricted </w:t>
      </w:r>
      <w:r w:rsidRPr="0075588B">
        <w:rPr>
          <w:rFonts w:ascii="Times New Roman" w:eastAsia="Times New Roman" w:hAnsi="Times New Roman" w:cs="Times New Roman"/>
          <w:sz w:val="28"/>
          <w:szCs w:val="28"/>
          <w:lang w:val="en-US"/>
        </w:rPr>
        <w:t>agricultural land market have stringent requirements for the subjective composition of buyers - experience in agriculture, agrarian education, or several years of residency in the area of the land</w:t>
      </w:r>
      <w:r>
        <w:rPr>
          <w:rFonts w:ascii="Times New Roman" w:eastAsia="Times New Roman" w:hAnsi="Times New Roman" w:cs="Times New Roman"/>
          <w:sz w:val="28"/>
          <w:szCs w:val="28"/>
          <w:lang w:val="en-US"/>
        </w:rPr>
        <w:t xml:space="preserve"> location</w:t>
      </w:r>
      <w:r w:rsidRPr="0075588B">
        <w:rPr>
          <w:rFonts w:ascii="Times New Roman" w:eastAsia="Times New Roman" w:hAnsi="Times New Roman" w:cs="Times New Roman"/>
          <w:sz w:val="28"/>
          <w:szCs w:val="28"/>
          <w:lang w:val="en-US"/>
        </w:rPr>
        <w:t xml:space="preserve">. A distinctive feature of the model of a very restricted market is the presence of a special </w:t>
      </w:r>
      <w:r>
        <w:rPr>
          <w:rFonts w:ascii="Times New Roman" w:eastAsia="Times New Roman" w:hAnsi="Times New Roman" w:cs="Times New Roman"/>
          <w:sz w:val="28"/>
          <w:szCs w:val="28"/>
          <w:lang w:val="en-US"/>
        </w:rPr>
        <w:t xml:space="preserve">regulatory </w:t>
      </w:r>
      <w:r w:rsidRPr="0075588B">
        <w:rPr>
          <w:rFonts w:ascii="Times New Roman" w:eastAsia="Times New Roman" w:hAnsi="Times New Roman" w:cs="Times New Roman"/>
          <w:sz w:val="28"/>
          <w:szCs w:val="28"/>
          <w:lang w:val="en-US"/>
        </w:rPr>
        <w:t xml:space="preserve">body which has </w:t>
      </w:r>
      <w:r w:rsidRPr="0075588B">
        <w:rPr>
          <w:rFonts w:ascii="Times New Roman" w:eastAsia="Times New Roman" w:hAnsi="Times New Roman" w:cs="Times New Roman"/>
          <w:sz w:val="28"/>
          <w:szCs w:val="28"/>
          <w:lang w:val="en-US"/>
        </w:rPr>
        <w:lastRenderedPageBreak/>
        <w:t>the right to intervene in the transactions of alienation of agricultural land and has a pre-emptive right to acquire land.</w:t>
      </w:r>
    </w:p>
    <w:p w14:paraId="39191202" w14:textId="77777777" w:rsidR="00300E38" w:rsidRPr="00300E38" w:rsidRDefault="00300E38" w:rsidP="00E9104A">
      <w:pPr>
        <w:tabs>
          <w:tab w:val="left" w:pos="2492"/>
        </w:tabs>
        <w:ind w:firstLine="851"/>
        <w:jc w:val="both"/>
        <w:rPr>
          <w:rFonts w:ascii="Times New Roman" w:hAnsi="Times New Roman" w:cs="Times New Roman"/>
          <w:sz w:val="28"/>
          <w:szCs w:val="28"/>
          <w:lang w:val="en-US"/>
        </w:rPr>
      </w:pPr>
      <w:r w:rsidRPr="00300E38">
        <w:rPr>
          <w:rFonts w:ascii="Times New Roman" w:hAnsi="Times New Roman" w:cs="Times New Roman"/>
          <w:sz w:val="28"/>
          <w:szCs w:val="28"/>
          <w:lang w:val="en-US"/>
        </w:rPr>
        <w:t>The scientific provision that instead of creating a special state body or enterprise that will be the regulator of the land market, the relevant functions in terms of the granting of state and communal lands for ownership, the exercise of pre-emptive and other rights should be delegated to the united territorial communities within the respective territories, has also been developed. That will be consistent with the principle of decentralization of land agrarian policy of Ukraine.</w:t>
      </w:r>
    </w:p>
    <w:p w14:paraId="7AB71608" w14:textId="11D49C90" w:rsidR="00300E38" w:rsidRPr="0047555F" w:rsidRDefault="00300E38" w:rsidP="00E9104A">
      <w:pPr>
        <w:tabs>
          <w:tab w:val="left" w:pos="2492"/>
        </w:tabs>
        <w:ind w:firstLine="851"/>
        <w:jc w:val="both"/>
        <w:rPr>
          <w:rFonts w:ascii="Times New Roman" w:hAnsi="Times New Roman" w:cs="Times New Roman"/>
          <w:sz w:val="28"/>
          <w:szCs w:val="28"/>
          <w:lang w:val="en-US"/>
        </w:rPr>
      </w:pPr>
      <w:r w:rsidRPr="00300E38">
        <w:rPr>
          <w:rFonts w:ascii="Times New Roman" w:hAnsi="Times New Roman" w:cs="Times New Roman"/>
          <w:sz w:val="28"/>
          <w:szCs w:val="28"/>
          <w:lang w:val="en-US"/>
        </w:rPr>
        <w:t>As a result of the research on the European experience in the legal regulation of land turnover and legislative developments of the Parliament of Ukraine, it is proposed to provide some legal means in the law of Ukraine on the turnover of agricultural land.</w:t>
      </w:r>
    </w:p>
    <w:p w14:paraId="60544244" w14:textId="46E9739E" w:rsidR="007F04A9" w:rsidRPr="0047555F" w:rsidRDefault="007F04A9" w:rsidP="00E9104A">
      <w:pPr>
        <w:ind w:firstLine="851"/>
        <w:jc w:val="both"/>
        <w:rPr>
          <w:rFonts w:ascii="Times New Roman" w:hAnsi="Times New Roman" w:cs="Times New Roman"/>
          <w:sz w:val="28"/>
          <w:szCs w:val="28"/>
        </w:rPr>
      </w:pPr>
      <w:proofErr w:type="spellStart"/>
      <w:r w:rsidRPr="0047555F">
        <w:rPr>
          <w:rFonts w:ascii="Times New Roman" w:hAnsi="Times New Roman" w:cs="Times New Roman"/>
          <w:b/>
          <w:sz w:val="28"/>
          <w:szCs w:val="28"/>
        </w:rPr>
        <w:t>Key</w:t>
      </w:r>
      <w:proofErr w:type="spellEnd"/>
      <w:r w:rsidRPr="0047555F">
        <w:rPr>
          <w:rFonts w:ascii="Times New Roman" w:hAnsi="Times New Roman" w:cs="Times New Roman"/>
          <w:b/>
          <w:sz w:val="28"/>
          <w:szCs w:val="28"/>
        </w:rPr>
        <w:t xml:space="preserve"> </w:t>
      </w:r>
      <w:proofErr w:type="spellStart"/>
      <w:r w:rsidRPr="0047555F">
        <w:rPr>
          <w:rFonts w:ascii="Times New Roman" w:hAnsi="Times New Roman" w:cs="Times New Roman"/>
          <w:b/>
          <w:sz w:val="28"/>
          <w:szCs w:val="28"/>
        </w:rPr>
        <w:t>words</w:t>
      </w:r>
      <w:proofErr w:type="spellEnd"/>
      <w:r w:rsidRPr="0047555F">
        <w:rPr>
          <w:rFonts w:ascii="Times New Roman" w:hAnsi="Times New Roman" w:cs="Times New Roman"/>
          <w:b/>
          <w:sz w:val="28"/>
          <w:szCs w:val="28"/>
        </w:rPr>
        <w:t>:</w:t>
      </w:r>
      <w:r w:rsidRPr="0047555F">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agricultural</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land</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turnover</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agricultural</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land</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market</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restriction</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of</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rights</w:t>
      </w:r>
      <w:proofErr w:type="spellEnd"/>
      <w:r w:rsidR="00300E38" w:rsidRPr="00300E38">
        <w:rPr>
          <w:rFonts w:ascii="Times New Roman" w:hAnsi="Times New Roman" w:cs="Times New Roman"/>
          <w:sz w:val="28"/>
          <w:szCs w:val="28"/>
        </w:rPr>
        <w:t xml:space="preserve"> </w:t>
      </w:r>
      <w:r w:rsidR="00300E38">
        <w:rPr>
          <w:rFonts w:ascii="Times New Roman" w:hAnsi="Times New Roman" w:cs="Times New Roman"/>
          <w:sz w:val="28"/>
          <w:szCs w:val="28"/>
          <w:lang w:val="en-US"/>
        </w:rPr>
        <w:t xml:space="preserve">to </w:t>
      </w:r>
      <w:proofErr w:type="spellStart"/>
      <w:r w:rsidR="00300E38" w:rsidRPr="00387764">
        <w:rPr>
          <w:rFonts w:ascii="Times New Roman" w:hAnsi="Times New Roman" w:cs="Times New Roman"/>
          <w:sz w:val="28"/>
          <w:szCs w:val="28"/>
        </w:rPr>
        <w:t>land</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legal</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regime</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of</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land</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turnover</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models</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of</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legal</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regulation</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of</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land</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turnover</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moratorium</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on</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agricultural</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land</w:t>
      </w:r>
      <w:proofErr w:type="spellEnd"/>
      <w:r w:rsidR="00387764" w:rsidRPr="00387764">
        <w:rPr>
          <w:rFonts w:ascii="Times New Roman" w:hAnsi="Times New Roman" w:cs="Times New Roman"/>
          <w:sz w:val="28"/>
          <w:szCs w:val="28"/>
        </w:rPr>
        <w:t xml:space="preserve"> </w:t>
      </w:r>
      <w:proofErr w:type="spellStart"/>
      <w:r w:rsidR="00387764" w:rsidRPr="00387764">
        <w:rPr>
          <w:rFonts w:ascii="Times New Roman" w:hAnsi="Times New Roman" w:cs="Times New Roman"/>
          <w:sz w:val="28"/>
          <w:szCs w:val="28"/>
        </w:rPr>
        <w:t>alienation</w:t>
      </w:r>
      <w:proofErr w:type="spellEnd"/>
      <w:r w:rsidR="00387764" w:rsidRPr="00387764">
        <w:rPr>
          <w:rFonts w:ascii="Times New Roman" w:hAnsi="Times New Roman" w:cs="Times New Roman"/>
          <w:sz w:val="28"/>
          <w:szCs w:val="28"/>
        </w:rPr>
        <w:t>.</w:t>
      </w:r>
    </w:p>
    <w:p w14:paraId="60544245" w14:textId="77777777" w:rsidR="007F04A9" w:rsidRPr="0047555F" w:rsidRDefault="007F04A9" w:rsidP="007F04A9">
      <w:pPr>
        <w:rPr>
          <w:rFonts w:ascii="Times New Roman" w:hAnsi="Times New Roman" w:cs="Times New Roman"/>
          <w:sz w:val="28"/>
          <w:szCs w:val="28"/>
        </w:rPr>
        <w:sectPr w:rsidR="007F04A9" w:rsidRPr="0047555F" w:rsidSect="007B1111">
          <w:headerReference w:type="default" r:id="rId10"/>
          <w:type w:val="nextColumn"/>
          <w:pgSz w:w="11900" w:h="16840"/>
          <w:pgMar w:top="1134" w:right="567" w:bottom="1134" w:left="1418" w:header="397" w:footer="0" w:gutter="0"/>
          <w:pgNumType w:start="1"/>
          <w:cols w:space="720"/>
        </w:sectPr>
      </w:pPr>
    </w:p>
    <w:p w14:paraId="60544246" w14:textId="0B75C772" w:rsidR="007F04A9" w:rsidRPr="0047555F" w:rsidRDefault="007F04A9" w:rsidP="007F04A9">
      <w:pPr>
        <w:spacing w:line="360" w:lineRule="auto"/>
        <w:ind w:firstLine="851"/>
        <w:rPr>
          <w:rFonts w:ascii="Times New Roman" w:eastAsia="Times New Roman" w:hAnsi="Times New Roman"/>
          <w:sz w:val="28"/>
          <w:lang w:val="ru-RU"/>
        </w:rPr>
      </w:pPr>
      <w:r w:rsidRPr="0047555F">
        <w:rPr>
          <w:rFonts w:ascii="Times New Roman" w:eastAsia="Times New Roman" w:hAnsi="Times New Roman"/>
          <w:sz w:val="28"/>
        </w:rPr>
        <w:lastRenderedPageBreak/>
        <w:t xml:space="preserve">Підписано до друку </w:t>
      </w:r>
      <w:r w:rsidR="0077727E">
        <w:rPr>
          <w:rFonts w:ascii="Times New Roman" w:eastAsia="Times New Roman" w:hAnsi="Times New Roman"/>
          <w:sz w:val="28"/>
          <w:lang w:val="ru-RU"/>
        </w:rPr>
        <w:t>01.10</w:t>
      </w:r>
      <w:r w:rsidRPr="0047555F">
        <w:rPr>
          <w:rFonts w:ascii="Times New Roman" w:eastAsia="Times New Roman" w:hAnsi="Times New Roman"/>
          <w:sz w:val="28"/>
        </w:rPr>
        <w:t>.</w:t>
      </w:r>
      <w:r w:rsidR="0077727E">
        <w:rPr>
          <w:rFonts w:ascii="Times New Roman" w:eastAsia="Times New Roman" w:hAnsi="Times New Roman"/>
          <w:sz w:val="28"/>
        </w:rPr>
        <w:t>20</w:t>
      </w:r>
      <w:r w:rsidRPr="0047555F">
        <w:rPr>
          <w:rFonts w:ascii="Times New Roman" w:eastAsia="Times New Roman" w:hAnsi="Times New Roman"/>
          <w:sz w:val="28"/>
        </w:rPr>
        <w:t>19          Формат 60х84</w:t>
      </w:r>
      <w:r w:rsidRPr="0047555F">
        <w:rPr>
          <w:rFonts w:ascii="Times New Roman" w:eastAsia="Times New Roman" w:hAnsi="Times New Roman"/>
          <w:sz w:val="28"/>
          <w:lang w:val="ru-RU"/>
        </w:rPr>
        <w:t>/</w:t>
      </w:r>
      <w:r w:rsidRPr="0047555F">
        <w:rPr>
          <w:rFonts w:ascii="Times New Roman" w:eastAsia="Times New Roman" w:hAnsi="Times New Roman"/>
          <w:sz w:val="28"/>
        </w:rPr>
        <w:t>16</w:t>
      </w:r>
    </w:p>
    <w:p w14:paraId="60544247" w14:textId="12010DA2" w:rsidR="007F04A9" w:rsidRPr="0047555F" w:rsidRDefault="007F04A9" w:rsidP="007F04A9">
      <w:pPr>
        <w:spacing w:line="360" w:lineRule="auto"/>
        <w:ind w:firstLine="851"/>
        <w:rPr>
          <w:rFonts w:ascii="Times New Roman" w:eastAsia="Times New Roman" w:hAnsi="Times New Roman"/>
          <w:sz w:val="28"/>
        </w:rPr>
      </w:pPr>
      <w:r w:rsidRPr="0047555F">
        <w:rPr>
          <w:rFonts w:ascii="Times New Roman" w:eastAsia="Times New Roman" w:hAnsi="Times New Roman"/>
          <w:sz w:val="28"/>
          <w:lang w:val="ru-RU"/>
        </w:rPr>
        <w:t>Ум.</w:t>
      </w:r>
      <w:r w:rsidR="007D652F">
        <w:rPr>
          <w:rFonts w:ascii="Times New Roman" w:eastAsia="Times New Roman" w:hAnsi="Times New Roman"/>
          <w:sz w:val="28"/>
          <w:lang w:val="ru-RU"/>
        </w:rPr>
        <w:t xml:space="preserve"> </w:t>
      </w:r>
      <w:proofErr w:type="spellStart"/>
      <w:r w:rsidRPr="0047555F">
        <w:rPr>
          <w:rFonts w:ascii="Times New Roman" w:eastAsia="Times New Roman" w:hAnsi="Times New Roman"/>
          <w:sz w:val="28"/>
          <w:lang w:val="ru-RU"/>
        </w:rPr>
        <w:t>друк</w:t>
      </w:r>
      <w:proofErr w:type="spellEnd"/>
      <w:r w:rsidRPr="0047555F">
        <w:rPr>
          <w:rFonts w:ascii="Times New Roman" w:eastAsia="Times New Roman" w:hAnsi="Times New Roman"/>
          <w:sz w:val="28"/>
          <w:lang w:val="ru-RU"/>
        </w:rPr>
        <w:t>.</w:t>
      </w:r>
      <w:r w:rsidR="007D652F">
        <w:rPr>
          <w:rFonts w:ascii="Times New Roman" w:eastAsia="Times New Roman" w:hAnsi="Times New Roman"/>
          <w:sz w:val="28"/>
          <w:lang w:val="ru-RU"/>
        </w:rPr>
        <w:t xml:space="preserve"> </w:t>
      </w:r>
      <w:proofErr w:type="spellStart"/>
      <w:r w:rsidRPr="0047555F">
        <w:rPr>
          <w:rFonts w:ascii="Times New Roman" w:eastAsia="Times New Roman" w:hAnsi="Times New Roman"/>
          <w:sz w:val="28"/>
        </w:rPr>
        <w:t>арк</w:t>
      </w:r>
      <w:proofErr w:type="spellEnd"/>
      <w:r w:rsidRPr="0047555F">
        <w:rPr>
          <w:rFonts w:ascii="Times New Roman" w:eastAsia="Times New Roman" w:hAnsi="Times New Roman"/>
          <w:sz w:val="28"/>
        </w:rPr>
        <w:t>. 0,</w:t>
      </w:r>
      <w:r w:rsidR="00B61288">
        <w:rPr>
          <w:rFonts w:ascii="Times New Roman" w:eastAsia="Times New Roman" w:hAnsi="Times New Roman"/>
          <w:sz w:val="28"/>
        </w:rPr>
        <w:t>9</w:t>
      </w:r>
      <w:r w:rsidRPr="0047555F">
        <w:rPr>
          <w:rFonts w:ascii="Times New Roman" w:eastAsia="Times New Roman" w:hAnsi="Times New Roman"/>
          <w:sz w:val="28"/>
        </w:rPr>
        <w:t xml:space="preserve">                              Обл.-вид.</w:t>
      </w:r>
      <w:r w:rsidR="007D652F">
        <w:rPr>
          <w:rFonts w:ascii="Times New Roman" w:eastAsia="Times New Roman" w:hAnsi="Times New Roman"/>
          <w:sz w:val="28"/>
        </w:rPr>
        <w:t xml:space="preserve"> </w:t>
      </w:r>
      <w:proofErr w:type="spellStart"/>
      <w:r w:rsidRPr="0047555F">
        <w:rPr>
          <w:rFonts w:ascii="Times New Roman" w:eastAsia="Times New Roman" w:hAnsi="Times New Roman"/>
          <w:sz w:val="28"/>
        </w:rPr>
        <w:t>арк</w:t>
      </w:r>
      <w:proofErr w:type="spellEnd"/>
      <w:r w:rsidRPr="0047555F">
        <w:rPr>
          <w:rFonts w:ascii="Times New Roman" w:eastAsia="Times New Roman" w:hAnsi="Times New Roman"/>
          <w:sz w:val="28"/>
        </w:rPr>
        <w:t>. 0,</w:t>
      </w:r>
      <w:r w:rsidR="00B61288">
        <w:rPr>
          <w:rFonts w:ascii="Times New Roman" w:eastAsia="Times New Roman" w:hAnsi="Times New Roman"/>
          <w:sz w:val="28"/>
        </w:rPr>
        <w:t>9</w:t>
      </w:r>
    </w:p>
    <w:p w14:paraId="60544248" w14:textId="77777777" w:rsidR="007F04A9" w:rsidRPr="00010222" w:rsidRDefault="007F04A9" w:rsidP="007F04A9">
      <w:pPr>
        <w:spacing w:line="360" w:lineRule="auto"/>
        <w:ind w:firstLine="851"/>
        <w:rPr>
          <w:rFonts w:ascii="Times New Roman" w:eastAsia="Times New Roman" w:hAnsi="Times New Roman"/>
          <w:sz w:val="28"/>
        </w:rPr>
      </w:pPr>
      <w:r w:rsidRPr="0047555F">
        <w:rPr>
          <w:rFonts w:ascii="Times New Roman" w:eastAsia="Times New Roman" w:hAnsi="Times New Roman"/>
          <w:sz w:val="28"/>
        </w:rPr>
        <w:t>Наклад 100 прим</w:t>
      </w:r>
      <w:bookmarkStart w:id="34" w:name="_GoBack"/>
      <w:bookmarkEnd w:id="34"/>
      <w:r w:rsidRPr="00010222">
        <w:rPr>
          <w:rFonts w:ascii="Times New Roman" w:eastAsia="Times New Roman" w:hAnsi="Times New Roman"/>
          <w:sz w:val="28"/>
        </w:rPr>
        <w:t>.                            Зам.№</w:t>
      </w:r>
    </w:p>
    <w:p w14:paraId="60544249" w14:textId="77777777" w:rsidR="007F04A9" w:rsidRPr="00010222" w:rsidRDefault="007F04A9" w:rsidP="007F04A9">
      <w:pPr>
        <w:spacing w:line="0" w:lineRule="atLeast"/>
        <w:ind w:firstLine="851"/>
        <w:rPr>
          <w:rFonts w:ascii="Times New Roman" w:eastAsia="Times New Roman" w:hAnsi="Times New Roman"/>
          <w:sz w:val="28"/>
        </w:rPr>
      </w:pPr>
    </w:p>
    <w:p w14:paraId="6054424A" w14:textId="77777777" w:rsidR="007F04A9" w:rsidRPr="00010222" w:rsidRDefault="007F04A9" w:rsidP="007F04A9">
      <w:pPr>
        <w:spacing w:line="0" w:lineRule="atLeast"/>
        <w:ind w:firstLine="851"/>
        <w:rPr>
          <w:rFonts w:ascii="Times New Roman" w:eastAsia="Times New Roman" w:hAnsi="Times New Roman"/>
          <w:sz w:val="28"/>
        </w:rPr>
      </w:pPr>
    </w:p>
    <w:p w14:paraId="6054424B" w14:textId="77777777" w:rsidR="007F04A9" w:rsidRDefault="007F04A9" w:rsidP="007F04A9">
      <w:pPr>
        <w:spacing w:line="0" w:lineRule="atLeast"/>
        <w:ind w:firstLine="851"/>
        <w:rPr>
          <w:rFonts w:ascii="Times New Roman" w:eastAsia="Times New Roman" w:hAnsi="Times New Roman"/>
          <w:sz w:val="28"/>
        </w:rPr>
      </w:pPr>
      <w:r w:rsidRPr="00010222">
        <w:rPr>
          <w:rFonts w:ascii="Times New Roman" w:eastAsia="Times New Roman" w:hAnsi="Times New Roman"/>
          <w:sz w:val="28"/>
        </w:rPr>
        <w:t>Віддруковано у</w:t>
      </w:r>
    </w:p>
    <w:p w14:paraId="6054424C" w14:textId="77777777" w:rsidR="007F04A9" w:rsidRDefault="007F04A9" w:rsidP="007F04A9">
      <w:pPr>
        <w:spacing w:line="0" w:lineRule="atLeast"/>
        <w:jc w:val="center"/>
        <w:rPr>
          <w:rFonts w:ascii="Times New Roman" w:eastAsia="Times New Roman" w:hAnsi="Times New Roman"/>
          <w:sz w:val="28"/>
        </w:rPr>
      </w:pPr>
    </w:p>
    <w:p w14:paraId="6054424D" w14:textId="77777777" w:rsidR="007F04A9" w:rsidRDefault="007F04A9" w:rsidP="007F04A9">
      <w:pPr>
        <w:spacing w:line="0" w:lineRule="atLeast"/>
        <w:jc w:val="center"/>
        <w:rPr>
          <w:rFonts w:ascii="Times New Roman" w:eastAsia="Times New Roman" w:hAnsi="Times New Roman"/>
          <w:sz w:val="28"/>
        </w:rPr>
      </w:pPr>
    </w:p>
    <w:p w14:paraId="6054424E" w14:textId="77777777" w:rsidR="007F04A9" w:rsidRDefault="007F04A9" w:rsidP="007F04A9"/>
    <w:p w14:paraId="6054424F" w14:textId="77777777" w:rsidR="003B4533" w:rsidRDefault="003B4533"/>
    <w:sectPr w:rsidR="003B4533" w:rsidSect="001968DA">
      <w:headerReference w:type="default" r:id="rId11"/>
      <w:pgSz w:w="11906" w:h="16840"/>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9590" w14:textId="77777777" w:rsidR="00E642DD" w:rsidRDefault="00E642DD" w:rsidP="001968DA">
      <w:r>
        <w:separator/>
      </w:r>
    </w:p>
  </w:endnote>
  <w:endnote w:type="continuationSeparator" w:id="0">
    <w:p w14:paraId="59DCBEFB" w14:textId="77777777" w:rsidR="00E642DD" w:rsidRDefault="00E642DD" w:rsidP="0019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F89D" w14:textId="77777777" w:rsidR="00E642DD" w:rsidRDefault="00E642DD" w:rsidP="001968DA">
      <w:r>
        <w:separator/>
      </w:r>
    </w:p>
  </w:footnote>
  <w:footnote w:type="continuationSeparator" w:id="0">
    <w:p w14:paraId="09509263" w14:textId="77777777" w:rsidR="00E642DD" w:rsidRDefault="00E642DD" w:rsidP="00196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4254" w14:textId="77777777" w:rsidR="00D93A9F" w:rsidRDefault="00D93A9F">
    <w:pPr>
      <w:pStyle w:val="a7"/>
      <w:jc w:val="center"/>
    </w:pPr>
  </w:p>
  <w:p w14:paraId="60544255" w14:textId="77777777" w:rsidR="00D93A9F" w:rsidRDefault="00D93A9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56081"/>
      <w:docPartObj>
        <w:docPartGallery w:val="Page Numbers (Top of Page)"/>
        <w:docPartUnique/>
      </w:docPartObj>
    </w:sdtPr>
    <w:sdtEndPr/>
    <w:sdtContent>
      <w:p w14:paraId="60544256" w14:textId="77777777" w:rsidR="00D93A9F" w:rsidRDefault="00E642DD">
        <w:pPr>
          <w:pStyle w:val="a7"/>
          <w:jc w:val="center"/>
        </w:pPr>
      </w:p>
    </w:sdtContent>
  </w:sdt>
  <w:p w14:paraId="60544257" w14:textId="77777777" w:rsidR="00D93A9F" w:rsidRDefault="00D93A9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756080"/>
      <w:docPartObj>
        <w:docPartGallery w:val="Page Numbers (Top of Page)"/>
        <w:docPartUnique/>
      </w:docPartObj>
    </w:sdtPr>
    <w:sdtEndPr/>
    <w:sdtContent>
      <w:p w14:paraId="60544258" w14:textId="77777777" w:rsidR="00D93A9F" w:rsidRDefault="00D93A9F">
        <w:pPr>
          <w:pStyle w:val="a7"/>
          <w:jc w:val="center"/>
        </w:pPr>
        <w:r>
          <w:fldChar w:fldCharType="begin"/>
        </w:r>
        <w:r>
          <w:instrText xml:space="preserve"> PAGE   \* MERGEFORMAT </w:instrText>
        </w:r>
        <w:r>
          <w:fldChar w:fldCharType="separate"/>
        </w:r>
        <w:r>
          <w:rPr>
            <w:noProof/>
          </w:rPr>
          <w:t>18</w:t>
        </w:r>
        <w:r>
          <w:rPr>
            <w:noProof/>
          </w:rPr>
          <w:fldChar w:fldCharType="end"/>
        </w:r>
      </w:p>
    </w:sdtContent>
  </w:sdt>
  <w:p w14:paraId="60544259" w14:textId="77777777" w:rsidR="00D93A9F" w:rsidRDefault="00D93A9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425A" w14:textId="77777777" w:rsidR="00D93A9F" w:rsidRDefault="00D93A9F">
    <w:pPr>
      <w:pStyle w:val="a7"/>
      <w:jc w:val="center"/>
    </w:pPr>
  </w:p>
  <w:p w14:paraId="6054425B" w14:textId="77777777" w:rsidR="00D93A9F" w:rsidRDefault="00D93A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519B500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E"/>
    <w:multiLevelType w:val="hybridMultilevel"/>
    <w:tmpl w:val="18442D3C"/>
    <w:lvl w:ilvl="0" w:tplc="FFFFFFFF">
      <w:start w:val="1"/>
      <w:numFmt w:val="bullet"/>
      <w:lvlText w:val="є"/>
      <w:lvlJc w:val="left"/>
      <w:pPr>
        <w:ind w:left="0" w:firstLine="0"/>
      </w:pPr>
    </w:lvl>
    <w:lvl w:ilvl="1" w:tplc="FFFFFFFF">
      <w:start w:val="1"/>
      <w:numFmt w:val="bullet"/>
      <w:lvlText w:val="У"/>
      <w:lvlJc w:val="left"/>
      <w:pPr>
        <w:ind w:left="0" w:firstLine="0"/>
      </w:pPr>
      <w:rPr>
        <w:i/>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0"/>
    <w:multiLevelType w:val="hybridMultilevel"/>
    <w:tmpl w:val="436C612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7"/>
    <w:multiLevelType w:val="hybridMultilevel"/>
    <w:tmpl w:val="75A2A8D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77F5201"/>
    <w:multiLevelType w:val="hybridMultilevel"/>
    <w:tmpl w:val="1DAEDE04"/>
    <w:lvl w:ilvl="0" w:tplc="C7AEDF0E">
      <w:start w:val="1"/>
      <w:numFmt w:val="decimal"/>
      <w:lvlText w:val="%1."/>
      <w:lvlJc w:val="left"/>
      <w:pPr>
        <w:ind w:left="1260" w:hanging="360"/>
      </w:pPr>
      <w:rPr>
        <w:rFonts w:ascii="Times New Roman" w:hAnsi="Times New Roman" w:cs="Times New Roman" w:hint="default"/>
        <w:color w:val="auto"/>
        <w:sz w:val="28"/>
        <w:szCs w:val="28"/>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15:restartNumberingAfterBreak="0">
    <w:nsid w:val="2D48705E"/>
    <w:multiLevelType w:val="multilevel"/>
    <w:tmpl w:val="0032E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495" w:hanging="360"/>
      </w:pPr>
      <w:rPr>
        <w:rFonts w:ascii="Times New Roman" w:eastAsia="Calibri" w:hAnsi="Times New Roman" w:cs="Times New Roman"/>
        <w:sz w:val="28"/>
        <w:szCs w:val="2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374B1E"/>
    <w:multiLevelType w:val="multilevel"/>
    <w:tmpl w:val="F7E016A6"/>
    <w:lvl w:ilvl="0">
      <w:start w:val="1"/>
      <w:numFmt w:val="decimal"/>
      <w:lvlText w:val="%1)"/>
      <w:lvlJc w:val="left"/>
      <w:pPr>
        <w:ind w:left="1437" w:hanging="87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0D01ED0"/>
    <w:multiLevelType w:val="hybridMultilevel"/>
    <w:tmpl w:val="D2E4FA36"/>
    <w:lvl w:ilvl="0" w:tplc="8DCA119C">
      <w:start w:val="10"/>
      <w:numFmt w:val="decimal"/>
      <w:lvlText w:val="%1."/>
      <w:lvlJc w:val="left"/>
      <w:pPr>
        <w:ind w:left="375" w:hanging="3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419B12C6"/>
    <w:multiLevelType w:val="multilevel"/>
    <w:tmpl w:val="D64CC14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467C4B3B"/>
    <w:multiLevelType w:val="hybridMultilevel"/>
    <w:tmpl w:val="3052170C"/>
    <w:lvl w:ilvl="0" w:tplc="4134E858">
      <w:start w:val="8"/>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4EAE2725"/>
    <w:multiLevelType w:val="hybridMultilevel"/>
    <w:tmpl w:val="DFE4C240"/>
    <w:lvl w:ilvl="0" w:tplc="31166B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1853026"/>
    <w:multiLevelType w:val="hybridMultilevel"/>
    <w:tmpl w:val="F4DAD5F8"/>
    <w:lvl w:ilvl="0" w:tplc="C966F7A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43B89"/>
    <w:multiLevelType w:val="multilevel"/>
    <w:tmpl w:val="6E2C30EA"/>
    <w:lvl w:ilvl="0">
      <w:start w:val="1"/>
      <w:numFmt w:val="decimal"/>
      <w:lvlText w:val="%1."/>
      <w:lvlJc w:val="left"/>
      <w:pPr>
        <w:ind w:left="19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FB21E1"/>
    <w:multiLevelType w:val="multilevel"/>
    <w:tmpl w:val="B38E01E4"/>
    <w:lvl w:ilvl="0">
      <w:start w:val="1"/>
      <w:numFmt w:val="decimal"/>
      <w:lvlText w:val="%1."/>
      <w:lvlJc w:val="left"/>
      <w:pPr>
        <w:ind w:left="720" w:hanging="360"/>
      </w:pPr>
      <w:rPr>
        <w:b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394689"/>
    <w:multiLevelType w:val="multilevel"/>
    <w:tmpl w:val="4466558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6B5B5EA8"/>
    <w:multiLevelType w:val="hybridMultilevel"/>
    <w:tmpl w:val="35E04EF8"/>
    <w:lvl w:ilvl="0" w:tplc="EE608984">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05A71D0"/>
    <w:multiLevelType w:val="hybridMultilevel"/>
    <w:tmpl w:val="12AC8C8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3F4669"/>
    <w:multiLevelType w:val="multilevel"/>
    <w:tmpl w:val="BCA46F88"/>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993772"/>
    <w:multiLevelType w:val="hybridMultilevel"/>
    <w:tmpl w:val="0E6A509C"/>
    <w:lvl w:ilvl="0" w:tplc="D780D38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0"/>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lvlOverride w:ilvl="2"/>
    <w:lvlOverride w:ilvl="3"/>
    <w:lvlOverride w:ilvl="4"/>
    <w:lvlOverride w:ilvl="5"/>
    <w:lvlOverride w:ilvl="6"/>
    <w:lvlOverride w:ilvl="7"/>
    <w:lvlOverride w:ilvl="8"/>
  </w:num>
  <w:num w:numId="10">
    <w:abstractNumId w:val="8"/>
  </w:num>
  <w:num w:numId="11">
    <w:abstractNumId w:val="18"/>
  </w:num>
  <w:num w:numId="12">
    <w:abstractNumId w:val="15"/>
  </w:num>
  <w:num w:numId="13">
    <w:abstractNumId w:val="6"/>
  </w:num>
  <w:num w:numId="14">
    <w:abstractNumId w:val="13"/>
  </w:num>
  <w:num w:numId="15">
    <w:abstractNumId w:val="17"/>
  </w:num>
  <w:num w:numId="16">
    <w:abstractNumId w:val="14"/>
  </w:num>
  <w:num w:numId="17">
    <w:abstractNumId w:val="12"/>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A9"/>
    <w:rsid w:val="000072D5"/>
    <w:rsid w:val="00010222"/>
    <w:rsid w:val="000209A4"/>
    <w:rsid w:val="0002190D"/>
    <w:rsid w:val="000254EB"/>
    <w:rsid w:val="00033E41"/>
    <w:rsid w:val="0004716F"/>
    <w:rsid w:val="000533DF"/>
    <w:rsid w:val="000643C0"/>
    <w:rsid w:val="00066A92"/>
    <w:rsid w:val="0007294B"/>
    <w:rsid w:val="00075476"/>
    <w:rsid w:val="000828FD"/>
    <w:rsid w:val="00084568"/>
    <w:rsid w:val="000932C9"/>
    <w:rsid w:val="000C391A"/>
    <w:rsid w:val="000C7F18"/>
    <w:rsid w:val="000C7F9F"/>
    <w:rsid w:val="000D26C2"/>
    <w:rsid w:val="000E1FF0"/>
    <w:rsid w:val="000E314C"/>
    <w:rsid w:val="000E6F95"/>
    <w:rsid w:val="000F0D2E"/>
    <w:rsid w:val="000F3A3B"/>
    <w:rsid w:val="000F4488"/>
    <w:rsid w:val="000F4A31"/>
    <w:rsid w:val="000F7A54"/>
    <w:rsid w:val="001119F1"/>
    <w:rsid w:val="00136375"/>
    <w:rsid w:val="00142F36"/>
    <w:rsid w:val="00165ADE"/>
    <w:rsid w:val="0017191C"/>
    <w:rsid w:val="00176086"/>
    <w:rsid w:val="00180F7F"/>
    <w:rsid w:val="00190A7E"/>
    <w:rsid w:val="001968DA"/>
    <w:rsid w:val="001A298A"/>
    <w:rsid w:val="001A3F1B"/>
    <w:rsid w:val="001A5D4E"/>
    <w:rsid w:val="001A79EE"/>
    <w:rsid w:val="001B0F50"/>
    <w:rsid w:val="001C75FD"/>
    <w:rsid w:val="001D6150"/>
    <w:rsid w:val="001E0163"/>
    <w:rsid w:val="001E0A35"/>
    <w:rsid w:val="001E2492"/>
    <w:rsid w:val="001F6191"/>
    <w:rsid w:val="002048D5"/>
    <w:rsid w:val="00213251"/>
    <w:rsid w:val="00216765"/>
    <w:rsid w:val="00216CA7"/>
    <w:rsid w:val="0022339C"/>
    <w:rsid w:val="00224D3E"/>
    <w:rsid w:val="00227A86"/>
    <w:rsid w:val="00230D5E"/>
    <w:rsid w:val="00234064"/>
    <w:rsid w:val="00235294"/>
    <w:rsid w:val="002479BF"/>
    <w:rsid w:val="00262EE5"/>
    <w:rsid w:val="00264070"/>
    <w:rsid w:val="00282699"/>
    <w:rsid w:val="00283B15"/>
    <w:rsid w:val="00286A84"/>
    <w:rsid w:val="00290673"/>
    <w:rsid w:val="002916F9"/>
    <w:rsid w:val="002A61FC"/>
    <w:rsid w:val="002B1029"/>
    <w:rsid w:val="002B361E"/>
    <w:rsid w:val="002B50FB"/>
    <w:rsid w:val="002B57CF"/>
    <w:rsid w:val="002B5C97"/>
    <w:rsid w:val="002B7AE1"/>
    <w:rsid w:val="002C0F7B"/>
    <w:rsid w:val="002C272C"/>
    <w:rsid w:val="002C4371"/>
    <w:rsid w:val="002D4E85"/>
    <w:rsid w:val="002E25E3"/>
    <w:rsid w:val="002F0E74"/>
    <w:rsid w:val="002F44C3"/>
    <w:rsid w:val="002F5B28"/>
    <w:rsid w:val="00300E38"/>
    <w:rsid w:val="00301298"/>
    <w:rsid w:val="00305C3A"/>
    <w:rsid w:val="00315563"/>
    <w:rsid w:val="00315741"/>
    <w:rsid w:val="003255C5"/>
    <w:rsid w:val="00326519"/>
    <w:rsid w:val="00327593"/>
    <w:rsid w:val="00327EC0"/>
    <w:rsid w:val="00336915"/>
    <w:rsid w:val="00340811"/>
    <w:rsid w:val="00341F2B"/>
    <w:rsid w:val="0034374A"/>
    <w:rsid w:val="003437CE"/>
    <w:rsid w:val="00355B41"/>
    <w:rsid w:val="00360A04"/>
    <w:rsid w:val="00360F83"/>
    <w:rsid w:val="00372931"/>
    <w:rsid w:val="003805EF"/>
    <w:rsid w:val="00383B9D"/>
    <w:rsid w:val="00387764"/>
    <w:rsid w:val="00391CDC"/>
    <w:rsid w:val="003925C4"/>
    <w:rsid w:val="003956C9"/>
    <w:rsid w:val="003A0C57"/>
    <w:rsid w:val="003A7345"/>
    <w:rsid w:val="003B4533"/>
    <w:rsid w:val="003B543A"/>
    <w:rsid w:val="003C0786"/>
    <w:rsid w:val="003D2333"/>
    <w:rsid w:val="003D29CE"/>
    <w:rsid w:val="003D6434"/>
    <w:rsid w:val="003D67DC"/>
    <w:rsid w:val="003E0FDE"/>
    <w:rsid w:val="003F55FC"/>
    <w:rsid w:val="003F6CC0"/>
    <w:rsid w:val="00401DEA"/>
    <w:rsid w:val="00405666"/>
    <w:rsid w:val="004062C7"/>
    <w:rsid w:val="00411502"/>
    <w:rsid w:val="004128A8"/>
    <w:rsid w:val="00435E3E"/>
    <w:rsid w:val="0043647B"/>
    <w:rsid w:val="00441D12"/>
    <w:rsid w:val="00452008"/>
    <w:rsid w:val="00452CB4"/>
    <w:rsid w:val="00464D82"/>
    <w:rsid w:val="004747D4"/>
    <w:rsid w:val="0047555F"/>
    <w:rsid w:val="004A383C"/>
    <w:rsid w:val="004A517C"/>
    <w:rsid w:val="004B1EF4"/>
    <w:rsid w:val="004B3188"/>
    <w:rsid w:val="004B3A90"/>
    <w:rsid w:val="004B742B"/>
    <w:rsid w:val="004D0541"/>
    <w:rsid w:val="004E3FC6"/>
    <w:rsid w:val="004E76CD"/>
    <w:rsid w:val="004F69F3"/>
    <w:rsid w:val="0050742B"/>
    <w:rsid w:val="00514ED2"/>
    <w:rsid w:val="00521079"/>
    <w:rsid w:val="0052365E"/>
    <w:rsid w:val="00530751"/>
    <w:rsid w:val="00537281"/>
    <w:rsid w:val="00546ABF"/>
    <w:rsid w:val="00556388"/>
    <w:rsid w:val="005565FD"/>
    <w:rsid w:val="0055666D"/>
    <w:rsid w:val="00556AF8"/>
    <w:rsid w:val="00557F1E"/>
    <w:rsid w:val="005678D0"/>
    <w:rsid w:val="00581A17"/>
    <w:rsid w:val="005834DA"/>
    <w:rsid w:val="00591B8E"/>
    <w:rsid w:val="00593F68"/>
    <w:rsid w:val="00595292"/>
    <w:rsid w:val="005956D0"/>
    <w:rsid w:val="005A3DEE"/>
    <w:rsid w:val="005A4998"/>
    <w:rsid w:val="005A4A2A"/>
    <w:rsid w:val="005A4EA3"/>
    <w:rsid w:val="005B0C47"/>
    <w:rsid w:val="005B2623"/>
    <w:rsid w:val="005B4228"/>
    <w:rsid w:val="005C2CE8"/>
    <w:rsid w:val="005C45EF"/>
    <w:rsid w:val="005D0E65"/>
    <w:rsid w:val="005D225A"/>
    <w:rsid w:val="005D6D48"/>
    <w:rsid w:val="005D7F39"/>
    <w:rsid w:val="005E0A5C"/>
    <w:rsid w:val="005E1C83"/>
    <w:rsid w:val="005E5D77"/>
    <w:rsid w:val="005F12CF"/>
    <w:rsid w:val="005F22BE"/>
    <w:rsid w:val="005F7D22"/>
    <w:rsid w:val="0060797A"/>
    <w:rsid w:val="00617843"/>
    <w:rsid w:val="006270EC"/>
    <w:rsid w:val="006420B1"/>
    <w:rsid w:val="0065047F"/>
    <w:rsid w:val="006512FE"/>
    <w:rsid w:val="00654D06"/>
    <w:rsid w:val="00663F2F"/>
    <w:rsid w:val="00672497"/>
    <w:rsid w:val="006738EF"/>
    <w:rsid w:val="006777BD"/>
    <w:rsid w:val="00680F41"/>
    <w:rsid w:val="006823EE"/>
    <w:rsid w:val="00686815"/>
    <w:rsid w:val="00690C3B"/>
    <w:rsid w:val="00693BB2"/>
    <w:rsid w:val="00694281"/>
    <w:rsid w:val="006A5C8C"/>
    <w:rsid w:val="006A66D0"/>
    <w:rsid w:val="006A6ED6"/>
    <w:rsid w:val="006C22C6"/>
    <w:rsid w:val="006C3719"/>
    <w:rsid w:val="006D104F"/>
    <w:rsid w:val="006D598A"/>
    <w:rsid w:val="006D5A78"/>
    <w:rsid w:val="006D5E6F"/>
    <w:rsid w:val="006E5538"/>
    <w:rsid w:val="006E6617"/>
    <w:rsid w:val="006F380F"/>
    <w:rsid w:val="00701160"/>
    <w:rsid w:val="007053EA"/>
    <w:rsid w:val="00712B06"/>
    <w:rsid w:val="00715DFD"/>
    <w:rsid w:val="00715F7E"/>
    <w:rsid w:val="00725EA2"/>
    <w:rsid w:val="00747452"/>
    <w:rsid w:val="00755B9E"/>
    <w:rsid w:val="00757628"/>
    <w:rsid w:val="007644DB"/>
    <w:rsid w:val="007654A6"/>
    <w:rsid w:val="00776D52"/>
    <w:rsid w:val="0077727E"/>
    <w:rsid w:val="00781EF1"/>
    <w:rsid w:val="0079160E"/>
    <w:rsid w:val="007A12D6"/>
    <w:rsid w:val="007A2D9B"/>
    <w:rsid w:val="007B0A91"/>
    <w:rsid w:val="007B0F9A"/>
    <w:rsid w:val="007B1111"/>
    <w:rsid w:val="007C0BC9"/>
    <w:rsid w:val="007C25F3"/>
    <w:rsid w:val="007C5519"/>
    <w:rsid w:val="007C78E7"/>
    <w:rsid w:val="007D04D7"/>
    <w:rsid w:val="007D652F"/>
    <w:rsid w:val="007E36EB"/>
    <w:rsid w:val="007E7A83"/>
    <w:rsid w:val="007F04A9"/>
    <w:rsid w:val="007F459A"/>
    <w:rsid w:val="007F74D8"/>
    <w:rsid w:val="00800CD8"/>
    <w:rsid w:val="00802390"/>
    <w:rsid w:val="008050C8"/>
    <w:rsid w:val="0081063F"/>
    <w:rsid w:val="00815772"/>
    <w:rsid w:val="008226BF"/>
    <w:rsid w:val="00823881"/>
    <w:rsid w:val="0083149B"/>
    <w:rsid w:val="00833332"/>
    <w:rsid w:val="00834452"/>
    <w:rsid w:val="0085155F"/>
    <w:rsid w:val="00851F06"/>
    <w:rsid w:val="008522ED"/>
    <w:rsid w:val="0085722E"/>
    <w:rsid w:val="0086335B"/>
    <w:rsid w:val="008671BB"/>
    <w:rsid w:val="00870CD7"/>
    <w:rsid w:val="00872E46"/>
    <w:rsid w:val="00873381"/>
    <w:rsid w:val="00877C58"/>
    <w:rsid w:val="008812CC"/>
    <w:rsid w:val="00891421"/>
    <w:rsid w:val="00895048"/>
    <w:rsid w:val="008A7874"/>
    <w:rsid w:val="008C0BED"/>
    <w:rsid w:val="008C2E90"/>
    <w:rsid w:val="008D0922"/>
    <w:rsid w:val="008D5515"/>
    <w:rsid w:val="008D7B38"/>
    <w:rsid w:val="008E3808"/>
    <w:rsid w:val="008E6360"/>
    <w:rsid w:val="008F315B"/>
    <w:rsid w:val="008F56DF"/>
    <w:rsid w:val="008F6392"/>
    <w:rsid w:val="008F7B62"/>
    <w:rsid w:val="009209B0"/>
    <w:rsid w:val="0092594F"/>
    <w:rsid w:val="00926D5C"/>
    <w:rsid w:val="00932271"/>
    <w:rsid w:val="009334AE"/>
    <w:rsid w:val="0093479A"/>
    <w:rsid w:val="00945D7D"/>
    <w:rsid w:val="00950D54"/>
    <w:rsid w:val="00951437"/>
    <w:rsid w:val="009576A0"/>
    <w:rsid w:val="009640E4"/>
    <w:rsid w:val="0097014F"/>
    <w:rsid w:val="00970528"/>
    <w:rsid w:val="009747AD"/>
    <w:rsid w:val="0097482E"/>
    <w:rsid w:val="00975902"/>
    <w:rsid w:val="00984BD1"/>
    <w:rsid w:val="0099085F"/>
    <w:rsid w:val="009B25EA"/>
    <w:rsid w:val="009C4840"/>
    <w:rsid w:val="009C75F1"/>
    <w:rsid w:val="009D09E6"/>
    <w:rsid w:val="009D151A"/>
    <w:rsid w:val="009D4F9B"/>
    <w:rsid w:val="009D6819"/>
    <w:rsid w:val="009E4D6C"/>
    <w:rsid w:val="009E5128"/>
    <w:rsid w:val="009F05ED"/>
    <w:rsid w:val="009F0E4F"/>
    <w:rsid w:val="009F7E3A"/>
    <w:rsid w:val="00A02FE3"/>
    <w:rsid w:val="00A04CBD"/>
    <w:rsid w:val="00A21BA9"/>
    <w:rsid w:val="00A2217F"/>
    <w:rsid w:val="00A22317"/>
    <w:rsid w:val="00A33F9B"/>
    <w:rsid w:val="00A37786"/>
    <w:rsid w:val="00A459EF"/>
    <w:rsid w:val="00A47622"/>
    <w:rsid w:val="00A50B74"/>
    <w:rsid w:val="00A625DD"/>
    <w:rsid w:val="00A63DDB"/>
    <w:rsid w:val="00A673A7"/>
    <w:rsid w:val="00A813E8"/>
    <w:rsid w:val="00AA66FA"/>
    <w:rsid w:val="00AB0DF4"/>
    <w:rsid w:val="00AB45B9"/>
    <w:rsid w:val="00AD0B30"/>
    <w:rsid w:val="00AE0E37"/>
    <w:rsid w:val="00AE5113"/>
    <w:rsid w:val="00AE52EB"/>
    <w:rsid w:val="00B1331D"/>
    <w:rsid w:val="00B14FE0"/>
    <w:rsid w:val="00B15862"/>
    <w:rsid w:val="00B25BC4"/>
    <w:rsid w:val="00B344AF"/>
    <w:rsid w:val="00B41F27"/>
    <w:rsid w:val="00B4397F"/>
    <w:rsid w:val="00B603D8"/>
    <w:rsid w:val="00B61288"/>
    <w:rsid w:val="00B70239"/>
    <w:rsid w:val="00B70D91"/>
    <w:rsid w:val="00B8223E"/>
    <w:rsid w:val="00B848CB"/>
    <w:rsid w:val="00B85102"/>
    <w:rsid w:val="00B94E25"/>
    <w:rsid w:val="00B977BF"/>
    <w:rsid w:val="00BA04AE"/>
    <w:rsid w:val="00BA2869"/>
    <w:rsid w:val="00BA449B"/>
    <w:rsid w:val="00BA4747"/>
    <w:rsid w:val="00BA55C4"/>
    <w:rsid w:val="00BB63AC"/>
    <w:rsid w:val="00BC3B9D"/>
    <w:rsid w:val="00BC466C"/>
    <w:rsid w:val="00BC5B34"/>
    <w:rsid w:val="00BE38BD"/>
    <w:rsid w:val="00BF069A"/>
    <w:rsid w:val="00C1125A"/>
    <w:rsid w:val="00C13DA3"/>
    <w:rsid w:val="00C13EFB"/>
    <w:rsid w:val="00C1643E"/>
    <w:rsid w:val="00C21BF2"/>
    <w:rsid w:val="00C300E9"/>
    <w:rsid w:val="00C330E0"/>
    <w:rsid w:val="00C35E1E"/>
    <w:rsid w:val="00C37263"/>
    <w:rsid w:val="00C42B85"/>
    <w:rsid w:val="00C530F8"/>
    <w:rsid w:val="00C57BC0"/>
    <w:rsid w:val="00C57DBC"/>
    <w:rsid w:val="00C62E45"/>
    <w:rsid w:val="00C657BA"/>
    <w:rsid w:val="00C67A8F"/>
    <w:rsid w:val="00C76BCB"/>
    <w:rsid w:val="00C84D24"/>
    <w:rsid w:val="00C90827"/>
    <w:rsid w:val="00C9696F"/>
    <w:rsid w:val="00CA0A59"/>
    <w:rsid w:val="00CA7532"/>
    <w:rsid w:val="00CA7DB4"/>
    <w:rsid w:val="00CC118E"/>
    <w:rsid w:val="00CC4116"/>
    <w:rsid w:val="00CD1D97"/>
    <w:rsid w:val="00CD21F3"/>
    <w:rsid w:val="00CD6B18"/>
    <w:rsid w:val="00CD71F5"/>
    <w:rsid w:val="00D1142A"/>
    <w:rsid w:val="00D13CC7"/>
    <w:rsid w:val="00D17F3D"/>
    <w:rsid w:val="00D21E39"/>
    <w:rsid w:val="00D2231D"/>
    <w:rsid w:val="00D2408D"/>
    <w:rsid w:val="00D24A53"/>
    <w:rsid w:val="00D57717"/>
    <w:rsid w:val="00D62952"/>
    <w:rsid w:val="00D644B5"/>
    <w:rsid w:val="00D64BD6"/>
    <w:rsid w:val="00D64C54"/>
    <w:rsid w:val="00D66CDD"/>
    <w:rsid w:val="00D74D09"/>
    <w:rsid w:val="00D809B8"/>
    <w:rsid w:val="00D81D1E"/>
    <w:rsid w:val="00D87C24"/>
    <w:rsid w:val="00D90343"/>
    <w:rsid w:val="00D93A9F"/>
    <w:rsid w:val="00D945F1"/>
    <w:rsid w:val="00DA3F42"/>
    <w:rsid w:val="00DA4A73"/>
    <w:rsid w:val="00DA5BEC"/>
    <w:rsid w:val="00DB775F"/>
    <w:rsid w:val="00DC5753"/>
    <w:rsid w:val="00DC610B"/>
    <w:rsid w:val="00DC619A"/>
    <w:rsid w:val="00DD5878"/>
    <w:rsid w:val="00DD7A91"/>
    <w:rsid w:val="00DD7B4F"/>
    <w:rsid w:val="00DE0008"/>
    <w:rsid w:val="00DE0B42"/>
    <w:rsid w:val="00DE5988"/>
    <w:rsid w:val="00DF23CE"/>
    <w:rsid w:val="00DF3841"/>
    <w:rsid w:val="00DF64FA"/>
    <w:rsid w:val="00DF65A1"/>
    <w:rsid w:val="00E14FA4"/>
    <w:rsid w:val="00E1736F"/>
    <w:rsid w:val="00E176DF"/>
    <w:rsid w:val="00E24328"/>
    <w:rsid w:val="00E247FE"/>
    <w:rsid w:val="00E30696"/>
    <w:rsid w:val="00E40288"/>
    <w:rsid w:val="00E405BC"/>
    <w:rsid w:val="00E4390F"/>
    <w:rsid w:val="00E45BB5"/>
    <w:rsid w:val="00E53AB2"/>
    <w:rsid w:val="00E562D9"/>
    <w:rsid w:val="00E57AAD"/>
    <w:rsid w:val="00E61596"/>
    <w:rsid w:val="00E63CF7"/>
    <w:rsid w:val="00E642DD"/>
    <w:rsid w:val="00E72297"/>
    <w:rsid w:val="00E7541E"/>
    <w:rsid w:val="00E75B83"/>
    <w:rsid w:val="00E765A0"/>
    <w:rsid w:val="00E76974"/>
    <w:rsid w:val="00E86D90"/>
    <w:rsid w:val="00E87667"/>
    <w:rsid w:val="00E9104A"/>
    <w:rsid w:val="00E94021"/>
    <w:rsid w:val="00EA4B43"/>
    <w:rsid w:val="00EC08FC"/>
    <w:rsid w:val="00EC1DED"/>
    <w:rsid w:val="00ED3DD2"/>
    <w:rsid w:val="00EE4390"/>
    <w:rsid w:val="00EF796C"/>
    <w:rsid w:val="00F035FC"/>
    <w:rsid w:val="00F03F54"/>
    <w:rsid w:val="00F11ABB"/>
    <w:rsid w:val="00F21E1C"/>
    <w:rsid w:val="00F24D6A"/>
    <w:rsid w:val="00F27C2B"/>
    <w:rsid w:val="00F36033"/>
    <w:rsid w:val="00F373BB"/>
    <w:rsid w:val="00F462D0"/>
    <w:rsid w:val="00F4655F"/>
    <w:rsid w:val="00F53023"/>
    <w:rsid w:val="00F53CAD"/>
    <w:rsid w:val="00F54A12"/>
    <w:rsid w:val="00F56528"/>
    <w:rsid w:val="00F71D18"/>
    <w:rsid w:val="00F82773"/>
    <w:rsid w:val="00F92E9A"/>
    <w:rsid w:val="00F943AD"/>
    <w:rsid w:val="00FA7C8C"/>
    <w:rsid w:val="00FC6004"/>
    <w:rsid w:val="00FE02E9"/>
    <w:rsid w:val="00FE3833"/>
    <w:rsid w:val="00FF1559"/>
    <w:rsid w:val="00FF74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414C"/>
  <w15:docId w15:val="{B2E23BF1-699C-4361-B683-52CCA3A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04A9"/>
    <w:pPr>
      <w:spacing w:after="0" w:line="240" w:lineRule="auto"/>
    </w:pPr>
    <w:rPr>
      <w:rFonts w:ascii="Calibri" w:eastAsia="Calibri" w:hAnsi="Calibri" w:cs="Arial"/>
      <w:sz w:val="20"/>
      <w:szCs w:val="20"/>
      <w:lang w:eastAsia="uk-UA"/>
    </w:rPr>
  </w:style>
  <w:style w:type="paragraph" w:styleId="1">
    <w:name w:val="heading 1"/>
    <w:basedOn w:val="a"/>
    <w:link w:val="10"/>
    <w:autoRedefine/>
    <w:qFormat/>
    <w:rsid w:val="005D225A"/>
    <w:pPr>
      <w:spacing w:line="360" w:lineRule="auto"/>
      <w:ind w:right="510"/>
      <w:jc w:val="center"/>
      <w:outlineLvl w:val="0"/>
    </w:pPr>
    <w:rPr>
      <w:rFonts w:ascii="Times New Roman" w:eastAsia="Times New Roman" w:hAnsi="Times New Roman" w:cs="Times New Roman"/>
      <w:b/>
      <w:bCs/>
      <w:kern w:val="36"/>
      <w:sz w:val="28"/>
      <w:szCs w:val="48"/>
      <w:lang w:val="ru-RU" w:eastAsia="ru-RU"/>
    </w:rPr>
  </w:style>
  <w:style w:type="paragraph" w:styleId="2">
    <w:name w:val="heading 2"/>
    <w:basedOn w:val="a"/>
    <w:link w:val="20"/>
    <w:autoRedefine/>
    <w:qFormat/>
    <w:rsid w:val="005D225A"/>
    <w:pPr>
      <w:tabs>
        <w:tab w:val="left" w:pos="851"/>
        <w:tab w:val="left" w:pos="8505"/>
      </w:tabs>
      <w:spacing w:line="360" w:lineRule="auto"/>
      <w:jc w:val="both"/>
      <w:outlineLvl w:val="1"/>
    </w:pPr>
    <w:rPr>
      <w:rFonts w:ascii="Times New Roman" w:eastAsia="Times New Roman" w:hAnsi="Times New Roman" w:cs="Times New Roman"/>
      <w:b/>
      <w:bCs/>
      <w:sz w:val="28"/>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25A"/>
    <w:rPr>
      <w:rFonts w:ascii="Times New Roman" w:eastAsia="Times New Roman" w:hAnsi="Times New Roman" w:cs="Times New Roman"/>
      <w:b/>
      <w:bCs/>
      <w:sz w:val="28"/>
      <w:szCs w:val="36"/>
      <w:lang w:val="ru-RU" w:eastAsia="ru-RU"/>
    </w:rPr>
  </w:style>
  <w:style w:type="character" w:customStyle="1" w:styleId="10">
    <w:name w:val="Заголовок 1 Знак"/>
    <w:basedOn w:val="a0"/>
    <w:link w:val="1"/>
    <w:rsid w:val="005D225A"/>
    <w:rPr>
      <w:rFonts w:ascii="Times New Roman" w:eastAsia="Times New Roman" w:hAnsi="Times New Roman" w:cs="Times New Roman"/>
      <w:b/>
      <w:bCs/>
      <w:kern w:val="36"/>
      <w:sz w:val="28"/>
      <w:szCs w:val="48"/>
      <w:lang w:val="ru-RU" w:eastAsia="ru-RU"/>
    </w:rPr>
  </w:style>
  <w:style w:type="paragraph" w:styleId="a3">
    <w:name w:val="Normal (Web)"/>
    <w:basedOn w:val="a"/>
    <w:semiHidden/>
    <w:unhideWhenUsed/>
    <w:rsid w:val="007F04A9"/>
    <w:pPr>
      <w:spacing w:before="100" w:beforeAutospacing="1" w:after="100" w:afterAutospacing="1"/>
    </w:pPr>
    <w:rPr>
      <w:rFonts w:eastAsia="Times New Roman" w:cs="Calibri"/>
      <w:sz w:val="24"/>
      <w:szCs w:val="24"/>
      <w:lang w:val="ru-RU" w:eastAsia="ru-RU"/>
    </w:rPr>
  </w:style>
  <w:style w:type="character" w:customStyle="1" w:styleId="a4">
    <w:name w:val="Текст концевой сноски Знак"/>
    <w:aliases w:val="Знак Зна Знак Знак"/>
    <w:basedOn w:val="a0"/>
    <w:link w:val="a5"/>
    <w:semiHidden/>
    <w:locked/>
    <w:rsid w:val="007F04A9"/>
    <w:rPr>
      <w:rFonts w:ascii="Times New Roman" w:eastAsia="Times New Roman" w:hAnsi="Times New Roman" w:cs="Times New Roman"/>
    </w:rPr>
  </w:style>
  <w:style w:type="paragraph" w:styleId="a5">
    <w:name w:val="endnote text"/>
    <w:aliases w:val="Знак Зна Знак"/>
    <w:basedOn w:val="a"/>
    <w:link w:val="a4"/>
    <w:semiHidden/>
    <w:unhideWhenUsed/>
    <w:rsid w:val="007F04A9"/>
    <w:pPr>
      <w:spacing w:line="276" w:lineRule="auto"/>
    </w:pPr>
    <w:rPr>
      <w:rFonts w:ascii="Times New Roman" w:eastAsia="Times New Roman" w:hAnsi="Times New Roman" w:cs="Times New Roman"/>
      <w:sz w:val="22"/>
      <w:szCs w:val="22"/>
      <w:lang w:eastAsia="en-US"/>
    </w:rPr>
  </w:style>
  <w:style w:type="character" w:customStyle="1" w:styleId="11">
    <w:name w:val="Текст концевой сноски Знак1"/>
    <w:basedOn w:val="a0"/>
    <w:uiPriority w:val="99"/>
    <w:semiHidden/>
    <w:rsid w:val="007F04A9"/>
    <w:rPr>
      <w:rFonts w:ascii="Calibri" w:eastAsia="Calibri" w:hAnsi="Calibri" w:cs="Arial"/>
      <w:sz w:val="20"/>
      <w:szCs w:val="20"/>
      <w:lang w:eastAsia="uk-UA"/>
    </w:rPr>
  </w:style>
  <w:style w:type="paragraph" w:customStyle="1" w:styleId="Default">
    <w:name w:val="Default"/>
    <w:rsid w:val="007F04A9"/>
    <w:pPr>
      <w:autoSpaceDE w:val="0"/>
      <w:autoSpaceDN w:val="0"/>
      <w:adjustRightInd w:val="0"/>
      <w:spacing w:after="0" w:line="240" w:lineRule="auto"/>
    </w:pPr>
    <w:rPr>
      <w:rFonts w:ascii="Times-Roman" w:eastAsia="Times New Roman" w:hAnsi="Times-Roman" w:cs="Times-Roman"/>
      <w:color w:val="000000"/>
      <w:sz w:val="24"/>
      <w:szCs w:val="24"/>
      <w:lang w:val="ru-RU" w:eastAsia="ru-RU"/>
    </w:rPr>
  </w:style>
  <w:style w:type="character" w:customStyle="1" w:styleId="21">
    <w:name w:val="Основной текст (2)_"/>
    <w:link w:val="210"/>
    <w:locked/>
    <w:rsid w:val="007F04A9"/>
    <w:rPr>
      <w:rFonts w:ascii="Arial" w:hAnsi="Arial" w:cs="Arial"/>
      <w:shd w:val="clear" w:color="auto" w:fill="FFFFFF"/>
    </w:rPr>
  </w:style>
  <w:style w:type="paragraph" w:customStyle="1" w:styleId="210">
    <w:name w:val="Основной текст (2)1"/>
    <w:basedOn w:val="a"/>
    <w:link w:val="21"/>
    <w:rsid w:val="007F04A9"/>
    <w:pPr>
      <w:widowControl w:val="0"/>
      <w:shd w:val="clear" w:color="auto" w:fill="FFFFFF"/>
      <w:spacing w:line="226" w:lineRule="exact"/>
      <w:jc w:val="both"/>
    </w:pPr>
    <w:rPr>
      <w:rFonts w:ascii="Arial" w:eastAsiaTheme="minorHAnsi" w:hAnsi="Arial"/>
      <w:sz w:val="22"/>
      <w:szCs w:val="22"/>
      <w:lang w:eastAsia="en-US"/>
    </w:rPr>
  </w:style>
  <w:style w:type="character" w:customStyle="1" w:styleId="FontStyle43">
    <w:name w:val="Font Style43"/>
    <w:rsid w:val="007F04A9"/>
    <w:rPr>
      <w:rFonts w:ascii="Arial" w:hAnsi="Arial" w:cs="Arial" w:hint="default"/>
      <w:sz w:val="12"/>
      <w:szCs w:val="12"/>
    </w:rPr>
  </w:style>
  <w:style w:type="character" w:customStyle="1" w:styleId="st">
    <w:name w:val="st"/>
    <w:basedOn w:val="a0"/>
    <w:rsid w:val="007F04A9"/>
  </w:style>
  <w:style w:type="character" w:styleId="a6">
    <w:name w:val="Emphasis"/>
    <w:basedOn w:val="a0"/>
    <w:qFormat/>
    <w:rsid w:val="007F04A9"/>
    <w:rPr>
      <w:i/>
      <w:iCs/>
    </w:rPr>
  </w:style>
  <w:style w:type="paragraph" w:styleId="a7">
    <w:name w:val="header"/>
    <w:basedOn w:val="a"/>
    <w:link w:val="a8"/>
    <w:uiPriority w:val="99"/>
    <w:unhideWhenUsed/>
    <w:rsid w:val="001968DA"/>
    <w:pPr>
      <w:tabs>
        <w:tab w:val="center" w:pos="4677"/>
        <w:tab w:val="right" w:pos="9355"/>
      </w:tabs>
    </w:pPr>
  </w:style>
  <w:style w:type="character" w:customStyle="1" w:styleId="a8">
    <w:name w:val="Верхний колонтитул Знак"/>
    <w:basedOn w:val="a0"/>
    <w:link w:val="a7"/>
    <w:uiPriority w:val="99"/>
    <w:rsid w:val="001968DA"/>
    <w:rPr>
      <w:rFonts w:ascii="Calibri" w:eastAsia="Calibri" w:hAnsi="Calibri" w:cs="Arial"/>
      <w:sz w:val="20"/>
      <w:szCs w:val="20"/>
      <w:lang w:eastAsia="uk-UA"/>
    </w:rPr>
  </w:style>
  <w:style w:type="paragraph" w:styleId="a9">
    <w:name w:val="footer"/>
    <w:basedOn w:val="a"/>
    <w:link w:val="aa"/>
    <w:uiPriority w:val="99"/>
    <w:semiHidden/>
    <w:unhideWhenUsed/>
    <w:rsid w:val="001968DA"/>
    <w:pPr>
      <w:tabs>
        <w:tab w:val="center" w:pos="4677"/>
        <w:tab w:val="right" w:pos="9355"/>
      </w:tabs>
    </w:pPr>
  </w:style>
  <w:style w:type="character" w:customStyle="1" w:styleId="aa">
    <w:name w:val="Нижний колонтитул Знак"/>
    <w:basedOn w:val="a0"/>
    <w:link w:val="a9"/>
    <w:uiPriority w:val="99"/>
    <w:semiHidden/>
    <w:rsid w:val="001968DA"/>
    <w:rPr>
      <w:rFonts w:ascii="Calibri" w:eastAsia="Calibri" w:hAnsi="Calibri" w:cs="Arial"/>
      <w:sz w:val="20"/>
      <w:szCs w:val="20"/>
      <w:lang w:eastAsia="uk-UA"/>
    </w:rPr>
  </w:style>
  <w:style w:type="table" w:styleId="ab">
    <w:name w:val="Table Grid"/>
    <w:basedOn w:val="a1"/>
    <w:uiPriority w:val="59"/>
    <w:rsid w:val="00475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F92E9A"/>
    <w:pPr>
      <w:ind w:left="720"/>
      <w:contextualSpacing/>
    </w:pPr>
  </w:style>
  <w:style w:type="paragraph" w:styleId="ad">
    <w:name w:val="Balloon Text"/>
    <w:basedOn w:val="a"/>
    <w:link w:val="ae"/>
    <w:uiPriority w:val="99"/>
    <w:semiHidden/>
    <w:unhideWhenUsed/>
    <w:rsid w:val="004A383C"/>
    <w:rPr>
      <w:rFonts w:ascii="Segoe UI" w:hAnsi="Segoe UI" w:cs="Segoe UI"/>
      <w:sz w:val="18"/>
      <w:szCs w:val="18"/>
    </w:rPr>
  </w:style>
  <w:style w:type="character" w:customStyle="1" w:styleId="ae">
    <w:name w:val="Текст выноски Знак"/>
    <w:basedOn w:val="a0"/>
    <w:link w:val="ad"/>
    <w:uiPriority w:val="99"/>
    <w:semiHidden/>
    <w:rsid w:val="004A383C"/>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29219">
      <w:bodyDiv w:val="1"/>
      <w:marLeft w:val="0"/>
      <w:marRight w:val="0"/>
      <w:marTop w:val="0"/>
      <w:marBottom w:val="0"/>
      <w:divBdr>
        <w:top w:val="none" w:sz="0" w:space="0" w:color="auto"/>
        <w:left w:val="none" w:sz="0" w:space="0" w:color="auto"/>
        <w:bottom w:val="none" w:sz="0" w:space="0" w:color="auto"/>
        <w:right w:val="none" w:sz="0" w:space="0" w:color="auto"/>
      </w:divBdr>
    </w:div>
    <w:div w:id="1599173209">
      <w:bodyDiv w:val="1"/>
      <w:marLeft w:val="0"/>
      <w:marRight w:val="0"/>
      <w:marTop w:val="0"/>
      <w:marBottom w:val="0"/>
      <w:divBdr>
        <w:top w:val="none" w:sz="0" w:space="0" w:color="auto"/>
        <w:left w:val="none" w:sz="0" w:space="0" w:color="auto"/>
        <w:bottom w:val="none" w:sz="0" w:space="0" w:color="auto"/>
        <w:right w:val="none" w:sz="0" w:space="0" w:color="auto"/>
      </w:divBdr>
    </w:div>
    <w:div w:id="19719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18036-015F-40ED-9F2C-59F4E1FB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7711</Words>
  <Characters>43956</Characters>
  <Application>Microsoft Office Word</Application>
  <DocSecurity>0</DocSecurity>
  <Lines>366</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Олеся Козак</cp:lastModifiedBy>
  <cp:revision>23</cp:revision>
  <dcterms:created xsi:type="dcterms:W3CDTF">2019-09-30T11:56:00Z</dcterms:created>
  <dcterms:modified xsi:type="dcterms:W3CDTF">2019-10-01T20:43:00Z</dcterms:modified>
</cp:coreProperties>
</file>