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B4" w:rsidRPr="00DA36FF" w:rsidRDefault="00955CB4" w:rsidP="005A7616">
      <w:pPr>
        <w:spacing w:after="0"/>
        <w:jc w:val="right"/>
        <w:rPr>
          <w:rFonts w:ascii="Times New Roman" w:hAnsi="Times New Roman"/>
          <w:i/>
          <w:kern w:val="2"/>
          <w:sz w:val="28"/>
          <w:szCs w:val="28"/>
        </w:rPr>
      </w:pPr>
      <w:r w:rsidRPr="00DA36FF">
        <w:rPr>
          <w:rFonts w:ascii="Times New Roman" w:hAnsi="Times New Roman"/>
          <w:i/>
          <w:sz w:val="28"/>
          <w:szCs w:val="28"/>
        </w:rPr>
        <w:t xml:space="preserve">До спеціалізованої вченої ради </w:t>
      </w:r>
      <w:r w:rsidRPr="00DA36FF">
        <w:rPr>
          <w:rFonts w:ascii="Times New Roman" w:hAnsi="Times New Roman"/>
          <w:i/>
          <w:kern w:val="2"/>
          <w:sz w:val="28"/>
          <w:szCs w:val="28"/>
        </w:rPr>
        <w:t xml:space="preserve">Д 26.236.02 </w:t>
      </w:r>
    </w:p>
    <w:p w:rsidR="00F95250" w:rsidRDefault="00955CB4" w:rsidP="005A7616">
      <w:pPr>
        <w:spacing w:after="0"/>
        <w:jc w:val="right"/>
        <w:rPr>
          <w:rFonts w:ascii="Times New Roman" w:hAnsi="Times New Roman"/>
          <w:i/>
          <w:kern w:val="2"/>
          <w:sz w:val="28"/>
          <w:szCs w:val="28"/>
          <w:lang w:val="uk-UA"/>
        </w:rPr>
      </w:pPr>
      <w:r w:rsidRPr="00DA36FF">
        <w:rPr>
          <w:rFonts w:ascii="Times New Roman" w:hAnsi="Times New Roman"/>
          <w:i/>
          <w:kern w:val="2"/>
          <w:sz w:val="28"/>
          <w:szCs w:val="28"/>
        </w:rPr>
        <w:t xml:space="preserve">Інституту держави і права </w:t>
      </w:r>
    </w:p>
    <w:p w:rsidR="00955CB4" w:rsidRPr="00DA36FF" w:rsidRDefault="00955CB4" w:rsidP="005A7616">
      <w:pPr>
        <w:spacing w:after="0"/>
        <w:jc w:val="right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DA36FF">
        <w:rPr>
          <w:rFonts w:ascii="Times New Roman" w:hAnsi="Times New Roman"/>
          <w:i/>
          <w:kern w:val="2"/>
          <w:sz w:val="28"/>
          <w:szCs w:val="28"/>
        </w:rPr>
        <w:t>ім. В.М. Корецького НАН України</w:t>
      </w:r>
      <w:r w:rsidRPr="00DA36FF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</w:p>
    <w:p w:rsidR="00955CB4" w:rsidRPr="00DA36FF" w:rsidRDefault="00955CB4" w:rsidP="005A7616">
      <w:pPr>
        <w:spacing w:after="0"/>
        <w:jc w:val="right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DA36FF">
        <w:rPr>
          <w:rFonts w:ascii="Times New Roman" w:hAnsi="Times New Roman"/>
          <w:i/>
          <w:kern w:val="2"/>
          <w:sz w:val="28"/>
          <w:szCs w:val="28"/>
        </w:rPr>
        <w:t>01601, Київ, вул. Трьохсвятительська, 4</w:t>
      </w:r>
    </w:p>
    <w:p w:rsidR="005D2E15" w:rsidRDefault="005D2E15" w:rsidP="00D664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D2E15" w:rsidRDefault="005D2E15" w:rsidP="00D664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D2E15" w:rsidRDefault="005D2E15" w:rsidP="00D664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55CB4" w:rsidRDefault="00955CB4" w:rsidP="005A761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ВІДГУК</w:t>
      </w:r>
    </w:p>
    <w:p w:rsidR="00955CB4" w:rsidRDefault="00955CB4" w:rsidP="005A761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офіційного опонента – доктора юридичних наук, доцента</w:t>
      </w:r>
    </w:p>
    <w:p w:rsidR="00955CB4" w:rsidRDefault="00955CB4" w:rsidP="005A761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КУЛІНІЧ ОЛЬГИ ОЛЕКСІЇВНИ</w:t>
      </w:r>
    </w:p>
    <w:p w:rsidR="00955CB4" w:rsidRDefault="00955CB4" w:rsidP="005A761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на дисертаційне дослідження </w:t>
      </w:r>
    </w:p>
    <w:p w:rsidR="00955CB4" w:rsidRDefault="00955CB4" w:rsidP="005A761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СИНДЕЦЬКОЇ АЛІНИ ВОЛОДИМИРІВНИ</w:t>
      </w:r>
    </w:p>
    <w:p w:rsidR="00955CB4" w:rsidRDefault="00955CB4" w:rsidP="005A761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«ЦИВІЛЬНО-ПРАВОВА ОХОРОНА ВИНАХОДІВ В УКРАЇНІ», </w:t>
      </w:r>
    </w:p>
    <w:p w:rsidR="00955CB4" w:rsidRDefault="00955CB4" w:rsidP="005A761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подану на здобуття наукового ступеня кандидата юридичних наук за спеціальністю 12.00.03 – цивільне право і цивільний процес; сімейне право; міжнародне приватне право</w:t>
      </w:r>
    </w:p>
    <w:p w:rsidR="00955CB4" w:rsidRDefault="00955CB4" w:rsidP="00955C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95250" w:rsidRDefault="00F95250" w:rsidP="00955C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55CB4" w:rsidRPr="0018589C" w:rsidRDefault="00955CB4" w:rsidP="00955CB4">
      <w:pPr>
        <w:shd w:val="clear" w:color="auto" w:fill="FFFFFF"/>
        <w:spacing w:after="0" w:line="240" w:lineRule="auto"/>
        <w:ind w:left="6" w:right="6" w:firstLine="703"/>
        <w:jc w:val="both"/>
        <w:rPr>
          <w:rFonts w:ascii="Times New Roman" w:hAnsi="Times New Roman"/>
          <w:sz w:val="28"/>
          <w:szCs w:val="28"/>
          <w:lang w:val="uk-UA"/>
        </w:rPr>
      </w:pPr>
      <w:r w:rsidRPr="0018589C">
        <w:rPr>
          <w:rFonts w:ascii="Times New Roman" w:hAnsi="Times New Roman"/>
          <w:b/>
          <w:i/>
          <w:sz w:val="28"/>
          <w:szCs w:val="28"/>
          <w:lang w:val="uk-UA"/>
        </w:rPr>
        <w:t>Актуальність теми дисертаційного дослідження</w:t>
      </w:r>
      <w:r w:rsidRPr="0018589C">
        <w:rPr>
          <w:rFonts w:ascii="Times New Roman" w:hAnsi="Times New Roman"/>
          <w:sz w:val="28"/>
          <w:szCs w:val="28"/>
          <w:lang w:val="uk-UA"/>
        </w:rPr>
        <w:t xml:space="preserve">. Підписання Україною Угоди про асоціацію з Європейським Союзом поставили питання щодо подальшого удосконалення не лише загальних положень Цивільного кодексу України (далі – ЦК України), а й окремих </w:t>
      </w:r>
      <w:r w:rsidR="00F85448" w:rsidRPr="0018589C">
        <w:rPr>
          <w:rFonts w:ascii="Times New Roman" w:hAnsi="Times New Roman"/>
          <w:sz w:val="28"/>
          <w:szCs w:val="28"/>
          <w:lang w:val="uk-UA"/>
        </w:rPr>
        <w:t>положень щодо охорони об’єктів права інтелектуальної власності, зокрема й винаходів.</w:t>
      </w:r>
      <w:r w:rsidRPr="0018589C">
        <w:rPr>
          <w:rFonts w:ascii="Times New Roman" w:hAnsi="Times New Roman"/>
          <w:sz w:val="28"/>
          <w:szCs w:val="28"/>
          <w:lang w:val="uk-UA"/>
        </w:rPr>
        <w:t xml:space="preserve"> Слід погодитися, що сьогодні правове регулювання відносин, які складаються у </w:t>
      </w:r>
      <w:r w:rsidR="00F95250" w:rsidRPr="0018589C">
        <w:rPr>
          <w:rFonts w:ascii="Times New Roman" w:hAnsi="Times New Roman"/>
          <w:sz w:val="28"/>
          <w:szCs w:val="28"/>
          <w:lang w:val="uk-UA"/>
        </w:rPr>
        <w:t>винахідницький сфері потребують удосконалення правового регулювання у зв’язку з чисельними порушеннями патентних прав, контрафактними підробками</w:t>
      </w:r>
      <w:r w:rsidRPr="0018589C">
        <w:rPr>
          <w:rFonts w:ascii="Times New Roman" w:hAnsi="Times New Roman"/>
          <w:sz w:val="28"/>
          <w:szCs w:val="28"/>
          <w:lang w:val="uk-UA"/>
        </w:rPr>
        <w:t xml:space="preserve">, наслідком </w:t>
      </w:r>
      <w:r w:rsidR="0018589C" w:rsidRPr="0018589C">
        <w:rPr>
          <w:rFonts w:ascii="Times New Roman" w:hAnsi="Times New Roman"/>
          <w:sz w:val="28"/>
          <w:szCs w:val="28"/>
          <w:lang w:val="uk-UA"/>
        </w:rPr>
        <w:t xml:space="preserve">чого є завдання шкоди як патентовласникам, авторам винаходів, так і пересічним споживачам і навіть економіці окремих країн світу. </w:t>
      </w:r>
      <w:r w:rsidRPr="0018589C">
        <w:rPr>
          <w:rFonts w:ascii="Times New Roman" w:hAnsi="Times New Roman"/>
          <w:sz w:val="28"/>
          <w:szCs w:val="28"/>
          <w:lang w:val="uk-UA"/>
        </w:rPr>
        <w:t xml:space="preserve">Саме тому аналіз теоретичних розробок </w:t>
      </w:r>
      <w:r w:rsidR="0018589C" w:rsidRPr="0018589C">
        <w:rPr>
          <w:rFonts w:ascii="Times New Roman" w:hAnsi="Times New Roman"/>
          <w:sz w:val="28"/>
          <w:szCs w:val="28"/>
          <w:lang w:val="uk-UA"/>
        </w:rPr>
        <w:t>сфери цивільно-правової охорони винаходів потребує особливої уваги сучасних науковців.</w:t>
      </w:r>
    </w:p>
    <w:p w:rsidR="00955CB4" w:rsidRPr="0018589C" w:rsidRDefault="0018589C" w:rsidP="00955C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8589C">
        <w:rPr>
          <w:rFonts w:ascii="Times New Roman" w:hAnsi="Times New Roman"/>
          <w:sz w:val="28"/>
          <w:szCs w:val="28"/>
          <w:lang w:val="uk-UA"/>
        </w:rPr>
        <w:t>З розвитком інформаційного суспільства, поширення обороту об’єктів прав інтелектуальної власності особливого значення набуває дієвість механізму охорони прав винахідників. В період реформування судової системи в Україні та створення спеціалізованого суду зі спорів в сфері інтелектуальної власності особливого значення також набуває звернення до зарубіжного досвіду функціонування патентних судів та створення в Україні «життєздатно</w:t>
      </w:r>
      <w:r>
        <w:rPr>
          <w:rFonts w:ascii="Times New Roman" w:hAnsi="Times New Roman"/>
          <w:sz w:val="28"/>
          <w:szCs w:val="28"/>
          <w:lang w:val="uk-UA"/>
        </w:rPr>
        <w:t>го</w:t>
      </w:r>
      <w:r w:rsidRPr="0018589C">
        <w:rPr>
          <w:rFonts w:ascii="Times New Roman" w:hAnsi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/>
          <w:sz w:val="28"/>
          <w:szCs w:val="28"/>
          <w:lang w:val="uk-UA"/>
        </w:rPr>
        <w:t>спеціалізованого суду.</w:t>
      </w:r>
    </w:p>
    <w:p w:rsidR="00955CB4" w:rsidRPr="00F95250" w:rsidRDefault="00955CB4" w:rsidP="00955CB4">
      <w:pPr>
        <w:autoSpaceDE w:val="0"/>
        <w:autoSpaceDN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8589C">
        <w:rPr>
          <w:rFonts w:ascii="Times New Roman" w:hAnsi="Times New Roman"/>
          <w:sz w:val="28"/>
          <w:szCs w:val="28"/>
          <w:lang w:val="uk-UA"/>
        </w:rPr>
        <w:t xml:space="preserve">Актуальність проблематики </w:t>
      </w:r>
      <w:r w:rsidR="00F95250" w:rsidRPr="0018589C">
        <w:rPr>
          <w:rFonts w:ascii="Times New Roman" w:hAnsi="Times New Roman"/>
          <w:sz w:val="28"/>
          <w:szCs w:val="28"/>
          <w:lang w:val="uk-UA"/>
        </w:rPr>
        <w:t xml:space="preserve">дослідження відносин у сфері винахідництва </w:t>
      </w:r>
      <w:r w:rsidRPr="0018589C">
        <w:rPr>
          <w:rFonts w:ascii="Times New Roman" w:hAnsi="Times New Roman"/>
          <w:sz w:val="28"/>
          <w:szCs w:val="28"/>
          <w:lang w:val="uk-UA"/>
        </w:rPr>
        <w:t xml:space="preserve">зумовлена й тим, що система </w:t>
      </w:r>
      <w:r w:rsidR="00F95250" w:rsidRPr="0018589C">
        <w:rPr>
          <w:rFonts w:ascii="Times New Roman" w:hAnsi="Times New Roman"/>
          <w:sz w:val="28"/>
          <w:szCs w:val="28"/>
          <w:lang w:val="uk-UA"/>
        </w:rPr>
        <w:t xml:space="preserve">правової охорони </w:t>
      </w:r>
      <w:r w:rsidR="00F95250" w:rsidRPr="00F95250">
        <w:rPr>
          <w:rFonts w:ascii="Times New Roman" w:hAnsi="Times New Roman"/>
          <w:sz w:val="28"/>
          <w:szCs w:val="28"/>
          <w:lang w:val="uk-UA"/>
        </w:rPr>
        <w:t>винаходів удосконалюється т</w:t>
      </w:r>
      <w:r w:rsidRPr="00F95250">
        <w:rPr>
          <w:rFonts w:ascii="Times New Roman" w:hAnsi="Times New Roman"/>
          <w:sz w:val="28"/>
          <w:szCs w:val="28"/>
          <w:lang w:val="uk-UA"/>
        </w:rPr>
        <w:t xml:space="preserve">а невпинно розвивається, </w:t>
      </w:r>
      <w:r w:rsidR="00F95250">
        <w:rPr>
          <w:rFonts w:ascii="Times New Roman" w:hAnsi="Times New Roman"/>
          <w:sz w:val="28"/>
          <w:szCs w:val="28"/>
          <w:lang w:val="uk-UA"/>
        </w:rPr>
        <w:t>що стимулює запозичення передового досвіду правової охорони винаходів з інших країн та впровадження його у національне законодавство.</w:t>
      </w:r>
      <w:r w:rsidRPr="00F95250">
        <w:rPr>
          <w:rFonts w:ascii="Times New Roman" w:hAnsi="Times New Roman"/>
          <w:sz w:val="28"/>
          <w:szCs w:val="28"/>
          <w:lang w:val="uk-UA"/>
        </w:rPr>
        <w:t xml:space="preserve"> При цьому питання </w:t>
      </w:r>
      <w:r w:rsidR="00F95250" w:rsidRPr="00F95250">
        <w:rPr>
          <w:rFonts w:ascii="Times New Roman" w:hAnsi="Times New Roman"/>
          <w:sz w:val="28"/>
          <w:szCs w:val="28"/>
          <w:lang w:val="uk-UA"/>
        </w:rPr>
        <w:lastRenderedPageBreak/>
        <w:t>удосконалення цивільно-правової охорони винаходів потребує уваги законодавця.</w:t>
      </w:r>
      <w:r w:rsidRPr="00F9525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55CB4" w:rsidRPr="005A7616" w:rsidRDefault="00955CB4" w:rsidP="00955CB4">
      <w:pPr>
        <w:autoSpaceDE w:val="0"/>
        <w:autoSpaceDN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7616">
        <w:rPr>
          <w:rFonts w:ascii="Times New Roman" w:hAnsi="Times New Roman"/>
          <w:sz w:val="28"/>
          <w:szCs w:val="28"/>
          <w:lang w:val="uk-UA"/>
        </w:rPr>
        <w:t xml:space="preserve">Наведене обумовлює потребу в проведенні цього дослідження направленого на з’ясування найбільш актуальних питань з проблематики удосконалення механізму </w:t>
      </w:r>
      <w:r w:rsidR="00F85448">
        <w:rPr>
          <w:rFonts w:ascii="Times New Roman" w:hAnsi="Times New Roman"/>
          <w:sz w:val="28"/>
          <w:szCs w:val="28"/>
          <w:lang w:val="uk-UA"/>
        </w:rPr>
        <w:t>цивільно-правової охорони об’єктів права інтелектуальної власності, зокрема винаходів.</w:t>
      </w:r>
      <w:r w:rsidRPr="005A761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55CB4" w:rsidRPr="005A7616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7616">
        <w:rPr>
          <w:rFonts w:ascii="Times New Roman" w:hAnsi="Times New Roman"/>
          <w:sz w:val="28"/>
          <w:szCs w:val="28"/>
          <w:lang w:val="uk-UA"/>
        </w:rPr>
        <w:t>За предметом дослідження обрана тема цілком відповідає проблематиці дисертаційних досліджень зі спеціальності 12.00.03 – цивільне право і цивільний процес; сімейне право; міжнародне приватне право. Аналіз дисертаційного дослідження дає підставу стверджувати, що мета, яку поставив перед собою дисертант, була загалом досягнута.</w:t>
      </w:r>
    </w:p>
    <w:p w:rsidR="00955CB4" w:rsidRPr="005A7616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5A7616">
        <w:rPr>
          <w:rFonts w:ascii="Times New Roman" w:hAnsi="Times New Roman"/>
          <w:b/>
          <w:i/>
          <w:sz w:val="28"/>
          <w:szCs w:val="28"/>
          <w:lang w:val="uk-UA"/>
        </w:rPr>
        <w:t xml:space="preserve">Оцінка обґрунтованості наукових положень, висновків і рекомендацій дисертації, їх достовірності та новизни. </w:t>
      </w:r>
    </w:p>
    <w:p w:rsidR="00955CB4" w:rsidRPr="00D34788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A7616">
        <w:rPr>
          <w:rFonts w:ascii="Times New Roman" w:hAnsi="Times New Roman"/>
          <w:sz w:val="28"/>
          <w:szCs w:val="28"/>
          <w:lang w:val="uk-UA"/>
        </w:rPr>
        <w:t xml:space="preserve">Представлене дисертаційне дослідження </w:t>
      </w:r>
      <w:r w:rsidRPr="00D34788">
        <w:rPr>
          <w:rFonts w:ascii="Times New Roman" w:hAnsi="Times New Roman"/>
          <w:sz w:val="28"/>
          <w:szCs w:val="28"/>
          <w:lang w:val="uk-UA"/>
        </w:rPr>
        <w:t xml:space="preserve">є одним з комплексних досліджень </w:t>
      </w:r>
      <w:r w:rsidR="00D34788" w:rsidRPr="00D34788">
        <w:rPr>
          <w:rFonts w:ascii="Times New Roman" w:hAnsi="Times New Roman"/>
          <w:sz w:val="28"/>
          <w:szCs w:val="28"/>
          <w:lang w:val="uk-UA"/>
        </w:rPr>
        <w:t>проблем цивільно-правової охорони винаходів в Україні</w:t>
      </w:r>
      <w:r w:rsidRPr="00D34788">
        <w:rPr>
          <w:rFonts w:ascii="Times New Roman" w:hAnsi="Times New Roman"/>
          <w:sz w:val="28"/>
          <w:szCs w:val="28"/>
          <w:lang w:val="uk-UA"/>
        </w:rPr>
        <w:t>. Такий підхід дозволив здобувачу сформулювати конкретні завдання теоретичного та практичного характеру та обґрунтувати висновки, яким притаманні необхідні ознаки наукової новизни.</w:t>
      </w:r>
    </w:p>
    <w:p w:rsidR="00955CB4" w:rsidRPr="00D34788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D34788">
        <w:rPr>
          <w:rFonts w:ascii="Times New Roman" w:hAnsi="Times New Roman"/>
          <w:sz w:val="28"/>
          <w:szCs w:val="28"/>
          <w:lang w:val="uk-UA"/>
        </w:rPr>
        <w:t>В дисертації здійснений комплексний аналіз</w:t>
      </w:r>
      <w:r w:rsidR="00D34788" w:rsidRPr="00D34788">
        <w:rPr>
          <w:rFonts w:ascii="Times New Roman" w:eastAsia="Times New Roman" w:hAnsi="Times New Roman"/>
          <w:spacing w:val="-9"/>
          <w:sz w:val="28"/>
          <w:szCs w:val="28"/>
          <w:lang w:val="uk-UA" w:eastAsia="ru-RU"/>
        </w:rPr>
        <w:t xml:space="preserve"> різноманітних проблем, пов’язаних з забезпеченням цивільно-правової охорони винаходів в Україні</w:t>
      </w:r>
      <w:r w:rsidRPr="00D34788">
        <w:rPr>
          <w:rFonts w:ascii="Times New Roman" w:hAnsi="Times New Roman"/>
          <w:sz w:val="28"/>
          <w:szCs w:val="28"/>
          <w:lang w:val="uk-UA"/>
        </w:rPr>
        <w:t>, зроблено пропозиції щодо внесення змін до чинного цивільного законодавства України, що спрямовані на усунення суперечностей та подальшого удосконалення механізму правово</w:t>
      </w:r>
      <w:r w:rsidR="00D34788" w:rsidRPr="00D34788">
        <w:rPr>
          <w:rFonts w:ascii="Times New Roman" w:hAnsi="Times New Roman"/>
          <w:sz w:val="28"/>
          <w:szCs w:val="28"/>
          <w:lang w:val="uk-UA"/>
        </w:rPr>
        <w:t>ї охорони винаходів як об’єктів права інтелектуальної власності та охорони прав на винаходи</w:t>
      </w:r>
      <w:r w:rsidRPr="00D3478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55CB4" w:rsidRPr="00D34788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D34788">
        <w:rPr>
          <w:rFonts w:ascii="Times New Roman" w:hAnsi="Times New Roman"/>
          <w:sz w:val="28"/>
          <w:szCs w:val="28"/>
        </w:rPr>
        <w:t>Структура дисертації обумовлена метою</w:t>
      </w:r>
      <w:r w:rsidRPr="00D34788">
        <w:rPr>
          <w:rFonts w:ascii="Times New Roman" w:hAnsi="Times New Roman"/>
          <w:sz w:val="28"/>
          <w:szCs w:val="28"/>
          <w:lang w:val="uk-UA"/>
        </w:rPr>
        <w:t>, об’єктом і</w:t>
      </w:r>
      <w:r w:rsidRPr="00D34788">
        <w:rPr>
          <w:rFonts w:ascii="Times New Roman" w:hAnsi="Times New Roman"/>
          <w:sz w:val="28"/>
          <w:szCs w:val="28"/>
        </w:rPr>
        <w:t xml:space="preserve"> предметом дослідження. Дисертація складається зі вступу, </w:t>
      </w:r>
      <w:r w:rsidRPr="00D34788">
        <w:rPr>
          <w:rFonts w:ascii="Times New Roman" w:hAnsi="Times New Roman"/>
          <w:sz w:val="28"/>
          <w:szCs w:val="28"/>
          <w:lang w:val="uk-UA"/>
        </w:rPr>
        <w:t>3</w:t>
      </w:r>
      <w:r w:rsidRPr="00D34788">
        <w:rPr>
          <w:rFonts w:ascii="Times New Roman" w:hAnsi="Times New Roman"/>
          <w:sz w:val="28"/>
          <w:szCs w:val="28"/>
          <w:lang w:val="uk-UA" w:eastAsia="ar-SA"/>
        </w:rPr>
        <w:t xml:space="preserve"> розділів, які охоплюють </w:t>
      </w:r>
      <w:r w:rsidR="00D34788" w:rsidRPr="00D34788">
        <w:rPr>
          <w:rFonts w:ascii="Times New Roman" w:hAnsi="Times New Roman"/>
          <w:sz w:val="28"/>
          <w:szCs w:val="28"/>
          <w:lang w:val="uk-UA" w:eastAsia="ar-SA"/>
        </w:rPr>
        <w:t>8</w:t>
      </w:r>
      <w:r w:rsidRPr="00D34788">
        <w:rPr>
          <w:rFonts w:ascii="Times New Roman" w:hAnsi="Times New Roman"/>
          <w:sz w:val="28"/>
          <w:szCs w:val="28"/>
          <w:lang w:val="uk-UA" w:eastAsia="ar-SA"/>
        </w:rPr>
        <w:t> підрозділів, висновків, списку використаних джерел</w:t>
      </w:r>
      <w:r w:rsidR="00D34788" w:rsidRPr="00D34788">
        <w:rPr>
          <w:rFonts w:ascii="Times New Roman" w:hAnsi="Times New Roman"/>
          <w:sz w:val="28"/>
          <w:szCs w:val="28"/>
          <w:lang w:val="uk-UA" w:eastAsia="ar-SA"/>
        </w:rPr>
        <w:t>, додатків</w:t>
      </w:r>
      <w:r w:rsidRPr="00D34788">
        <w:rPr>
          <w:rFonts w:ascii="Times New Roman" w:hAnsi="Times New Roman"/>
          <w:sz w:val="28"/>
          <w:szCs w:val="28"/>
          <w:lang w:val="uk-UA" w:eastAsia="ar-SA"/>
        </w:rPr>
        <w:t xml:space="preserve">. </w:t>
      </w:r>
    </w:p>
    <w:p w:rsidR="00955CB4" w:rsidRPr="00947477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pacing w:val="-5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 w:eastAsia="ar-SA"/>
        </w:rPr>
        <w:t>У</w:t>
      </w:r>
      <w:r w:rsidRPr="00947477">
        <w:rPr>
          <w:rFonts w:ascii="Times New Roman" w:hAnsi="Times New Roman"/>
          <w:sz w:val="28"/>
          <w:szCs w:val="28"/>
          <w:lang w:val="uk-UA"/>
        </w:rPr>
        <w:t xml:space="preserve"> першому розділі </w:t>
      </w:r>
      <w:r w:rsidRPr="00947477">
        <w:rPr>
          <w:rFonts w:ascii="Times New Roman" w:hAnsi="Times New Roman"/>
          <w:i/>
          <w:spacing w:val="-2"/>
          <w:sz w:val="28"/>
          <w:szCs w:val="28"/>
          <w:lang w:val="uk-UA"/>
        </w:rPr>
        <w:t>«</w:t>
      </w:r>
      <w:r w:rsidR="00DB5DBE" w:rsidRPr="00947477">
        <w:rPr>
          <w:rFonts w:ascii="Times New Roman" w:hAnsi="Times New Roman"/>
          <w:bCs/>
          <w:i/>
          <w:sz w:val="28"/>
          <w:szCs w:val="28"/>
          <w:lang w:val="uk-UA"/>
        </w:rPr>
        <w:t>Гносеологія винахідництва та його правового забезпечення</w:t>
      </w:r>
      <w:r w:rsidRPr="00947477">
        <w:rPr>
          <w:rFonts w:ascii="Times New Roman" w:hAnsi="Times New Roman"/>
          <w:bCs/>
          <w:i/>
          <w:sz w:val="28"/>
          <w:szCs w:val="28"/>
          <w:lang w:val="uk-UA"/>
        </w:rPr>
        <w:t>»</w:t>
      </w:r>
      <w:r w:rsidRPr="00947477">
        <w:rPr>
          <w:rFonts w:ascii="Times New Roman" w:hAnsi="Times New Roman"/>
          <w:i/>
          <w:spacing w:val="-2"/>
          <w:sz w:val="28"/>
          <w:szCs w:val="28"/>
          <w:lang w:val="uk-UA"/>
        </w:rPr>
        <w:t xml:space="preserve"> </w:t>
      </w:r>
      <w:r w:rsidR="00947477" w:rsidRPr="00947477">
        <w:rPr>
          <w:rFonts w:ascii="Times New Roman" w:hAnsi="Times New Roman"/>
          <w:spacing w:val="-2"/>
          <w:sz w:val="28"/>
          <w:szCs w:val="28"/>
          <w:lang w:val="uk-UA"/>
        </w:rPr>
        <w:t>розкриваються питання, пов’язані з формуванням системи винаходів. Автором д</w:t>
      </w:r>
      <w:r w:rsidRPr="00947477">
        <w:rPr>
          <w:rFonts w:ascii="Times New Roman" w:hAnsi="Times New Roman"/>
          <w:spacing w:val="-2"/>
          <w:sz w:val="28"/>
          <w:szCs w:val="28"/>
          <w:lang w:val="uk-UA"/>
        </w:rPr>
        <w:t xml:space="preserve">осліджено </w:t>
      </w:r>
      <w:r w:rsidR="00947477" w:rsidRPr="00947477">
        <w:rPr>
          <w:rFonts w:ascii="Times New Roman" w:hAnsi="Times New Roman"/>
          <w:spacing w:val="-2"/>
          <w:sz w:val="28"/>
          <w:szCs w:val="28"/>
          <w:lang w:val="uk-UA"/>
        </w:rPr>
        <w:t>становлення та розвиток системи винахідництва, проаналізована історіографія винаходів та винахідницької діяльності людства.</w:t>
      </w:r>
      <w:r w:rsidR="00947477">
        <w:rPr>
          <w:rFonts w:ascii="Times New Roman" w:hAnsi="Times New Roman"/>
          <w:spacing w:val="-2"/>
          <w:sz w:val="28"/>
          <w:szCs w:val="28"/>
          <w:lang w:val="uk-UA"/>
        </w:rPr>
        <w:t xml:space="preserve"> Крім цього автором проаналізовано формування теоретичних знань про охорону результатів винахідницької діяльності в </w:t>
      </w:r>
      <w:r w:rsidR="00947477" w:rsidRPr="00947477">
        <w:rPr>
          <w:rFonts w:ascii="Times New Roman" w:hAnsi="Times New Roman"/>
          <w:spacing w:val="-2"/>
          <w:sz w:val="28"/>
          <w:szCs w:val="28"/>
          <w:lang w:val="uk-UA"/>
        </w:rPr>
        <w:t>Україні та визначені основні напрямки дослідження та питання, яких торкалися науковці.</w:t>
      </w:r>
    </w:p>
    <w:p w:rsidR="00947477" w:rsidRPr="00947477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 xml:space="preserve">Другий розділ </w:t>
      </w:r>
      <w:r w:rsidRPr="00947477">
        <w:rPr>
          <w:rFonts w:ascii="Times New Roman" w:hAnsi="Times New Roman"/>
          <w:i/>
          <w:sz w:val="28"/>
          <w:szCs w:val="28"/>
          <w:lang w:val="uk-UA"/>
        </w:rPr>
        <w:t>«</w:t>
      </w:r>
      <w:r w:rsidR="00DB5DBE" w:rsidRPr="00947477">
        <w:rPr>
          <w:rStyle w:val="hps"/>
          <w:rFonts w:ascii="Times New Roman" w:hAnsi="Times New Roman"/>
          <w:i/>
          <w:sz w:val="28"/>
          <w:szCs w:val="28"/>
          <w:lang w:val="uk-UA"/>
        </w:rPr>
        <w:t>Система цивільно-правої охорони винаходів</w:t>
      </w:r>
      <w:r w:rsidRPr="00947477">
        <w:rPr>
          <w:rFonts w:ascii="Times New Roman" w:hAnsi="Times New Roman"/>
          <w:i/>
          <w:sz w:val="28"/>
          <w:szCs w:val="28"/>
          <w:lang w:val="uk-UA"/>
        </w:rPr>
        <w:t xml:space="preserve">» </w:t>
      </w:r>
      <w:r w:rsidRPr="00947477">
        <w:rPr>
          <w:rFonts w:ascii="Times New Roman" w:hAnsi="Times New Roman"/>
          <w:sz w:val="28"/>
          <w:szCs w:val="28"/>
          <w:lang w:val="uk-UA"/>
        </w:rPr>
        <w:t xml:space="preserve">присвячено з’ясуванню суб’єктного складу, </w:t>
      </w:r>
      <w:r w:rsidRPr="00947477">
        <w:rPr>
          <w:rFonts w:ascii="Times New Roman" w:hAnsi="Times New Roman"/>
          <w:bCs/>
          <w:sz w:val="28"/>
          <w:szCs w:val="28"/>
          <w:lang w:val="uk-UA"/>
        </w:rPr>
        <w:t xml:space="preserve">особливостям </w:t>
      </w:r>
      <w:r w:rsidR="00947477" w:rsidRPr="00947477">
        <w:rPr>
          <w:rFonts w:ascii="Times New Roman" w:hAnsi="Times New Roman"/>
          <w:bCs/>
          <w:sz w:val="28"/>
          <w:szCs w:val="28"/>
          <w:lang w:val="uk-UA"/>
        </w:rPr>
        <w:t>поняття та змісту системи цивільно-правової охорони винаходів з врахуванням положень чинного законодавства України, системи міжнародних актів. Автор досліджує дві групи правовідносин. По-перше ті, що виникають між автором та суб’єктами владних повноважень з приводу оформлення прав на винаходи та відносини, що виникають між суб’єктами, що приймають участь у створенні винаходів.</w:t>
      </w:r>
    </w:p>
    <w:p w:rsidR="00955CB4" w:rsidRPr="00955CB4" w:rsidRDefault="00955CB4" w:rsidP="00955CB4">
      <w:pPr>
        <w:spacing w:after="0" w:line="240" w:lineRule="auto"/>
        <w:ind w:firstLine="720"/>
        <w:jc w:val="both"/>
        <w:rPr>
          <w:rStyle w:val="FontStyle11"/>
          <w:rFonts w:ascii="Times New Roman" w:hAnsi="Times New Roman" w:cs="Times New Roman"/>
          <w:color w:val="B2A1C7" w:themeColor="accent4" w:themeTint="99"/>
          <w:spacing w:val="-4"/>
          <w:sz w:val="28"/>
          <w:szCs w:val="28"/>
          <w:lang w:val="uk-UA"/>
        </w:rPr>
      </w:pPr>
      <w:r w:rsidRPr="00947477">
        <w:rPr>
          <w:rStyle w:val="FontStyle12"/>
          <w:sz w:val="28"/>
          <w:szCs w:val="28"/>
          <w:lang w:val="uk-UA"/>
        </w:rPr>
        <w:t xml:space="preserve">Третій розділ </w:t>
      </w:r>
      <w:r w:rsidRPr="00947477">
        <w:rPr>
          <w:rStyle w:val="FontStyle12"/>
          <w:i/>
          <w:sz w:val="28"/>
          <w:szCs w:val="28"/>
          <w:lang w:val="uk-UA"/>
        </w:rPr>
        <w:t>«</w:t>
      </w:r>
      <w:r w:rsidR="00DB5DBE" w:rsidRPr="00947477">
        <w:rPr>
          <w:rFonts w:ascii="Times New Roman" w:hAnsi="Times New Roman"/>
          <w:bCs/>
          <w:i/>
          <w:spacing w:val="4"/>
          <w:sz w:val="28"/>
          <w:szCs w:val="28"/>
          <w:lang w:val="uk-UA"/>
        </w:rPr>
        <w:t xml:space="preserve">Патентування винаходів і захист патентних прав в </w:t>
      </w:r>
      <w:r w:rsidR="00DB5DBE" w:rsidRPr="009C2E2B">
        <w:rPr>
          <w:rFonts w:ascii="Times New Roman" w:hAnsi="Times New Roman"/>
          <w:bCs/>
          <w:i/>
          <w:spacing w:val="4"/>
          <w:sz w:val="28"/>
          <w:szCs w:val="28"/>
          <w:lang w:val="uk-UA"/>
        </w:rPr>
        <w:t>Україні та деяких країнах світу</w:t>
      </w:r>
      <w:r w:rsidRPr="009C2E2B">
        <w:rPr>
          <w:rFonts w:ascii="Times New Roman" w:hAnsi="Times New Roman"/>
          <w:i/>
          <w:spacing w:val="4"/>
          <w:sz w:val="28"/>
          <w:szCs w:val="28"/>
          <w:lang w:val="uk-UA"/>
        </w:rPr>
        <w:t>»</w:t>
      </w:r>
      <w:r w:rsidRPr="009C2E2B">
        <w:rPr>
          <w:rStyle w:val="FontStyle12"/>
          <w:i/>
          <w:sz w:val="28"/>
          <w:szCs w:val="28"/>
          <w:lang w:val="uk-UA"/>
        </w:rPr>
        <w:t xml:space="preserve"> </w:t>
      </w:r>
      <w:r w:rsidRPr="009C2E2B">
        <w:rPr>
          <w:rStyle w:val="FontStyle12"/>
          <w:sz w:val="28"/>
          <w:szCs w:val="28"/>
          <w:lang w:val="uk-UA"/>
        </w:rPr>
        <w:t xml:space="preserve">присвячений </w:t>
      </w:r>
      <w:r w:rsidRPr="009C2E2B">
        <w:rPr>
          <w:rStyle w:val="FontStyle12"/>
          <w:spacing w:val="4"/>
          <w:sz w:val="28"/>
          <w:szCs w:val="28"/>
          <w:lang w:val="uk-UA"/>
        </w:rPr>
        <w:t xml:space="preserve">дослідженню </w:t>
      </w:r>
      <w:r w:rsidR="00947477" w:rsidRPr="009C2E2B">
        <w:rPr>
          <w:rStyle w:val="FontStyle12"/>
          <w:spacing w:val="4"/>
          <w:sz w:val="28"/>
          <w:szCs w:val="28"/>
          <w:lang w:val="uk-UA"/>
        </w:rPr>
        <w:t xml:space="preserve">поняття </w:t>
      </w:r>
      <w:r w:rsidR="00947477" w:rsidRPr="009C2E2B">
        <w:rPr>
          <w:rStyle w:val="FontStyle12"/>
          <w:spacing w:val="4"/>
          <w:sz w:val="28"/>
          <w:szCs w:val="28"/>
          <w:lang w:val="uk-UA"/>
        </w:rPr>
        <w:lastRenderedPageBreak/>
        <w:t xml:space="preserve">патентування та захисту патентних прав в Україні та деяких країнах світу. </w:t>
      </w:r>
      <w:r w:rsidR="00947477" w:rsidRPr="009C2E2B">
        <w:rPr>
          <w:rFonts w:ascii="Times New Roman" w:hAnsi="Times New Roman"/>
          <w:bCs/>
          <w:spacing w:val="2"/>
          <w:sz w:val="28"/>
          <w:szCs w:val="28"/>
          <w:lang w:val="uk-UA"/>
        </w:rPr>
        <w:t>Автором проаналізовано світова патентна активність та способи стимулювання винахідництва в Україні</w:t>
      </w:r>
      <w:r w:rsidR="009C2E2B" w:rsidRPr="009C2E2B">
        <w:rPr>
          <w:rFonts w:ascii="Times New Roman" w:hAnsi="Times New Roman"/>
          <w:bCs/>
          <w:spacing w:val="2"/>
          <w:sz w:val="28"/>
          <w:szCs w:val="28"/>
          <w:lang w:val="uk-UA"/>
        </w:rPr>
        <w:t xml:space="preserve">. Увага автора також звернута до аналізу законодавства України та деяких зарубіжних країн в розрізі надання правової охорони винаходам. </w:t>
      </w:r>
    </w:p>
    <w:p w:rsidR="00955CB4" w:rsidRPr="00D34788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D34788">
        <w:rPr>
          <w:rFonts w:ascii="Times New Roman" w:hAnsi="Times New Roman"/>
          <w:sz w:val="28"/>
          <w:szCs w:val="28"/>
          <w:lang w:val="uk-UA"/>
        </w:rPr>
        <w:t xml:space="preserve">Такий підхід до визначення структури і змісту дослідження є логічним та послідовним, що дозволило всебічно висвітлити значне коло актуальних питань. Дисертаційне дослідження містить низку наукових положень, що мають важливе науково-теоретичне значення і практичну спрямованість. В дисертації використані загальнонаукові та спеціальні  методи пізнання досліджуваних проблем, серед яких й </w:t>
      </w:r>
      <w:r w:rsidR="00D34788">
        <w:rPr>
          <w:rFonts w:ascii="Times New Roman" w:hAnsi="Times New Roman"/>
          <w:sz w:val="28"/>
          <w:szCs w:val="28"/>
          <w:lang w:val="uk-UA"/>
        </w:rPr>
        <w:t>емпірічний, формально-логічний,</w:t>
      </w:r>
      <w:r w:rsidRPr="00D34788">
        <w:rPr>
          <w:rFonts w:ascii="Times New Roman" w:hAnsi="Times New Roman"/>
          <w:sz w:val="28"/>
          <w:szCs w:val="28"/>
          <w:lang w:val="uk-UA"/>
        </w:rPr>
        <w:t xml:space="preserve"> системно-структурний</w:t>
      </w:r>
      <w:r w:rsidR="00D34788">
        <w:rPr>
          <w:rFonts w:ascii="Times New Roman" w:hAnsi="Times New Roman"/>
          <w:sz w:val="28"/>
          <w:szCs w:val="28"/>
          <w:lang w:val="uk-UA"/>
        </w:rPr>
        <w:t>, метод аналізу і синтезу</w:t>
      </w:r>
      <w:r w:rsidRPr="00D34788">
        <w:rPr>
          <w:rFonts w:ascii="Times New Roman" w:hAnsi="Times New Roman"/>
          <w:sz w:val="28"/>
          <w:szCs w:val="28"/>
          <w:lang w:val="uk-UA"/>
        </w:rPr>
        <w:t xml:space="preserve"> та інші. Усі теоретичні положення були належним чином критично оцінені здобувачем і на цій основі вироблені пропозиції щодо удосконалення чинного цивільного законодавства України.</w:t>
      </w:r>
    </w:p>
    <w:p w:rsidR="00955CB4" w:rsidRPr="00D34788" w:rsidRDefault="00955CB4" w:rsidP="00955CB4">
      <w:pPr>
        <w:widowControl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34788">
        <w:rPr>
          <w:rFonts w:ascii="Times New Roman" w:hAnsi="Times New Roman"/>
          <w:sz w:val="28"/>
          <w:szCs w:val="28"/>
          <w:lang w:val="uk-UA"/>
        </w:rPr>
        <w:t xml:space="preserve">Дисертаційне дослідження </w:t>
      </w:r>
      <w:r w:rsidR="00D34788" w:rsidRPr="00D34788">
        <w:rPr>
          <w:rFonts w:ascii="Times New Roman" w:hAnsi="Times New Roman"/>
          <w:sz w:val="28"/>
          <w:szCs w:val="28"/>
          <w:lang w:val="uk-UA"/>
        </w:rPr>
        <w:t>Аліни Володимирівни Синдецької</w:t>
      </w:r>
      <w:r w:rsidRPr="00D34788">
        <w:rPr>
          <w:rFonts w:ascii="Times New Roman" w:hAnsi="Times New Roman"/>
          <w:sz w:val="28"/>
          <w:szCs w:val="28"/>
          <w:lang w:val="uk-UA"/>
        </w:rPr>
        <w:t xml:space="preserve"> свідчить про ґрунтовне опрацювання н</w:t>
      </w:r>
      <w:r w:rsidR="00D34788" w:rsidRPr="00D34788">
        <w:rPr>
          <w:rFonts w:ascii="Times New Roman" w:hAnsi="Times New Roman"/>
          <w:sz w:val="28"/>
          <w:szCs w:val="28"/>
          <w:lang w:val="uk-UA"/>
        </w:rPr>
        <w:t>ею</w:t>
      </w:r>
      <w:r w:rsidRPr="00D34788">
        <w:rPr>
          <w:rFonts w:ascii="Times New Roman" w:hAnsi="Times New Roman"/>
          <w:sz w:val="28"/>
          <w:szCs w:val="28"/>
          <w:lang w:val="uk-UA"/>
        </w:rPr>
        <w:t xml:space="preserve"> чинного законодавства, спеціальної зокрема й зарубіжної літератури з означеної проблематики. Джерельна база дисертації включає </w:t>
      </w:r>
      <w:r w:rsidR="00D34788" w:rsidRPr="00D34788">
        <w:rPr>
          <w:rFonts w:ascii="Times New Roman" w:hAnsi="Times New Roman"/>
          <w:sz w:val="28"/>
          <w:szCs w:val="28"/>
          <w:lang w:val="uk-UA"/>
        </w:rPr>
        <w:t>258</w:t>
      </w:r>
      <w:r w:rsidRPr="00D34788">
        <w:rPr>
          <w:rFonts w:ascii="Times New Roman" w:hAnsi="Times New Roman"/>
          <w:sz w:val="28"/>
          <w:szCs w:val="28"/>
          <w:lang w:val="uk-UA"/>
        </w:rPr>
        <w:t xml:space="preserve"> найменувань, що є достатнім для досягнення поставлених завдань наукового дослідження. </w:t>
      </w:r>
    </w:p>
    <w:p w:rsidR="00955CB4" w:rsidRPr="002218C1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D34788">
        <w:rPr>
          <w:rFonts w:ascii="Times New Roman" w:hAnsi="Times New Roman"/>
          <w:sz w:val="28"/>
          <w:szCs w:val="28"/>
          <w:lang w:val="uk-UA"/>
        </w:rPr>
        <w:t xml:space="preserve">Отже, в цілому ступінь обґрунтованості наукових положень, висновків і рекомендацій сформульованих у дисертації є достатньо високим, пропозиції зроблені на належному науковому рівні. Дисертаційна робота виконана згідно встановлених вимог, завершується науковими висновками, пропозиціями щодо удосконалення чинного цивільного </w:t>
      </w:r>
      <w:r w:rsidRPr="002218C1">
        <w:rPr>
          <w:rFonts w:ascii="Times New Roman" w:hAnsi="Times New Roman"/>
          <w:sz w:val="28"/>
          <w:szCs w:val="28"/>
          <w:lang w:val="uk-UA"/>
        </w:rPr>
        <w:t xml:space="preserve">законодавства. </w:t>
      </w:r>
    </w:p>
    <w:p w:rsidR="00955CB4" w:rsidRPr="002218C1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2218C1">
        <w:rPr>
          <w:rFonts w:ascii="Times New Roman" w:hAnsi="Times New Roman"/>
          <w:b/>
          <w:i/>
          <w:sz w:val="28"/>
          <w:szCs w:val="28"/>
          <w:lang w:val="uk-UA"/>
        </w:rPr>
        <w:t>Повнота викладу положень дисертації в роботах, опублікованих автором.</w:t>
      </w:r>
      <w:r w:rsidRPr="002218C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2218C1">
        <w:rPr>
          <w:rFonts w:ascii="Times New Roman" w:hAnsi="Times New Roman"/>
          <w:sz w:val="28"/>
          <w:szCs w:val="28"/>
          <w:lang w:val="uk-UA"/>
        </w:rPr>
        <w:t xml:space="preserve">Основні положення дисертаційного дослідження </w:t>
      </w:r>
      <w:r w:rsidR="002218C1" w:rsidRPr="002218C1">
        <w:rPr>
          <w:rFonts w:ascii="Times New Roman" w:hAnsi="Times New Roman"/>
          <w:sz w:val="28"/>
          <w:szCs w:val="28"/>
          <w:lang w:val="uk-UA"/>
        </w:rPr>
        <w:t xml:space="preserve">Аліни Володимирівни Синдецької </w:t>
      </w:r>
      <w:r w:rsidRPr="002218C1">
        <w:rPr>
          <w:rFonts w:ascii="Times New Roman" w:hAnsi="Times New Roman"/>
          <w:sz w:val="28"/>
          <w:szCs w:val="28"/>
          <w:lang w:val="uk-UA"/>
        </w:rPr>
        <w:t>викладені н</w:t>
      </w:r>
      <w:r w:rsidR="002218C1" w:rsidRPr="002218C1">
        <w:rPr>
          <w:rFonts w:ascii="Times New Roman" w:hAnsi="Times New Roman"/>
          <w:sz w:val="28"/>
          <w:szCs w:val="28"/>
          <w:lang w:val="uk-UA"/>
        </w:rPr>
        <w:t xml:space="preserve">ею </w:t>
      </w:r>
      <w:r w:rsidR="002218C1" w:rsidRPr="002218C1">
        <w:rPr>
          <w:rFonts w:ascii="Times New Roman" w:eastAsia="Times New Roman" w:hAnsi="Times New Roman"/>
          <w:sz w:val="28"/>
          <w:szCs w:val="28"/>
          <w:lang w:val="uk-UA" w:eastAsia="ru-RU"/>
        </w:rPr>
        <w:t>в 24 наукових роботах: 11 наукових статтях, з них 10 – у наукових фахових виданнях України, включених до міжнародних науково-метричних баз, 1 – у зарубіжному виданні, 13 − тези, опубліковані за результатами науково-практичних конференцій та круглих столів</w:t>
      </w:r>
      <w:r w:rsidRPr="002218C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55CB4" w:rsidRPr="005A7616" w:rsidRDefault="00955CB4" w:rsidP="009C2E2B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val="uk-UA"/>
        </w:rPr>
      </w:pPr>
      <w:r w:rsidRPr="002218C1">
        <w:rPr>
          <w:rFonts w:ascii="Times New Roman" w:hAnsi="Times New Roman"/>
          <w:b/>
          <w:i/>
          <w:sz w:val="28"/>
          <w:szCs w:val="28"/>
          <w:lang w:val="uk-UA"/>
        </w:rPr>
        <w:t xml:space="preserve">Практична і теоретична значимість отриманих результатів дисертаційного дослідження. </w:t>
      </w:r>
      <w:r w:rsidRPr="002218C1">
        <w:rPr>
          <w:rFonts w:ascii="Times New Roman" w:hAnsi="Times New Roman"/>
          <w:sz w:val="28"/>
          <w:szCs w:val="28"/>
        </w:rPr>
        <w:t xml:space="preserve">Дисертаційне дослідження </w:t>
      </w:r>
      <w:r w:rsidR="002218C1" w:rsidRPr="002218C1">
        <w:rPr>
          <w:rFonts w:ascii="Times New Roman" w:hAnsi="Times New Roman"/>
          <w:sz w:val="28"/>
          <w:szCs w:val="28"/>
          <w:lang w:val="uk-UA"/>
        </w:rPr>
        <w:t xml:space="preserve">Аліни Володимирівни Синдецької </w:t>
      </w:r>
      <w:r w:rsidRPr="002218C1">
        <w:rPr>
          <w:rFonts w:ascii="Times New Roman" w:hAnsi="Times New Roman"/>
          <w:sz w:val="28"/>
          <w:szCs w:val="28"/>
        </w:rPr>
        <w:t xml:space="preserve">містить наукові положення, що мають науково-теоретичне значення і практичну спрямованість. Науковою новизною відзначається, передусім, саме дисертаційне дослідження, оскільки наукові підходи у ньому в Україні викладені в такому ракурсі </w:t>
      </w:r>
      <w:r w:rsidRPr="005A7616">
        <w:rPr>
          <w:rFonts w:ascii="Times New Roman" w:hAnsi="Times New Roman"/>
          <w:sz w:val="28"/>
          <w:szCs w:val="28"/>
        </w:rPr>
        <w:t xml:space="preserve">вперше. </w:t>
      </w:r>
    </w:p>
    <w:p w:rsidR="00156F30" w:rsidRPr="009C2E2B" w:rsidRDefault="009C2E2B" w:rsidP="009C2E2B">
      <w:pPr>
        <w:tabs>
          <w:tab w:val="num" w:pos="851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A7616">
        <w:rPr>
          <w:rFonts w:ascii="Times New Roman" w:hAnsi="Times New Roman"/>
          <w:sz w:val="28"/>
          <w:szCs w:val="28"/>
          <w:lang w:val="uk-UA"/>
        </w:rPr>
        <w:t xml:space="preserve">Схвалення викликає </w:t>
      </w:r>
      <w:r w:rsidRPr="005A7616">
        <w:rPr>
          <w:rFonts w:ascii="Times New Roman" w:hAnsi="Times New Roman"/>
          <w:spacing w:val="-2"/>
          <w:sz w:val="28"/>
          <w:szCs w:val="28"/>
          <w:lang w:val="uk-UA"/>
        </w:rPr>
        <w:t xml:space="preserve">висновок, що деталізації порядку спадкування майнових прав на винахід. </w:t>
      </w:r>
      <w:r w:rsidR="00156F30" w:rsidRPr="005A761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Досліджено порядок спадкування майнових прав, що виникають з патенту та ступінь нормативного закріплення даної процедури. Запропоновано доповнити Цивільний кодекс України статтею 1232-2 «Спадкування прав інтелектуальної власності», із подальшою </w:t>
      </w:r>
      <w:r w:rsidR="00156F30">
        <w:rPr>
          <w:rFonts w:ascii="Times New Roman" w:eastAsia="Times New Roman" w:hAnsi="Times New Roman"/>
          <w:sz w:val="28"/>
          <w:szCs w:val="28"/>
          <w:lang w:val="uk-UA" w:eastAsia="ru-RU"/>
        </w:rPr>
        <w:t>деталізацією цієї процедури у підзаконних нормативно-</w:t>
      </w:r>
      <w:r w:rsidR="00156F30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правових актах, зокрема в Порядку вчинення нотаріальних дій нотаріусами </w:t>
      </w:r>
      <w:r w:rsidR="00156F30" w:rsidRPr="009C2E2B">
        <w:rPr>
          <w:rFonts w:ascii="Times New Roman" w:eastAsia="Times New Roman" w:hAnsi="Times New Roman"/>
          <w:sz w:val="28"/>
          <w:szCs w:val="28"/>
          <w:lang w:val="uk-UA" w:eastAsia="ru-RU"/>
        </w:rPr>
        <w:t>України. (с</w:t>
      </w:r>
      <w:r w:rsidR="00947477" w:rsidRPr="009C2E2B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156F30" w:rsidRPr="009C2E2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192)</w:t>
      </w:r>
    </w:p>
    <w:p w:rsidR="00156F30" w:rsidRPr="005A7616" w:rsidRDefault="009C2E2B" w:rsidP="005A7616">
      <w:pPr>
        <w:spacing w:after="0" w:line="240" w:lineRule="auto"/>
        <w:ind w:firstLine="601"/>
        <w:jc w:val="both"/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</w:pPr>
      <w:r w:rsidRPr="009C2E2B">
        <w:rPr>
          <w:rFonts w:ascii="Times New Roman" w:hAnsi="Times New Roman"/>
          <w:sz w:val="28"/>
          <w:szCs w:val="28"/>
          <w:lang w:val="uk-UA"/>
        </w:rPr>
        <w:t xml:space="preserve">Заслуговує уваги зроблений висновок, про необхідність </w:t>
      </w:r>
      <w:r w:rsidR="00156F30" w:rsidRPr="009C2E2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впровадження комплексної Програми (стратегії) інноваційного розвитку в Україні. В ході її розробки потрібно орієнтуватися на методичні </w:t>
      </w:r>
      <w:r w:rsidR="00156F30" w:rsidRPr="005A7616">
        <w:rPr>
          <w:rFonts w:ascii="Times New Roman" w:eastAsia="Times New Roman" w:hAnsi="Times New Roman"/>
          <w:sz w:val="28"/>
          <w:szCs w:val="28"/>
          <w:lang w:val="uk-UA" w:eastAsia="ru-RU"/>
        </w:rPr>
        <w:t>рекомендації ВОІВ та позитивний досвід впровадження таких інституційних стимулів як «патентні пули», «професорські привілеї», «бізнес-інкубатори», «податкові гавані», створення регіональних консультаційних центрів з питань ІВ, підтримку діяльності технопарків та програми співробітництва між науковим та промисловим секторами.</w:t>
      </w:r>
      <w:r w:rsidRPr="005A761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56F30" w:rsidRPr="005A7616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(с. 193-194)</w:t>
      </w:r>
      <w:r w:rsidRPr="005A7616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5A7616" w:rsidRDefault="005A7616" w:rsidP="005A7616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  <w:lang w:val="uk-UA"/>
        </w:rPr>
      </w:pPr>
      <w:r w:rsidRPr="005A7616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 xml:space="preserve">Нестандартним є авторських підхід щодо </w:t>
      </w:r>
      <w:r w:rsidRPr="005A7616">
        <w:rPr>
          <w:rFonts w:ascii="Times New Roman" w:hAnsi="Times New Roman"/>
          <w:sz w:val="28"/>
          <w:szCs w:val="28"/>
          <w:lang w:val="uk-UA"/>
        </w:rPr>
        <w:t>співвідношення піраміди потреб А. Маслоу із зародженням та розвитком винахідницької думки. Зазначений підхід надав можливість висловити дисертанці певні авторські тези. По-перше, тезу про те, що винахід може бути створений виключно людиною, як біологічною істотею. По-друге, чому першочерговим етапом винахідницької діяльності є аналіз патентної інформації (розділ 1).</w:t>
      </w:r>
    </w:p>
    <w:p w:rsidR="00F95250" w:rsidRPr="00736451" w:rsidRDefault="00F95250" w:rsidP="00F952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Позитивним для теорії права інтелектуальної власності є </w:t>
      </w:r>
      <w:r w:rsidRPr="00736451">
        <w:rPr>
          <w:rFonts w:ascii="Times New Roman" w:eastAsia="Times New Roman" w:hAnsi="Times New Roman"/>
          <w:sz w:val="28"/>
          <w:szCs w:val="28"/>
          <w:lang w:val="uk-UA"/>
        </w:rPr>
        <w:t xml:space="preserve"> визначення «цивільно-правова охорона винаходів», яке на даний час відсутнє як в нормативній базі, так і в юридичних доктринах, а також розкритий зміст даної складної системи через характеристику всіх її структурних елементів. </w:t>
      </w:r>
    </w:p>
    <w:p w:rsidR="005A7616" w:rsidRPr="005A7616" w:rsidRDefault="005A7616" w:rsidP="005A76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A7616">
        <w:rPr>
          <w:rFonts w:ascii="Times New Roman" w:hAnsi="Times New Roman"/>
          <w:sz w:val="28"/>
          <w:szCs w:val="28"/>
          <w:lang w:val="uk-UA"/>
        </w:rPr>
        <w:t>Як позитивне слід відзначити у роботі узагальненої класифікації винаходів за найбільш загальними критеріями схожості та відмінності такими як: об’єкт (матеріальне вираження винаходу); стадія патентування; складність; походження; суб’єктний склад; територіальне поширення дії патенту; строк дії правової охорони; сфера застосування (розділ 1)</w:t>
      </w:r>
    </w:p>
    <w:p w:rsidR="00955CB4" w:rsidRPr="002218C1" w:rsidRDefault="00955CB4" w:rsidP="005A7616">
      <w:pPr>
        <w:widowControl w:val="0"/>
        <w:snapToGri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5A7616">
        <w:rPr>
          <w:rFonts w:ascii="Times New Roman" w:hAnsi="Times New Roman"/>
          <w:sz w:val="28"/>
          <w:szCs w:val="28"/>
          <w:lang w:val="uk-UA"/>
        </w:rPr>
        <w:t xml:space="preserve">Разом з тим, позитивно оцінюючи проведену наукову роботу, необхідно зазначити, </w:t>
      </w:r>
      <w:r w:rsidRPr="002218C1">
        <w:rPr>
          <w:rFonts w:ascii="Times New Roman" w:hAnsi="Times New Roman"/>
          <w:sz w:val="28"/>
          <w:szCs w:val="28"/>
          <w:lang w:val="uk-UA"/>
        </w:rPr>
        <w:t xml:space="preserve">що дисертаційне дослідження не позбавлене певних недоліків, окремі проблеми тематики не знайшли відповідного рішення й авторського обґрунтування, а деякі з них залишилися поза увагою автора, зокрема: </w:t>
      </w:r>
    </w:p>
    <w:p w:rsidR="00955CB4" w:rsidRPr="000428B1" w:rsidRDefault="00955CB4" w:rsidP="005A761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0428B1">
        <w:rPr>
          <w:rFonts w:ascii="Times New Roman" w:hAnsi="Times New Roman"/>
          <w:sz w:val="28"/>
          <w:szCs w:val="28"/>
          <w:lang w:val="uk-UA"/>
        </w:rPr>
        <w:t>1. Загальновідомо, що результативність будь-якого наукового дослідження залежить багато в чому від раціональності його структурної побудови. У даному випадку дисертація складається з трьох розділів</w:t>
      </w:r>
      <w:r w:rsidR="000428B1" w:rsidRPr="000428B1">
        <w:rPr>
          <w:rFonts w:ascii="Times New Roman" w:hAnsi="Times New Roman"/>
          <w:sz w:val="28"/>
          <w:szCs w:val="28"/>
          <w:lang w:val="uk-UA"/>
        </w:rPr>
        <w:t xml:space="preserve">, що </w:t>
      </w:r>
      <w:r w:rsidRPr="000428B1">
        <w:rPr>
          <w:rFonts w:ascii="Times New Roman" w:hAnsi="Times New Roman"/>
          <w:sz w:val="28"/>
          <w:szCs w:val="28"/>
          <w:lang w:val="uk-UA"/>
        </w:rPr>
        <w:t xml:space="preserve"> є логічн</w:t>
      </w:r>
      <w:r w:rsidR="000428B1" w:rsidRPr="000428B1">
        <w:rPr>
          <w:rFonts w:ascii="Times New Roman" w:hAnsi="Times New Roman"/>
          <w:sz w:val="28"/>
          <w:szCs w:val="28"/>
          <w:lang w:val="uk-UA"/>
        </w:rPr>
        <w:t>им</w:t>
      </w:r>
      <w:r w:rsidRPr="000428B1">
        <w:rPr>
          <w:rFonts w:ascii="Times New Roman" w:hAnsi="Times New Roman"/>
          <w:sz w:val="28"/>
          <w:szCs w:val="28"/>
          <w:lang w:val="uk-UA"/>
        </w:rPr>
        <w:t xml:space="preserve"> і прийнятн</w:t>
      </w:r>
      <w:r w:rsidR="000428B1" w:rsidRPr="000428B1">
        <w:rPr>
          <w:rFonts w:ascii="Times New Roman" w:hAnsi="Times New Roman"/>
          <w:sz w:val="28"/>
          <w:szCs w:val="28"/>
          <w:lang w:val="uk-UA"/>
        </w:rPr>
        <w:t>им</w:t>
      </w:r>
      <w:r w:rsidRPr="000428B1">
        <w:rPr>
          <w:rFonts w:ascii="Times New Roman" w:hAnsi="Times New Roman"/>
          <w:sz w:val="28"/>
          <w:szCs w:val="28"/>
          <w:lang w:val="uk-UA"/>
        </w:rPr>
        <w:t>, адже надала дисертанту достатньо повно висвітлити основоположні питання обраної теми.</w:t>
      </w:r>
    </w:p>
    <w:p w:rsidR="000428B1" w:rsidRDefault="00955CB4" w:rsidP="00955CB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0428B1">
        <w:rPr>
          <w:rFonts w:ascii="Times New Roman" w:hAnsi="Times New Roman"/>
          <w:sz w:val="28"/>
          <w:szCs w:val="28"/>
          <w:lang w:val="uk-UA"/>
        </w:rPr>
        <w:t xml:space="preserve">Водночас можливі варіанти коригування назв окремих </w:t>
      </w:r>
      <w:r w:rsidR="000428B1" w:rsidRPr="000428B1">
        <w:rPr>
          <w:rFonts w:ascii="Times New Roman" w:hAnsi="Times New Roman"/>
          <w:sz w:val="28"/>
          <w:szCs w:val="28"/>
          <w:lang w:val="uk-UA"/>
        </w:rPr>
        <w:t>під</w:t>
      </w:r>
      <w:r w:rsidRPr="000428B1">
        <w:rPr>
          <w:rFonts w:ascii="Times New Roman" w:hAnsi="Times New Roman"/>
          <w:sz w:val="28"/>
          <w:szCs w:val="28"/>
          <w:lang w:val="uk-UA"/>
        </w:rPr>
        <w:t>розділів. Так,</w:t>
      </w:r>
      <w:r w:rsidR="000428B1">
        <w:rPr>
          <w:rFonts w:ascii="Times New Roman" w:hAnsi="Times New Roman"/>
          <w:sz w:val="28"/>
          <w:szCs w:val="28"/>
          <w:lang w:val="uk-UA"/>
        </w:rPr>
        <w:t xml:space="preserve"> у підрозділі </w:t>
      </w:r>
      <w:r w:rsidR="00515EB6">
        <w:rPr>
          <w:rFonts w:ascii="Times New Roman" w:hAnsi="Times New Roman"/>
          <w:sz w:val="28"/>
          <w:szCs w:val="28"/>
          <w:lang w:val="uk-UA"/>
        </w:rPr>
        <w:t xml:space="preserve">3.3. «Захист патентних прав в Україні та Європейському Союзі» фактично йдеться не про функціонування спеціалізованих судів у сфері інтелектуальної власності, але й так і не розкриваються питання безпосередньо застосування окремих цивільно-правових способів захисту патентних прав. </w:t>
      </w:r>
    </w:p>
    <w:p w:rsidR="00515EB6" w:rsidRPr="00947477" w:rsidRDefault="00515EB6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 xml:space="preserve">Слід також звернути увагу на розбіжності у назві Розділу 3 «Патентування винаходів і захист патентних прав в Україні та деяких країнах світу» і назвах підрозділів та назвах підрозділів третього розділу («Загальна характеристика світової патентної активності та способи </w:t>
      </w:r>
      <w:r w:rsidRPr="00947477">
        <w:rPr>
          <w:rFonts w:ascii="Times New Roman" w:hAnsi="Times New Roman"/>
          <w:sz w:val="28"/>
          <w:szCs w:val="28"/>
          <w:lang w:val="uk-UA"/>
        </w:rPr>
        <w:lastRenderedPageBreak/>
        <w:t>стимулювання винахідництва в Україні», «Правова охорона винаходів в деяких країнах Європейського Союзу», «Захист патентних прав в Україні та Європейському Союзі»)   у яких йдеться про патенту активність та правову охорону, які не розкривають саму процедуру патентування.</w:t>
      </w:r>
    </w:p>
    <w:p w:rsidR="00955CB4" w:rsidRPr="00947477" w:rsidRDefault="00955CB4" w:rsidP="009474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 xml:space="preserve">2. Обов’язковим елементом будь-якого дисертаційного дослідження мають бути відповідні положення наукової новизни. В даній роботі вони є. проте окремі із запропонованих автором положень могли б бути посилені. Так, автор </w:t>
      </w:r>
      <w:r w:rsidR="00515EB6" w:rsidRPr="00947477">
        <w:rPr>
          <w:rFonts w:ascii="Times New Roman" w:hAnsi="Times New Roman"/>
          <w:sz w:val="28"/>
          <w:szCs w:val="28"/>
          <w:lang w:val="uk-UA"/>
        </w:rPr>
        <w:t xml:space="preserve">надає назву другому підрозділу «Зовнішня та внутрішня системи правової охорони винаходів». </w:t>
      </w:r>
      <w:r w:rsidR="00515EB6" w:rsidRPr="0094747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Досліджені дві групи правовідносин. «Перша – організаційні правовідносини, що спрямовані на створення умов для визнання за винахідником комплексу прав (майнових та особистих немайнових) відносно створеного об’єкту, який відповідає сукупності істотних умов, забезпечення механізму їх реалізації, а також пропаганді та стимулюванню вітчизняного винахідництва – зовнішня система правової охорони винаходів. Друга – особисті правовідносини, що виникають між різними суб’єктами в процесі створення винаходу, а також в процесі його патентування та подальшому розпорядженні комплексом майнових та особистих немайнових права, передбачених законодавством, а також при захисті прав та законних інтересів від протиправних посягань – внутрішня система правової охорони винаходів.» (с. 143) Потребує додаткової аргументації висновок автора про те, що відносини мж авторами можуть визнаватися «системою правової охорони винаходів».</w:t>
      </w:r>
    </w:p>
    <w:p w:rsidR="002218C1" w:rsidRPr="00947477" w:rsidRDefault="00955CB4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 xml:space="preserve">3. Вимагає додаткового пояснення положення про те, </w:t>
      </w:r>
      <w:r w:rsidR="002218C1" w:rsidRPr="00947477">
        <w:rPr>
          <w:rFonts w:ascii="Times New Roman" w:hAnsi="Times New Roman"/>
          <w:sz w:val="28"/>
          <w:szCs w:val="28"/>
          <w:lang w:val="uk-UA"/>
        </w:rPr>
        <w:t>що «</w:t>
      </w:r>
      <w:r w:rsidR="002218C1" w:rsidRPr="0094747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створені за допомогою «штучного інтелекту», не можуть вважатися винаходами» (наприклад стор. 191) та про «невідповідність умовам патентоздатності винаходів, які створені засобами «штучного інтелекту» (с.10).  </w:t>
      </w:r>
      <w:r w:rsidR="002218C1" w:rsidRPr="00947477">
        <w:rPr>
          <w:rFonts w:ascii="Times New Roman" w:hAnsi="Times New Roman"/>
          <w:sz w:val="28"/>
          <w:szCs w:val="28"/>
          <w:lang w:val="uk-UA"/>
        </w:rPr>
        <w:t>Справа в тому, що</w:t>
      </w:r>
      <w:r w:rsidR="002218C1" w:rsidRPr="0094747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 відповідності критеріям надання правової охорони такий об’єкт може бути визнано винаходом, але саме проблемне питання пов’язується з належністю прав на нього «штучному інтелекту», котрий не визнається суб’єктом цивільного права, а отже й не може володіти правами інтелектуальної власності.</w:t>
      </w:r>
    </w:p>
    <w:p w:rsidR="002218C1" w:rsidRPr="00947477" w:rsidRDefault="002218C1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>У даному випадку автору слід було закцентувати увагу саме на проблемі визначення суб’єкта, котрому мають належати права на винахід, створений «штучний інтелектом».</w:t>
      </w:r>
    </w:p>
    <w:p w:rsidR="00515EB6" w:rsidRPr="00947477" w:rsidRDefault="00955CB4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515EB6" w:rsidRPr="00947477">
        <w:rPr>
          <w:rFonts w:ascii="Times New Roman" w:hAnsi="Times New Roman"/>
          <w:sz w:val="28"/>
          <w:szCs w:val="28"/>
          <w:lang w:val="uk-UA"/>
        </w:rPr>
        <w:t>Викликає зауваження викладення інформації, що є застарілою. Наприклад, стор. 191 «</w:t>
      </w:r>
      <w:r w:rsidR="00515EB6" w:rsidRPr="00947477">
        <w:rPr>
          <w:rFonts w:ascii="Times New Roman" w:eastAsia="Times New Roman" w:hAnsi="Times New Roman"/>
          <w:sz w:val="28"/>
          <w:szCs w:val="28"/>
          <w:lang w:val="uk-UA" w:eastAsia="ru-RU"/>
        </w:rPr>
        <w:t>Щороку Державна служба інтелектуальної власності на офіційному сайті публікує оновлену…»</w:t>
      </w:r>
      <w:r w:rsidR="00515EB6" w:rsidRPr="00947477">
        <w:rPr>
          <w:rFonts w:ascii="Times New Roman" w:hAnsi="Times New Roman"/>
          <w:sz w:val="28"/>
          <w:szCs w:val="28"/>
          <w:lang w:val="uk-UA"/>
        </w:rPr>
        <w:t xml:space="preserve">. Та інші згадки про Державну службу інтелектуальної власності як таку, що й нині діє (стор.111). </w:t>
      </w:r>
    </w:p>
    <w:p w:rsidR="00515EB6" w:rsidRPr="00947477" w:rsidRDefault="00515EB6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 xml:space="preserve">Адже нині у структурі Міністерства економічного розвитку і торгівлі України утворений Департамент інтелектуальної власності, до якого перейшли функції колишньої Державної служби інтелектуальної власності. </w:t>
      </w:r>
    </w:p>
    <w:p w:rsidR="00515EB6" w:rsidRPr="00947477" w:rsidRDefault="00515EB6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eastAsia="Times New Roman" w:hAnsi="Times New Roman"/>
          <w:spacing w:val="-4"/>
          <w:sz w:val="28"/>
          <w:szCs w:val="28"/>
          <w:lang w:val="uk-UA" w:eastAsia="ru-RU"/>
        </w:rPr>
        <w:t>Крім цього, підготовка магістрів за спеціальністю 8.18010011 «Інтелектуальна власність» (с.11) не здійснюється внаслідок її виключення з переліку спеціальностей.</w:t>
      </w:r>
    </w:p>
    <w:p w:rsidR="00515EB6" w:rsidRPr="00947477" w:rsidRDefault="00515EB6" w:rsidP="0094747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lastRenderedPageBreak/>
        <w:t>На стор. 106 автор зазначає, що «одним з останніх спроб реформування державних інституцій в сфері управління об’єктами ІВ стало затвердження Концепції реформування державної системи правової охорони інтелектуальної власності в Україні (схвалена розпорядженням Кабінету Міністрів України від 01 червня 2016 р. № 402-р), реалізація якої була запланована на 2016 рік – І-й квартал 2017 року. Концепція передбачала ліквідацію Державної служби інтелектуальної власності, ДП «Інтелзахист», реорганізацію державної організації «Українське агентство з авторських та суміжних прав», і як наслідок запровадження прозорої дворівневої структури державної системи правової охорони інтелектуальної власності, загальне керівництво якої здійснюватиме Мінекономрозвитку. Однак, і на даний час дана Концепція не реалізована, а отже, про сталу систему органів державного управління об’єктами інтелектуальної власності говорити ще зарано. Адже даним напрямом відповідно до чинної нормативної бази опікується як МОН, так і Держінформнауки України є, так і Мінєконмрозвитку.» Ствердження автора про це також є застарілим.</w:t>
      </w:r>
    </w:p>
    <w:p w:rsidR="00955CB4" w:rsidRPr="00947477" w:rsidRDefault="00955CB4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>5. В роботі</w:t>
      </w:r>
      <w:r w:rsidR="000428B1" w:rsidRPr="00947477">
        <w:rPr>
          <w:rFonts w:ascii="Times New Roman" w:hAnsi="Times New Roman"/>
          <w:sz w:val="28"/>
          <w:szCs w:val="28"/>
          <w:lang w:val="uk-UA"/>
        </w:rPr>
        <w:t xml:space="preserve"> на жаль автором не</w:t>
      </w:r>
      <w:r w:rsidRPr="00947477">
        <w:rPr>
          <w:rFonts w:ascii="Times New Roman" w:hAnsi="Times New Roman"/>
          <w:sz w:val="28"/>
          <w:szCs w:val="28"/>
          <w:lang w:val="uk-UA"/>
        </w:rPr>
        <w:t xml:space="preserve"> аналізується судова практика, </w:t>
      </w:r>
      <w:r w:rsidR="000428B1" w:rsidRPr="00947477">
        <w:rPr>
          <w:rFonts w:ascii="Times New Roman" w:hAnsi="Times New Roman"/>
          <w:sz w:val="28"/>
          <w:szCs w:val="28"/>
          <w:lang w:val="uk-UA"/>
        </w:rPr>
        <w:t xml:space="preserve">що було б дуже корисним в аспекті вироблення </w:t>
      </w:r>
      <w:r w:rsidRPr="00947477">
        <w:rPr>
          <w:rFonts w:ascii="Times New Roman" w:hAnsi="Times New Roman"/>
          <w:sz w:val="28"/>
          <w:szCs w:val="28"/>
          <w:lang w:val="uk-UA"/>
        </w:rPr>
        <w:t>дисертант</w:t>
      </w:r>
      <w:r w:rsidR="000428B1" w:rsidRPr="00947477">
        <w:rPr>
          <w:rFonts w:ascii="Times New Roman" w:hAnsi="Times New Roman"/>
          <w:sz w:val="28"/>
          <w:szCs w:val="28"/>
          <w:lang w:val="uk-UA"/>
        </w:rPr>
        <w:t>ом</w:t>
      </w:r>
      <w:r w:rsidRPr="00947477">
        <w:rPr>
          <w:rFonts w:ascii="Times New Roman" w:hAnsi="Times New Roman"/>
          <w:sz w:val="28"/>
          <w:szCs w:val="28"/>
          <w:lang w:val="uk-UA"/>
        </w:rPr>
        <w:t xml:space="preserve"> своїх правових позицій щодо розгляду даної категорії</w:t>
      </w:r>
      <w:r w:rsidR="00515EB6" w:rsidRPr="00947477">
        <w:rPr>
          <w:rFonts w:ascii="Times New Roman" w:hAnsi="Times New Roman"/>
          <w:sz w:val="28"/>
          <w:szCs w:val="28"/>
          <w:lang w:val="uk-UA"/>
        </w:rPr>
        <w:t xml:space="preserve"> спорів. Зокрема, було б добре також здійснення аналізу ефективності застосування окремих цивільно-правових способів захисту прав на об’єкти патентного права </w:t>
      </w:r>
      <w:r w:rsidRPr="00947477">
        <w:rPr>
          <w:rFonts w:ascii="Times New Roman" w:hAnsi="Times New Roman"/>
          <w:sz w:val="28"/>
          <w:szCs w:val="28"/>
          <w:lang w:val="uk-UA"/>
        </w:rPr>
        <w:t>.</w:t>
      </w:r>
    </w:p>
    <w:p w:rsidR="00156F30" w:rsidRPr="00947477" w:rsidRDefault="009C2E2B" w:rsidP="009474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515EB6" w:rsidRPr="00947477">
        <w:rPr>
          <w:rFonts w:ascii="Times New Roman" w:hAnsi="Times New Roman"/>
          <w:sz w:val="28"/>
          <w:szCs w:val="28"/>
          <w:lang w:val="uk-UA"/>
        </w:rPr>
        <w:t>.</w:t>
      </w:r>
      <w:r w:rsidR="00156F30" w:rsidRPr="00947477">
        <w:rPr>
          <w:rFonts w:ascii="Times New Roman" w:hAnsi="Times New Roman"/>
          <w:sz w:val="28"/>
          <w:szCs w:val="28"/>
          <w:lang w:val="uk-UA"/>
        </w:rPr>
        <w:t xml:space="preserve">Викликає зауваження </w:t>
      </w:r>
      <w:r w:rsidR="0041335F" w:rsidRPr="00947477">
        <w:rPr>
          <w:rFonts w:ascii="Times New Roman" w:hAnsi="Times New Roman"/>
          <w:sz w:val="28"/>
          <w:szCs w:val="28"/>
          <w:lang w:val="uk-UA"/>
        </w:rPr>
        <w:t>віднесення саме до теми обраного дисертаційного дослідження висновок про те, що «</w:t>
      </w:r>
      <w:r w:rsidR="00156F30" w:rsidRPr="00947477">
        <w:rPr>
          <w:rFonts w:ascii="Times New Roman" w:hAnsi="Times New Roman"/>
          <w:sz w:val="28"/>
          <w:szCs w:val="28"/>
          <w:lang w:val="uk-UA"/>
        </w:rPr>
        <w:t>п.</w:t>
      </w:r>
      <w:r w:rsidR="00156F30" w:rsidRPr="00947477">
        <w:rPr>
          <w:rFonts w:ascii="Times New Roman" w:hAnsi="Times New Roman"/>
          <w:sz w:val="28"/>
          <w:szCs w:val="28"/>
        </w:rPr>
        <w:t> </w:t>
      </w:r>
      <w:r w:rsidR="00156F30" w:rsidRPr="00947477">
        <w:rPr>
          <w:rFonts w:ascii="Times New Roman" w:hAnsi="Times New Roman"/>
          <w:sz w:val="28"/>
          <w:szCs w:val="28"/>
          <w:lang w:val="uk-UA"/>
        </w:rPr>
        <w:t xml:space="preserve">15 Прикінцевих та перехідних положень Закону України «Про судоустрій та статус суддів», визначає, що «Вищий суд з питань інтелектуальної власності утворюється та проведення конкурсу на посади суддів у цьому суді має бути оголошено протягом дванадцяти місяців з дня набрання чинності цим Законом.» </w:t>
      </w:r>
      <w:r w:rsidR="00156F30" w:rsidRPr="00947477">
        <w:rPr>
          <w:rFonts w:ascii="Times New Roman" w:hAnsi="Times New Roman"/>
          <w:sz w:val="28"/>
          <w:szCs w:val="28"/>
        </w:rPr>
        <w:t>Даний закон набув чинності восени 2016 року, а органи державної влади й досі не представили концептуальний підхід щодо ключових питань у діял</w:t>
      </w:r>
      <w:r w:rsidR="0041335F" w:rsidRPr="00947477">
        <w:rPr>
          <w:rFonts w:ascii="Times New Roman" w:hAnsi="Times New Roman"/>
          <w:sz w:val="28"/>
          <w:szCs w:val="28"/>
        </w:rPr>
        <w:t>ьності даної судової інституції</w:t>
      </w:r>
      <w:r w:rsidR="0041335F" w:rsidRPr="00947477">
        <w:rPr>
          <w:rFonts w:ascii="Times New Roman" w:hAnsi="Times New Roman"/>
          <w:sz w:val="28"/>
          <w:szCs w:val="28"/>
          <w:lang w:val="uk-UA"/>
        </w:rPr>
        <w:t>»</w:t>
      </w:r>
      <w:r w:rsidR="00156F30" w:rsidRPr="00947477">
        <w:rPr>
          <w:rFonts w:ascii="Times New Roman" w:hAnsi="Times New Roman"/>
          <w:sz w:val="28"/>
          <w:szCs w:val="28"/>
        </w:rPr>
        <w:t xml:space="preserve"> </w:t>
      </w:r>
      <w:r w:rsidR="00156F30" w:rsidRPr="00947477">
        <w:rPr>
          <w:rFonts w:ascii="Times New Roman" w:hAnsi="Times New Roman"/>
          <w:sz w:val="28"/>
          <w:szCs w:val="28"/>
          <w:lang w:val="uk-UA"/>
        </w:rPr>
        <w:t>(с.194)</w:t>
      </w:r>
      <w:r w:rsidR="0041335F" w:rsidRPr="00947477">
        <w:rPr>
          <w:rFonts w:ascii="Times New Roman" w:hAnsi="Times New Roman"/>
          <w:sz w:val="28"/>
          <w:szCs w:val="28"/>
          <w:lang w:val="uk-UA"/>
        </w:rPr>
        <w:t xml:space="preserve">. Адже за своєю суттю </w:t>
      </w:r>
      <w:r w:rsidR="00515EB6" w:rsidRPr="00947477">
        <w:rPr>
          <w:rFonts w:ascii="Times New Roman" w:hAnsi="Times New Roman"/>
          <w:sz w:val="28"/>
          <w:szCs w:val="28"/>
          <w:lang w:val="uk-UA"/>
        </w:rPr>
        <w:t>даний висновок не є авторським та не впливає на концептуальні положення теми.</w:t>
      </w:r>
    </w:p>
    <w:p w:rsidR="00156F30" w:rsidRPr="00947477" w:rsidRDefault="009C2E2B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="00515EB6" w:rsidRPr="00947477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56F30" w:rsidRPr="00947477">
        <w:rPr>
          <w:rFonts w:ascii="Times New Roman" w:hAnsi="Times New Roman"/>
          <w:sz w:val="28"/>
          <w:szCs w:val="28"/>
          <w:lang w:val="uk-UA"/>
        </w:rPr>
        <w:t xml:space="preserve">На с. 9 роботи автор наводить теоретичну класифікацію винаходів. Деякі підстави класифікації є такими, що випливають з положень закону, а отже їм не властива оригінальність. Наприклад, </w:t>
      </w:r>
      <w:r w:rsidR="00156F30" w:rsidRPr="0094747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 об’єктом (матеріальним вираженням): продукти, способи/процеси, нові застосування відомих продуктів, способів, речовин. Щодо інших підстав для класифікації виникають зауваження, наприклад, віднесення до винаходів за походженням «звичайних (побутових), службових, секретних, піонерних, конвенційних, зв’язаних». При цьому </w:t>
      </w:r>
      <w:r w:rsidR="007B376F" w:rsidRPr="00947477">
        <w:rPr>
          <w:rFonts w:ascii="Times New Roman" w:eastAsia="Times New Roman" w:hAnsi="Times New Roman"/>
          <w:sz w:val="28"/>
          <w:szCs w:val="28"/>
          <w:lang w:val="uk-UA" w:eastAsia="ru-RU"/>
        </w:rPr>
        <w:t>секретність є особливістю правового режиму охорони, адже звичайні службові винаходи можуть згодом набути охорони як секретні.</w:t>
      </w:r>
    </w:p>
    <w:p w:rsidR="009C2E2B" w:rsidRDefault="009C2E2B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B31889">
        <w:rPr>
          <w:rFonts w:ascii="Times New Roman" w:hAnsi="Times New Roman"/>
          <w:sz w:val="28"/>
          <w:szCs w:val="28"/>
          <w:lang w:val="uk-UA"/>
        </w:rPr>
        <w:t xml:space="preserve">Робота тільки виграла б, якщо автор при аналізі питань охорони винаходів звертав більше уваги на положення законодавства про винаходи, піддавав його критичному переосмисленню та визначав би конкретні </w:t>
      </w:r>
      <w:r w:rsidR="00B31889">
        <w:rPr>
          <w:rFonts w:ascii="Times New Roman" w:hAnsi="Times New Roman"/>
          <w:sz w:val="28"/>
          <w:szCs w:val="28"/>
          <w:lang w:val="uk-UA"/>
        </w:rPr>
        <w:lastRenderedPageBreak/>
        <w:t xml:space="preserve">положення, які необхідно запозичити у чинне законодавство, або певні переваги щодо системи охорони винаходів у зарубіжних країнах. </w:t>
      </w:r>
    </w:p>
    <w:p w:rsidR="00B31889" w:rsidRDefault="00B31889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Саме критичне переосмислення сприяло виробленню більш значимих висновків та вироблення пропозицій у сфері правової охорони винаходів. </w:t>
      </w:r>
    </w:p>
    <w:p w:rsidR="00955CB4" w:rsidRPr="006232B1" w:rsidRDefault="00955CB4" w:rsidP="009474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477">
        <w:rPr>
          <w:rFonts w:ascii="Times New Roman" w:hAnsi="Times New Roman"/>
          <w:sz w:val="28"/>
          <w:szCs w:val="28"/>
          <w:lang w:val="uk-UA"/>
        </w:rPr>
        <w:t xml:space="preserve">Однак висловлені зауваження не торкаються концептуальних положень дисертаційного дослідження, у своїй більшості стосуються дискусійних проблем, не применшують належного рівня рецензованого дослідження і не впливають </w:t>
      </w:r>
      <w:r w:rsidRPr="006232B1">
        <w:rPr>
          <w:rFonts w:ascii="Times New Roman" w:hAnsi="Times New Roman"/>
          <w:sz w:val="28"/>
          <w:szCs w:val="28"/>
          <w:lang w:val="uk-UA"/>
        </w:rPr>
        <w:t>на загальну позитивну оцінку роботи та на її наукову і практичну цінність.</w:t>
      </w:r>
    </w:p>
    <w:p w:rsidR="00955CB4" w:rsidRPr="006232B1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6232B1">
        <w:rPr>
          <w:rFonts w:ascii="Times New Roman" w:hAnsi="Times New Roman"/>
          <w:sz w:val="28"/>
          <w:szCs w:val="28"/>
          <w:lang w:val="uk-UA"/>
        </w:rPr>
        <w:t>Зміст автореферату повною мірою відображає структуру, хід дослідження, основні положення і висновки дисертації. Автореферат не містить положень, що не увійшли до основного змісту дисертації.</w:t>
      </w:r>
    </w:p>
    <w:p w:rsidR="00955CB4" w:rsidRPr="006232B1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6232B1">
        <w:rPr>
          <w:rFonts w:ascii="Times New Roman" w:hAnsi="Times New Roman"/>
          <w:sz w:val="28"/>
          <w:szCs w:val="28"/>
          <w:lang w:val="uk-UA"/>
        </w:rPr>
        <w:t xml:space="preserve">Теоретичне значення роботи полягає в тому, що результати наукового пошуку можуть бути використані для подальших досліджень </w:t>
      </w:r>
      <w:r w:rsidR="00566660" w:rsidRPr="006232B1">
        <w:rPr>
          <w:rFonts w:ascii="Times New Roman" w:hAnsi="Times New Roman"/>
          <w:sz w:val="28"/>
          <w:szCs w:val="28"/>
          <w:lang w:val="uk-UA"/>
        </w:rPr>
        <w:t>питань цивільно-правової винаходів</w:t>
      </w:r>
      <w:r w:rsidRPr="006232B1">
        <w:rPr>
          <w:rFonts w:ascii="Times New Roman" w:hAnsi="Times New Roman"/>
          <w:sz w:val="28"/>
          <w:szCs w:val="28"/>
          <w:lang w:val="uk-UA"/>
        </w:rPr>
        <w:t xml:space="preserve"> за цивільним законодавством України</w:t>
      </w:r>
      <w:r w:rsidR="00566660" w:rsidRPr="006232B1">
        <w:rPr>
          <w:rFonts w:ascii="Times New Roman" w:hAnsi="Times New Roman"/>
          <w:sz w:val="28"/>
          <w:szCs w:val="28"/>
          <w:lang w:val="uk-UA"/>
        </w:rPr>
        <w:t xml:space="preserve"> та законодавством окремих іноземних країн</w:t>
      </w:r>
      <w:r w:rsidRPr="006232B1">
        <w:rPr>
          <w:rFonts w:ascii="Times New Roman" w:hAnsi="Times New Roman"/>
          <w:sz w:val="28"/>
          <w:szCs w:val="28"/>
          <w:lang w:val="uk-UA"/>
        </w:rPr>
        <w:t>. Крім того, теоретичні висновки і пропозиції дисертації можуть бути використані для удосконалення відповідних інститутів цивільного права. Основні положення роботи можуть бути корисними при підготовці підручників і навчальних посібників для студентів вищих навчальних закладів зі спеціальності правознавство, а також при викладанні курсу «Цивільне право», «</w:t>
      </w:r>
      <w:r w:rsidR="00566660" w:rsidRPr="006232B1">
        <w:rPr>
          <w:rFonts w:ascii="Times New Roman" w:hAnsi="Times New Roman"/>
          <w:sz w:val="28"/>
          <w:szCs w:val="28"/>
          <w:lang w:val="uk-UA"/>
        </w:rPr>
        <w:t>Право інтелектуальної власності</w:t>
      </w:r>
      <w:r w:rsidRPr="006232B1">
        <w:rPr>
          <w:rFonts w:ascii="Times New Roman" w:hAnsi="Times New Roman"/>
          <w:sz w:val="28"/>
          <w:szCs w:val="28"/>
          <w:lang w:val="uk-UA"/>
        </w:rPr>
        <w:t>»</w:t>
      </w:r>
      <w:r w:rsidR="00566660" w:rsidRPr="006232B1">
        <w:rPr>
          <w:rFonts w:ascii="Times New Roman" w:hAnsi="Times New Roman"/>
          <w:sz w:val="28"/>
          <w:szCs w:val="28"/>
          <w:lang w:val="uk-UA"/>
        </w:rPr>
        <w:t>, «Право промислової власності»</w:t>
      </w:r>
      <w:r w:rsidRPr="006232B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55CB4" w:rsidRPr="006232B1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6232B1">
        <w:rPr>
          <w:rFonts w:ascii="Times New Roman" w:hAnsi="Times New Roman"/>
          <w:b/>
          <w:i/>
          <w:sz w:val="28"/>
          <w:szCs w:val="28"/>
          <w:lang w:val="uk-UA"/>
        </w:rPr>
        <w:t>Загальний висновок дисертаційного дослідження.</w:t>
      </w:r>
      <w:r w:rsidRPr="006232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6232B1">
        <w:rPr>
          <w:rFonts w:ascii="Times New Roman" w:hAnsi="Times New Roman"/>
          <w:sz w:val="28"/>
          <w:szCs w:val="28"/>
          <w:lang w:val="uk-UA"/>
        </w:rPr>
        <w:t xml:space="preserve">Дисертація </w:t>
      </w:r>
      <w:r w:rsidR="00566660" w:rsidRPr="006232B1">
        <w:rPr>
          <w:rFonts w:ascii="Times New Roman" w:hAnsi="Times New Roman"/>
          <w:i/>
          <w:sz w:val="28"/>
          <w:szCs w:val="28"/>
          <w:lang w:val="uk-UA"/>
        </w:rPr>
        <w:t>Синдецької Аліни Володимиівни</w:t>
      </w:r>
      <w:r w:rsidRPr="006232B1">
        <w:rPr>
          <w:rFonts w:ascii="Times New Roman" w:hAnsi="Times New Roman"/>
          <w:sz w:val="28"/>
          <w:szCs w:val="28"/>
          <w:lang w:val="uk-UA"/>
        </w:rPr>
        <w:t xml:space="preserve"> є самостійним, завершеним науковим дослідженням, в якому самостійні, науково обґрунтовані результати, спрямовані на вирішення конкретного для науки цивільного права завдання, а саме </w:t>
      </w:r>
      <w:r w:rsidR="00566660" w:rsidRPr="006232B1">
        <w:rPr>
          <w:rFonts w:ascii="Times New Roman" w:hAnsi="Times New Roman"/>
          <w:sz w:val="28"/>
          <w:szCs w:val="28"/>
          <w:lang w:val="uk-UA"/>
        </w:rPr>
        <w:t>цивільно-правової охорони винаходів в Україні</w:t>
      </w:r>
      <w:r w:rsidRPr="006232B1">
        <w:rPr>
          <w:rFonts w:ascii="Times New Roman" w:hAnsi="Times New Roman"/>
          <w:sz w:val="28"/>
          <w:szCs w:val="28"/>
          <w:lang w:val="uk-UA"/>
        </w:rPr>
        <w:t>.</w:t>
      </w:r>
    </w:p>
    <w:p w:rsidR="00955CB4" w:rsidRPr="006232B1" w:rsidRDefault="00955CB4" w:rsidP="00955CB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6232B1">
        <w:rPr>
          <w:rFonts w:ascii="Times New Roman" w:hAnsi="Times New Roman"/>
          <w:sz w:val="28"/>
          <w:szCs w:val="28"/>
          <w:lang w:val="uk-UA"/>
        </w:rPr>
        <w:t>Враховуючи наведене можна стверджувати про достатній рівень науковості та обґрунтованості висловлених автором у дисертації наукових суджень, положень, висновків і рекомендацій. Основні положення дисертації, належним чином були відображені у наукових працях, їх кількість відповідає відповідним вимогам. Висновки дисертаційної роботи містять необхідні ознаки наукової новизни та є авторськими. Підготовлені дисертантом пропозиції можуть бути використані суб’єктами законодавчої ініціативи, суддями при розгляді такого роду справ, а також викладачами.</w:t>
      </w:r>
    </w:p>
    <w:p w:rsidR="00C57076" w:rsidRDefault="00C57076" w:rsidP="00D664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6D8C" w:rsidRPr="00423AA0" w:rsidRDefault="00C33B3A" w:rsidP="00C33B3A">
      <w:pPr>
        <w:spacing w:after="0" w:line="240" w:lineRule="auto"/>
        <w:ind w:hanging="567"/>
        <w:jc w:val="both"/>
        <w:rPr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E7529">
            <wp:extent cx="6638925" cy="904113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4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3AA0" w:rsidRPr="00F1111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</w:p>
    <w:sectPr w:rsidR="004C6D8C" w:rsidRPr="00423AA0" w:rsidSect="0017241D">
      <w:headerReference w:type="even" r:id="rId8"/>
      <w:headerReference w:type="default" r:id="rId9"/>
      <w:pgSz w:w="11909" w:h="16834"/>
      <w:pgMar w:top="1134" w:right="1134" w:bottom="1134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7C6" w:rsidRDefault="005017C6">
      <w:pPr>
        <w:spacing w:after="0" w:line="240" w:lineRule="auto"/>
      </w:pPr>
      <w:r>
        <w:separator/>
      </w:r>
    </w:p>
  </w:endnote>
  <w:endnote w:type="continuationSeparator" w:id="0">
    <w:p w:rsidR="005017C6" w:rsidRDefault="0050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7C6" w:rsidRDefault="005017C6">
      <w:pPr>
        <w:spacing w:after="0" w:line="240" w:lineRule="auto"/>
      </w:pPr>
      <w:r>
        <w:separator/>
      </w:r>
    </w:p>
  </w:footnote>
  <w:footnote w:type="continuationSeparator" w:id="0">
    <w:p w:rsidR="005017C6" w:rsidRDefault="00501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41D" w:rsidRDefault="00423AA0" w:rsidP="001724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7241D" w:rsidRDefault="005017C6" w:rsidP="0017241D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41D" w:rsidRPr="00C57076" w:rsidRDefault="00423AA0" w:rsidP="0017241D">
    <w:pPr>
      <w:pStyle w:val="a3"/>
      <w:framePr w:wrap="around" w:vAnchor="text" w:hAnchor="margin" w:xAlign="right" w:y="1"/>
      <w:rPr>
        <w:rStyle w:val="a5"/>
        <w:sz w:val="28"/>
        <w:szCs w:val="28"/>
      </w:rPr>
    </w:pPr>
    <w:r w:rsidRPr="00C57076">
      <w:rPr>
        <w:rStyle w:val="a5"/>
        <w:sz w:val="28"/>
        <w:szCs w:val="28"/>
      </w:rPr>
      <w:fldChar w:fldCharType="begin"/>
    </w:r>
    <w:r w:rsidRPr="00C57076">
      <w:rPr>
        <w:rStyle w:val="a5"/>
        <w:sz w:val="28"/>
        <w:szCs w:val="28"/>
      </w:rPr>
      <w:instrText xml:space="preserve">PAGE  </w:instrText>
    </w:r>
    <w:r w:rsidRPr="00C57076">
      <w:rPr>
        <w:rStyle w:val="a5"/>
        <w:sz w:val="28"/>
        <w:szCs w:val="28"/>
      </w:rPr>
      <w:fldChar w:fldCharType="separate"/>
    </w:r>
    <w:r w:rsidR="00C33B3A">
      <w:rPr>
        <w:rStyle w:val="a5"/>
        <w:noProof/>
        <w:sz w:val="28"/>
        <w:szCs w:val="28"/>
      </w:rPr>
      <w:t>8</w:t>
    </w:r>
    <w:r w:rsidRPr="00C57076">
      <w:rPr>
        <w:rStyle w:val="a5"/>
        <w:sz w:val="28"/>
        <w:szCs w:val="28"/>
      </w:rPr>
      <w:fldChar w:fldCharType="end"/>
    </w:r>
  </w:p>
  <w:p w:rsidR="0017241D" w:rsidRDefault="005017C6" w:rsidP="0017241D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B3626"/>
    <w:multiLevelType w:val="hybridMultilevel"/>
    <w:tmpl w:val="81B68182"/>
    <w:lvl w:ilvl="0" w:tplc="89588DEE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51C"/>
    <w:rsid w:val="00014488"/>
    <w:rsid w:val="00033BAA"/>
    <w:rsid w:val="000401A1"/>
    <w:rsid w:val="000428B1"/>
    <w:rsid w:val="00042B47"/>
    <w:rsid w:val="00044AF1"/>
    <w:rsid w:val="00074992"/>
    <w:rsid w:val="00087C44"/>
    <w:rsid w:val="000A4732"/>
    <w:rsid w:val="000C0738"/>
    <w:rsid w:val="000E67CE"/>
    <w:rsid w:val="0015343E"/>
    <w:rsid w:val="00156F30"/>
    <w:rsid w:val="0016344F"/>
    <w:rsid w:val="0018589C"/>
    <w:rsid w:val="002218C1"/>
    <w:rsid w:val="00233561"/>
    <w:rsid w:val="002400DA"/>
    <w:rsid w:val="002A6152"/>
    <w:rsid w:val="002D600F"/>
    <w:rsid w:val="00311D38"/>
    <w:rsid w:val="00350E51"/>
    <w:rsid w:val="003B19FF"/>
    <w:rsid w:val="003C01AA"/>
    <w:rsid w:val="003C4005"/>
    <w:rsid w:val="0041335F"/>
    <w:rsid w:val="00423AA0"/>
    <w:rsid w:val="004358BF"/>
    <w:rsid w:val="004B652D"/>
    <w:rsid w:val="004C6D8C"/>
    <w:rsid w:val="004F5777"/>
    <w:rsid w:val="005017C6"/>
    <w:rsid w:val="00515EB6"/>
    <w:rsid w:val="00540F7E"/>
    <w:rsid w:val="00541E1C"/>
    <w:rsid w:val="0055134C"/>
    <w:rsid w:val="00555B94"/>
    <w:rsid w:val="00565C7D"/>
    <w:rsid w:val="00566660"/>
    <w:rsid w:val="0057055D"/>
    <w:rsid w:val="00594A9E"/>
    <w:rsid w:val="005A7616"/>
    <w:rsid w:val="005D2E15"/>
    <w:rsid w:val="0061081E"/>
    <w:rsid w:val="006232B1"/>
    <w:rsid w:val="006C5D39"/>
    <w:rsid w:val="006E1686"/>
    <w:rsid w:val="0072757B"/>
    <w:rsid w:val="0074713A"/>
    <w:rsid w:val="007B376F"/>
    <w:rsid w:val="007B54EB"/>
    <w:rsid w:val="00934C97"/>
    <w:rsid w:val="00947477"/>
    <w:rsid w:val="00955CB4"/>
    <w:rsid w:val="00971D1B"/>
    <w:rsid w:val="009C2E2B"/>
    <w:rsid w:val="009C370A"/>
    <w:rsid w:val="00A37759"/>
    <w:rsid w:val="00A542A9"/>
    <w:rsid w:val="00A81B32"/>
    <w:rsid w:val="00A82FE9"/>
    <w:rsid w:val="00B31889"/>
    <w:rsid w:val="00B92E39"/>
    <w:rsid w:val="00BB016E"/>
    <w:rsid w:val="00BB0890"/>
    <w:rsid w:val="00BD16C1"/>
    <w:rsid w:val="00C33B3A"/>
    <w:rsid w:val="00C57076"/>
    <w:rsid w:val="00C82072"/>
    <w:rsid w:val="00D34788"/>
    <w:rsid w:val="00D6642F"/>
    <w:rsid w:val="00D669F4"/>
    <w:rsid w:val="00DB5DBE"/>
    <w:rsid w:val="00DD12AD"/>
    <w:rsid w:val="00E11499"/>
    <w:rsid w:val="00E3051C"/>
    <w:rsid w:val="00E6261C"/>
    <w:rsid w:val="00E668CE"/>
    <w:rsid w:val="00E747F0"/>
    <w:rsid w:val="00F00890"/>
    <w:rsid w:val="00F85448"/>
    <w:rsid w:val="00F95250"/>
    <w:rsid w:val="00F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D8CD2"/>
  <w15:docId w15:val="{4E800754-918F-4EA9-956D-C7959D94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Courier New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AA0"/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23AA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23AA0"/>
    <w:rPr>
      <w:rFonts w:cs="Times New Roman"/>
      <w:sz w:val="20"/>
      <w:szCs w:val="20"/>
      <w:lang w:eastAsia="ru-RU"/>
    </w:rPr>
  </w:style>
  <w:style w:type="character" w:styleId="a5">
    <w:name w:val="page number"/>
    <w:rsid w:val="00423AA0"/>
  </w:style>
  <w:style w:type="character" w:customStyle="1" w:styleId="FontStyle65">
    <w:name w:val="Font Style65"/>
    <w:rsid w:val="00955CB4"/>
    <w:rPr>
      <w:rFonts w:ascii="Times New Roman" w:hAnsi="Times New Roman" w:cs="Times New Roman" w:hint="default"/>
      <w:sz w:val="20"/>
      <w:szCs w:val="20"/>
    </w:rPr>
  </w:style>
  <w:style w:type="character" w:customStyle="1" w:styleId="hps">
    <w:name w:val="hps"/>
    <w:rsid w:val="00955CB4"/>
  </w:style>
  <w:style w:type="character" w:customStyle="1" w:styleId="FontStyle11">
    <w:name w:val="Font Style11"/>
    <w:rsid w:val="00955CB4"/>
    <w:rPr>
      <w:rFonts w:ascii="Arial" w:hAnsi="Arial" w:cs="Arial" w:hint="default"/>
      <w:sz w:val="18"/>
      <w:szCs w:val="18"/>
    </w:rPr>
  </w:style>
  <w:style w:type="character" w:customStyle="1" w:styleId="FontStyle13">
    <w:name w:val="Font Style13"/>
    <w:rsid w:val="00955CB4"/>
    <w:rPr>
      <w:rFonts w:ascii="Arial" w:hAnsi="Arial" w:cs="Arial" w:hint="default"/>
      <w:spacing w:val="-10"/>
      <w:sz w:val="20"/>
      <w:szCs w:val="20"/>
    </w:rPr>
  </w:style>
  <w:style w:type="character" w:customStyle="1" w:styleId="FontStyle15">
    <w:name w:val="Font Style15"/>
    <w:rsid w:val="00955CB4"/>
    <w:rPr>
      <w:rFonts w:ascii="Times New Roman" w:hAnsi="Times New Roman" w:cs="Times New Roman" w:hint="default"/>
      <w:sz w:val="20"/>
      <w:szCs w:val="20"/>
    </w:rPr>
  </w:style>
  <w:style w:type="character" w:customStyle="1" w:styleId="FontStyle12">
    <w:name w:val="Font Style12"/>
    <w:rsid w:val="00955CB4"/>
    <w:rPr>
      <w:rFonts w:ascii="Times New Roman" w:hAnsi="Times New Roman" w:cs="Times New Roman" w:hint="default"/>
      <w:sz w:val="18"/>
      <w:szCs w:val="18"/>
    </w:rPr>
  </w:style>
  <w:style w:type="character" w:customStyle="1" w:styleId="FontStyle14">
    <w:name w:val="Font Style14"/>
    <w:rsid w:val="00955CB4"/>
    <w:rPr>
      <w:rFonts w:ascii="Times New Roman" w:hAnsi="Times New Roman" w:cs="Times New Roman" w:hint="default"/>
      <w:sz w:val="20"/>
      <w:szCs w:val="20"/>
    </w:rPr>
  </w:style>
  <w:style w:type="character" w:customStyle="1" w:styleId="rvts0">
    <w:name w:val="rvts0"/>
    <w:rsid w:val="00955CB4"/>
  </w:style>
  <w:style w:type="paragraph" w:styleId="a6">
    <w:name w:val="List Paragraph"/>
    <w:basedOn w:val="a"/>
    <w:uiPriority w:val="34"/>
    <w:qFormat/>
    <w:rsid w:val="009C2E2B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C57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7076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2</cp:revision>
  <dcterms:created xsi:type="dcterms:W3CDTF">2019-05-17T09:44:00Z</dcterms:created>
  <dcterms:modified xsi:type="dcterms:W3CDTF">2019-05-17T09:44:00Z</dcterms:modified>
</cp:coreProperties>
</file>