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2F" w:rsidRDefault="00AF612F">
      <w:pPr>
        <w:rPr>
          <w:b/>
          <w:sz w:val="28"/>
          <w:szCs w:val="28"/>
          <w:lang w:eastAsia="zh-CN"/>
        </w:rPr>
      </w:pPr>
    </w:p>
    <w:p w:rsidR="00F1106C" w:rsidRPr="00C9122E" w:rsidRDefault="00F1106C" w:rsidP="00F1106C">
      <w:pPr>
        <w:tabs>
          <w:tab w:val="left" w:pos="5245"/>
          <w:tab w:val="center" w:pos="5312"/>
          <w:tab w:val="left" w:pos="8160"/>
        </w:tabs>
        <w:spacing w:line="360" w:lineRule="auto"/>
        <w:ind w:firstLine="709"/>
        <w:jc w:val="center"/>
        <w:rPr>
          <w:rFonts w:eastAsia="SimSun"/>
          <w:b/>
          <w:kern w:val="16"/>
          <w:sz w:val="28"/>
          <w:szCs w:val="28"/>
        </w:rPr>
      </w:pPr>
      <w:r w:rsidRPr="00C9122E">
        <w:rPr>
          <w:rFonts w:eastAsia="SimSun"/>
          <w:b/>
          <w:kern w:val="16"/>
          <w:sz w:val="28"/>
          <w:szCs w:val="28"/>
        </w:rPr>
        <w:t>АНОТАЦІЯ</w:t>
      </w:r>
    </w:p>
    <w:p w:rsidR="00F1106C" w:rsidRPr="00C9122E" w:rsidRDefault="00F1106C" w:rsidP="00F1106C">
      <w:pPr>
        <w:tabs>
          <w:tab w:val="left" w:pos="5245"/>
          <w:tab w:val="center" w:pos="5312"/>
          <w:tab w:val="left" w:pos="8160"/>
        </w:tabs>
        <w:spacing w:line="360" w:lineRule="auto"/>
        <w:ind w:firstLine="709"/>
        <w:jc w:val="center"/>
        <w:rPr>
          <w:rFonts w:eastAsia="SimSun"/>
          <w:b/>
          <w:kern w:val="16"/>
          <w:sz w:val="28"/>
          <w:szCs w:val="28"/>
        </w:rPr>
      </w:pPr>
    </w:p>
    <w:p w:rsidR="00F1106C" w:rsidRPr="00C9122E" w:rsidRDefault="00F1106C" w:rsidP="00F1106C">
      <w:pPr>
        <w:spacing w:line="360" w:lineRule="auto"/>
        <w:ind w:firstLine="709"/>
        <w:jc w:val="both"/>
        <w:rPr>
          <w:rFonts w:eastAsia="Calibri"/>
          <w:color w:val="000000"/>
          <w:sz w:val="28"/>
          <w:szCs w:val="28"/>
        </w:rPr>
      </w:pPr>
      <w:r w:rsidRPr="00C9122E">
        <w:rPr>
          <w:rFonts w:eastAsia="Calibri"/>
          <w:b/>
          <w:bCs/>
          <w:color w:val="000000"/>
          <w:sz w:val="28"/>
          <w:szCs w:val="28"/>
        </w:rPr>
        <w:t>Череміс О.О. Земельне правопорушення у сфері містобудування як підстава юридичної відповідальності.</w:t>
      </w:r>
      <w:r w:rsidRPr="00C9122E">
        <w:rPr>
          <w:rFonts w:eastAsia="Calibri"/>
          <w:color w:val="000000"/>
          <w:sz w:val="28"/>
          <w:szCs w:val="28"/>
        </w:rPr>
        <w:t xml:space="preserve"> – Кваліфікаційна наукова праця на правах рукопису.</w:t>
      </w:r>
    </w:p>
    <w:p w:rsidR="00F1106C" w:rsidRDefault="00F1106C" w:rsidP="00F1106C">
      <w:pPr>
        <w:spacing w:line="360" w:lineRule="auto"/>
        <w:ind w:firstLine="709"/>
        <w:jc w:val="both"/>
        <w:rPr>
          <w:rFonts w:eastAsia="Calibri"/>
          <w:color w:val="000000"/>
          <w:sz w:val="28"/>
          <w:szCs w:val="28"/>
        </w:rPr>
      </w:pPr>
      <w:r w:rsidRPr="00F1106C">
        <w:rPr>
          <w:rFonts w:eastAsia="Calibri"/>
          <w:color w:val="000000"/>
          <w:sz w:val="28"/>
          <w:szCs w:val="28"/>
        </w:rPr>
        <w:t>Дисертація на здобуття наукового ступеня доктора філософії в галузі юридичних наук за спеціальністю 081 «Право» (08 - Право). – Інститут держави і права ім. В. М. Корецького НАН України; Інститут держави і права ім. В. М. Корецького НАН України, Київ, 2021.</w:t>
      </w:r>
    </w:p>
    <w:p w:rsidR="00F1106C" w:rsidRPr="00C9122E" w:rsidRDefault="00F1106C" w:rsidP="00F1106C">
      <w:pPr>
        <w:spacing w:line="360" w:lineRule="auto"/>
        <w:ind w:firstLine="709"/>
        <w:jc w:val="both"/>
        <w:rPr>
          <w:rFonts w:eastAsia="Calibri"/>
          <w:color w:val="000000"/>
          <w:sz w:val="28"/>
          <w:szCs w:val="28"/>
        </w:rPr>
      </w:pPr>
      <w:r w:rsidRPr="00C9122E">
        <w:rPr>
          <w:rFonts w:eastAsia="Calibri"/>
          <w:color w:val="000000"/>
          <w:sz w:val="28"/>
          <w:szCs w:val="28"/>
        </w:rPr>
        <w:t>Наукова робота є одним з перших у науці земельного права України комплексним дослідженням теоретико-правових та практичних проблем юридичної відповідальності за земельні правопорушення у сфері містобудування.</w:t>
      </w:r>
    </w:p>
    <w:p w:rsidR="00F1106C" w:rsidRPr="00C9122E" w:rsidRDefault="00F1106C" w:rsidP="00F1106C">
      <w:pPr>
        <w:spacing w:line="360" w:lineRule="auto"/>
        <w:ind w:firstLine="709"/>
        <w:jc w:val="both"/>
        <w:rPr>
          <w:rFonts w:eastAsia="SimSun"/>
          <w:color w:val="000000"/>
          <w:kern w:val="16"/>
          <w:sz w:val="28"/>
          <w:szCs w:val="28"/>
        </w:rPr>
      </w:pPr>
      <w:r w:rsidRPr="00C9122E">
        <w:rPr>
          <w:rFonts w:eastAsia="Calibri"/>
          <w:color w:val="000000"/>
          <w:sz w:val="28"/>
          <w:szCs w:val="28"/>
        </w:rPr>
        <w:t>У дисертаційній роботі проведено загальну характеристику земельних правопорушень у сфері містобудування, досліджено поняття, склад та види останніх. В роботі розкрито особливості становлення нормативно-правового регулювання відносин щодо відповідальності за земельні правопорушення у сфері містобудування, проведено співвідношення вітчизняного та зарубіжного досвіду з цього питання. Виокремлено й охарактеризовано особливості притягнення до адміністративної, кримінальної, дисциплінарної та пов’язаної з нею матеріальної, а також майнової відповідальності за земельні правопорушення у сфері містобудування. Досліджено систему та компетенції спеціальних органів, що мають юрисдикційні повноваження щодо виявлення земельних правопорушень у сфері містобудування та розгляду відповідних справ. Розкриті особливості провадження у справах щодо земельних правопорушень у сфері містобудування, а також доказів і доказування у цій сфері</w:t>
      </w:r>
      <w:r w:rsidRPr="00C9122E">
        <w:rPr>
          <w:rFonts w:eastAsia="SimSun"/>
          <w:color w:val="000000"/>
          <w:kern w:val="16"/>
          <w:sz w:val="28"/>
          <w:szCs w:val="28"/>
        </w:rPr>
        <w:t>.</w:t>
      </w:r>
    </w:p>
    <w:p w:rsidR="00F1106C" w:rsidRDefault="00F1106C" w:rsidP="00F1106C">
      <w:pPr>
        <w:spacing w:line="360" w:lineRule="auto"/>
        <w:ind w:firstLine="709"/>
        <w:jc w:val="both"/>
        <w:rPr>
          <w:sz w:val="28"/>
          <w:szCs w:val="28"/>
          <w:lang w:eastAsia="ru-RU"/>
        </w:rPr>
      </w:pPr>
      <w:r w:rsidRPr="00C9122E">
        <w:rPr>
          <w:rFonts w:eastAsia="SimSun"/>
          <w:color w:val="000000"/>
          <w:kern w:val="16"/>
          <w:sz w:val="28"/>
          <w:szCs w:val="28"/>
        </w:rPr>
        <w:t xml:space="preserve">Автором сформульовано низку наукових висновків і рекомендацій з удосконалення нормативно-правових актів щодо врегулювання даної сфери правовідносин, що характеризуються науковою новизною. Так, вперше зроблено висновок про </w:t>
      </w:r>
      <w:r w:rsidRPr="00C9122E">
        <w:rPr>
          <w:sz w:val="28"/>
          <w:szCs w:val="28"/>
          <w:lang w:eastAsia="ru-RU"/>
        </w:rPr>
        <w:t xml:space="preserve">необхідність формування у доктрині земельного права концепції </w:t>
      </w:r>
      <w:r w:rsidRPr="00C9122E">
        <w:rPr>
          <w:sz w:val="28"/>
          <w:szCs w:val="28"/>
          <w:lang w:eastAsia="ru-RU"/>
        </w:rPr>
        <w:lastRenderedPageBreak/>
        <w:t xml:space="preserve">земельного правопорушення у сфері містобудування, </w:t>
      </w:r>
      <w:r w:rsidRPr="001C0074">
        <w:rPr>
          <w:sz w:val="28"/>
          <w:szCs w:val="28"/>
          <w:lang w:eastAsia="ru-RU"/>
        </w:rPr>
        <w:t>основу яко</w:t>
      </w:r>
      <w:r w:rsidRPr="00C9122E">
        <w:rPr>
          <w:sz w:val="28"/>
          <w:szCs w:val="28"/>
          <w:lang w:eastAsia="ru-RU"/>
        </w:rPr>
        <w:t xml:space="preserve">ї має складати публічно-приватний характер земельних правовідносин, які виникають, змінюються </w:t>
      </w:r>
    </w:p>
    <w:p w:rsidR="00F1106C" w:rsidRPr="00C9122E" w:rsidRDefault="00F1106C" w:rsidP="00F1106C">
      <w:pPr>
        <w:spacing w:line="360" w:lineRule="auto"/>
        <w:jc w:val="both"/>
        <w:rPr>
          <w:sz w:val="28"/>
          <w:szCs w:val="28"/>
          <w:lang w:eastAsia="ru-RU"/>
        </w:rPr>
      </w:pPr>
      <w:r w:rsidRPr="00C9122E">
        <w:rPr>
          <w:sz w:val="28"/>
          <w:szCs w:val="28"/>
          <w:lang w:eastAsia="ru-RU"/>
        </w:rPr>
        <w:t xml:space="preserve">і припиняються у рамках різних форм власності на землю; це спричиняє необхідність законодавчо забезпеченої міри обов’язкової поведінки суб’єктів земельних правовідносин, яка передбачає дію чи бездіяльність власника і користувача земельної ділянки щодо її використання відповідно до закону, договору чи рішення суду; тому норми публічного права у відносинах стосовно землі мають пріоритетне значення. Це серед іншого обумовлене особливою цінністю землі в економіці, природі та суспільстві й наявністю у  її складі значної частини публічного інтересу. </w:t>
      </w:r>
    </w:p>
    <w:p w:rsidR="00F1106C" w:rsidRPr="00C9122E" w:rsidRDefault="00F1106C" w:rsidP="00F1106C">
      <w:pPr>
        <w:spacing w:line="360" w:lineRule="auto"/>
        <w:ind w:firstLine="709"/>
        <w:jc w:val="both"/>
        <w:rPr>
          <w:sz w:val="28"/>
          <w:szCs w:val="28"/>
          <w:lang w:eastAsia="ru-RU"/>
        </w:rPr>
      </w:pPr>
      <w:r w:rsidRPr="00C9122E">
        <w:rPr>
          <w:sz w:val="28"/>
          <w:szCs w:val="28"/>
          <w:lang w:eastAsia="ru-RU"/>
        </w:rPr>
        <w:t xml:space="preserve">Запропоновано авторське визначення поняття «земельне правопорушення у сфері містобудування», яке пропонується розглядати як винне протиправне діяння особи, яке посягає на встановлений в Україні земельний правопорядок, порушує права та законні інтереси суб’єктів цих відносин в галузі містобудування і заподіює шкоду землі, іншим компонентам навколишнього природного середовища, життю і здоров’ю людини, її майну, майну юридичної особи, за яке законодавством передбачена юридична відповідальність. </w:t>
      </w:r>
    </w:p>
    <w:p w:rsidR="00F1106C" w:rsidRPr="00C9122E" w:rsidRDefault="00F1106C" w:rsidP="00F1106C">
      <w:pPr>
        <w:spacing w:line="360" w:lineRule="auto"/>
        <w:ind w:firstLine="709"/>
        <w:jc w:val="both"/>
        <w:rPr>
          <w:sz w:val="28"/>
          <w:szCs w:val="28"/>
          <w:lang w:eastAsia="ru-RU"/>
        </w:rPr>
      </w:pPr>
      <w:r w:rsidRPr="00C9122E">
        <w:rPr>
          <w:sz w:val="28"/>
          <w:szCs w:val="28"/>
          <w:lang w:eastAsia="ru-RU"/>
        </w:rPr>
        <w:t xml:space="preserve">В роботі також розроблена власна класифікація земельних правопорушень у сфері містобудування, проаналізовано чотири основних елементи складу таких правопорушень. Узагальнено особливості земельного правопорушення у сфері містобудування як підстави юридичної відповідальності, до яких запропоновано віднести: а) земельне правопорушення у сфері містобудування в цілому є комплексним явищем, яке має дворівневу структуру, до якої входять правопорушення у сфері земельних відносин та правопорушення під час здійснення містобудівної діяльності; б) як об’єкт правової протидії містобудівна діяльність займає специфічне положення, оскільки є легальним явищем суспільства і сама по собі не становить загрози правопорядку та законності у державі; в) правова протидія направлена не на містобудівну діяльність безпосередньо, а на негативні відносини (правопорушення), що виникають з </w:t>
      </w:r>
      <w:r w:rsidRPr="00C9122E">
        <w:rPr>
          <w:sz w:val="28"/>
          <w:szCs w:val="28"/>
          <w:lang w:eastAsia="ru-RU"/>
        </w:rPr>
        <w:lastRenderedPageBreak/>
        <w:t>приводу цієї діяльності; г) забезпечення правової протидії земельним правопорушенням у сфері містобудівної діяльності можна розглядати на двох рівнях: нормативному та організаційному; ґ) діяльність містобудування проявляється у вигляді боротьби з правопорушеннями, а також у якості забезпечення правовідносин у цій сфері у межах та у відповідності до законодавства.</w:t>
      </w:r>
    </w:p>
    <w:p w:rsidR="00F1106C" w:rsidRPr="00C9122E" w:rsidRDefault="00F1106C" w:rsidP="00F1106C">
      <w:pPr>
        <w:spacing w:line="360" w:lineRule="auto"/>
        <w:ind w:firstLine="709"/>
        <w:jc w:val="both"/>
        <w:rPr>
          <w:sz w:val="28"/>
          <w:szCs w:val="28"/>
          <w:lang w:eastAsia="ru-RU"/>
        </w:rPr>
      </w:pPr>
      <w:r w:rsidRPr="00C9122E">
        <w:rPr>
          <w:sz w:val="28"/>
          <w:szCs w:val="28"/>
          <w:lang w:eastAsia="ru-RU"/>
        </w:rPr>
        <w:t xml:space="preserve">Акцентується увага на тому, що родовим об’єктом земельного правопорушення у сфері містобудування слід визначати суспільні відносини щодо забудови територій, розміщення й будівництва об’єктів архітектури, дотримання містобудівної та іншої </w:t>
      </w:r>
      <w:proofErr w:type="spellStart"/>
      <w:r w:rsidRPr="00C9122E">
        <w:rPr>
          <w:sz w:val="28"/>
          <w:szCs w:val="28"/>
          <w:lang w:eastAsia="ru-RU"/>
        </w:rPr>
        <w:t>проєктної</w:t>
      </w:r>
      <w:proofErr w:type="spellEnd"/>
      <w:r w:rsidRPr="00C9122E">
        <w:rPr>
          <w:sz w:val="28"/>
          <w:szCs w:val="28"/>
          <w:lang w:eastAsia="ru-RU"/>
        </w:rPr>
        <w:t xml:space="preserve"> документації, місцевих правил забудови населених пунктів, вимог вихідних даних.</w:t>
      </w:r>
    </w:p>
    <w:p w:rsidR="00F1106C" w:rsidRPr="00C9122E" w:rsidRDefault="00F1106C" w:rsidP="00F1106C">
      <w:pPr>
        <w:spacing w:line="360" w:lineRule="auto"/>
        <w:ind w:firstLine="709"/>
        <w:jc w:val="both"/>
        <w:rPr>
          <w:sz w:val="28"/>
          <w:szCs w:val="28"/>
          <w:lang w:eastAsia="ru-RU"/>
        </w:rPr>
      </w:pPr>
      <w:r w:rsidRPr="00C9122E">
        <w:rPr>
          <w:sz w:val="28"/>
          <w:szCs w:val="28"/>
          <w:lang w:eastAsia="ru-RU"/>
        </w:rPr>
        <w:t>Аналіз історичних засад правового регулювання відносин щодо відповідальності за земельні правопорушення у сфері містобудування дозволив автору виділити 7 періодів його становлення.</w:t>
      </w:r>
    </w:p>
    <w:p w:rsidR="00F1106C" w:rsidRPr="00C9122E" w:rsidRDefault="00F1106C" w:rsidP="00F1106C">
      <w:pPr>
        <w:spacing w:line="360" w:lineRule="auto"/>
        <w:ind w:firstLine="709"/>
        <w:jc w:val="both"/>
        <w:rPr>
          <w:sz w:val="28"/>
          <w:szCs w:val="28"/>
        </w:rPr>
      </w:pPr>
      <w:r w:rsidRPr="00C9122E">
        <w:rPr>
          <w:sz w:val="28"/>
          <w:szCs w:val="28"/>
        </w:rPr>
        <w:t xml:space="preserve">Узагальнено напрями вдосконалення чинного вітчизняного законодавства в галузі притягнення посадових осіб до адміністративної відповідальності за земельні правопорушення шляхом внесення пропозицій: підвищити розміри та диференціювати штрафні санкції; перерозподілити статті КУпАП за відповідними главами залежно від того, чи земля є об’єктом: а) права власності; б) охорони; в) управління; г) використання та розпорядження; розширити перелік підстав притягнення до адміністративної відповідальності. Підтримано позицію щодо посилення відповідальності у сфері землекористування, яка має наставати одночасно із санкціями за адміністративні правопорушення в інших сферах природокористування, передбачених главою 7 КУпАП, встановлення менш суворої відповідальності за скоєння земельного правопорушення у сфері містобудування, ніж кримінальної відповідальності за скоєння відповідних злочинів, тобто розмір штрафу за земельне правопорушення необхідно встановлювати нижче визначеного максимуму у ст. 53 КК України – до тисячі неоподатковуваних мінімумів доходів громадян, встановлення нижчих штрафних санкцій за земельне правопорушення у сфері містобудування. </w:t>
      </w:r>
    </w:p>
    <w:p w:rsidR="00F1106C" w:rsidRPr="00C9122E" w:rsidRDefault="00F1106C" w:rsidP="00F1106C">
      <w:pPr>
        <w:spacing w:line="360" w:lineRule="auto"/>
        <w:ind w:firstLine="709"/>
        <w:jc w:val="both"/>
        <w:rPr>
          <w:sz w:val="28"/>
          <w:szCs w:val="28"/>
        </w:rPr>
      </w:pPr>
      <w:r w:rsidRPr="00C9122E">
        <w:rPr>
          <w:sz w:val="28"/>
          <w:szCs w:val="28"/>
        </w:rPr>
        <w:lastRenderedPageBreak/>
        <w:t xml:space="preserve">Запропоновано кримінальними правопорушеннями (в аналізованому контексті – злочинами) земельно-правового характеру визнавати суспільно небезпечні винні діяння (дії або бездіяльність), передбачені відповідними статтями розділів VI і VIII Особливої частини Кримінального кодексу України, що вчиняються певним суб’єктом і посягають на відносини у сфері земельної власності, охорони, раціонального використання й відтворення земельних ресурсів. Суттєвими ознаками досліджуваних злочинів слід визнавати суспільну небезпеку діяння, його протиправність, винність, наявність суб’єкта злочину і специфічний об’єкт кримінально-правової охорони. </w:t>
      </w:r>
    </w:p>
    <w:p w:rsidR="00F1106C" w:rsidRPr="00C9122E" w:rsidRDefault="00F1106C" w:rsidP="00F1106C">
      <w:pPr>
        <w:spacing w:line="360" w:lineRule="auto"/>
        <w:ind w:firstLine="709"/>
        <w:jc w:val="both"/>
        <w:rPr>
          <w:sz w:val="28"/>
          <w:szCs w:val="28"/>
        </w:rPr>
      </w:pPr>
      <w:r w:rsidRPr="00C9122E">
        <w:rPr>
          <w:sz w:val="28"/>
          <w:szCs w:val="28"/>
        </w:rPr>
        <w:t>Встановлено, що злочини, які посягають на земельні ділянки під час провадження містобудівної діяльності, є групою взаємопов’язаних злочинів, які були розміщені в різних розділах Кримінального кодексу України та об’єднані предметом злочинного посягання, яким є земля, земельні ділянки, земельні ресурси, право власності та інші речові права на землю.</w:t>
      </w:r>
    </w:p>
    <w:p w:rsidR="00F1106C" w:rsidRPr="00C9122E" w:rsidRDefault="00F1106C" w:rsidP="00F1106C">
      <w:pPr>
        <w:spacing w:line="360" w:lineRule="auto"/>
        <w:ind w:firstLine="709"/>
        <w:jc w:val="both"/>
        <w:rPr>
          <w:sz w:val="28"/>
          <w:szCs w:val="28"/>
        </w:rPr>
      </w:pPr>
      <w:r w:rsidRPr="00C9122E">
        <w:rPr>
          <w:sz w:val="28"/>
          <w:szCs w:val="28"/>
        </w:rPr>
        <w:t>Визначаючи проблеми матеріальної відповідальності, пов</w:t>
      </w:r>
      <w:r w:rsidRPr="001C0074">
        <w:rPr>
          <w:sz w:val="28"/>
          <w:szCs w:val="28"/>
        </w:rPr>
        <w:t>’</w:t>
      </w:r>
      <w:r w:rsidRPr="00C9122E">
        <w:rPr>
          <w:sz w:val="28"/>
          <w:szCs w:val="28"/>
        </w:rPr>
        <w:t xml:space="preserve">язаної з дисциплінарними правопорушеннями в цілому та за </w:t>
      </w:r>
      <w:r w:rsidRPr="00C9122E">
        <w:rPr>
          <w:bCs/>
          <w:sz w:val="28"/>
          <w:szCs w:val="28"/>
        </w:rPr>
        <w:t>земельне правопорушення у сфері містобудування зокрема</w:t>
      </w:r>
      <w:r w:rsidRPr="00C9122E">
        <w:rPr>
          <w:sz w:val="28"/>
          <w:szCs w:val="28"/>
        </w:rPr>
        <w:t>, з’ясовано, що багато аспектів матеріальної відповідальності</w:t>
      </w:r>
      <w:r w:rsidRPr="00C9122E">
        <w:rPr>
          <w:bCs/>
          <w:sz w:val="28"/>
          <w:szCs w:val="28"/>
        </w:rPr>
        <w:t xml:space="preserve"> за земельне правопорушення у сфері містобудування </w:t>
      </w:r>
      <w:r w:rsidRPr="00C9122E">
        <w:rPr>
          <w:sz w:val="28"/>
          <w:szCs w:val="28"/>
        </w:rPr>
        <w:t>законодавчо ще не врегульовані, тому запропоновано: впорядкувати такі норми матеріальної відповідальності в окремому розділі КЗпП України; визначити розмір відшкодування шкоди за такі правопорушення; встановити матеріальну відповідальність роботодавця за порушення трудового законодавства; законодавчо визначити прямий дійсний збиток, під яким слід розуміти реальне зменшення наявного майна роботодавця або погіршення стану вказаного майна (зокрема, майна третіх осіб, що знаходяться у роботодавця, якщо роботодавець несе відповідальність за збереження цього майна), а також зобов’язання роботодавця понести витрати або зайві виплати на придбання або відновлення майна.</w:t>
      </w:r>
    </w:p>
    <w:p w:rsidR="00F1106C" w:rsidRPr="00C9122E" w:rsidRDefault="00F1106C" w:rsidP="00F1106C">
      <w:pPr>
        <w:spacing w:line="360" w:lineRule="auto"/>
        <w:ind w:firstLine="709"/>
        <w:jc w:val="both"/>
        <w:rPr>
          <w:sz w:val="28"/>
          <w:szCs w:val="28"/>
        </w:rPr>
      </w:pPr>
      <w:r w:rsidRPr="00C9122E">
        <w:rPr>
          <w:sz w:val="28"/>
          <w:szCs w:val="28"/>
        </w:rPr>
        <w:t xml:space="preserve">Встановлено, що у межах юрисдикційних проваджень реалізується певна сукупність процесуально сформованих дій, адміністративних процедур, </w:t>
      </w:r>
      <w:r w:rsidRPr="00C9122E">
        <w:rPr>
          <w:sz w:val="28"/>
          <w:szCs w:val="28"/>
        </w:rPr>
        <w:lastRenderedPageBreak/>
        <w:t>спрямованих на розгляд справ про земельні правопорушення у сфері містобудування. Такі процедури запропоновано розглядати як встановлений законодавством процесуальний порядок дій органів, уповноважених розглядати</w:t>
      </w:r>
      <w:r>
        <w:rPr>
          <w:sz w:val="28"/>
          <w:szCs w:val="28"/>
        </w:rPr>
        <w:t xml:space="preserve"> </w:t>
      </w:r>
      <w:r w:rsidRPr="00C9122E">
        <w:rPr>
          <w:sz w:val="28"/>
          <w:szCs w:val="28"/>
        </w:rPr>
        <w:t>справи про земельні правопорушення у сфері містобудування, пов’язані з порушенням вимог законодавства, будівельних норм, державних стандартів, будівельних правил та правил благоустрою під час нового будівництва, реконструкції, реставрації, капітального ремонту об'єктів чи споруд, невиконанням законних вимог (приписів) посадових осіб органів державного архітектурно-будівельного контролю, спрямований на притягнення правопорушників до відповідальності.</w:t>
      </w:r>
    </w:p>
    <w:p w:rsidR="00F1106C" w:rsidRPr="00C9122E" w:rsidRDefault="00F1106C" w:rsidP="00F1106C">
      <w:pPr>
        <w:spacing w:line="360" w:lineRule="auto"/>
        <w:ind w:firstLine="709"/>
        <w:jc w:val="both"/>
        <w:rPr>
          <w:sz w:val="28"/>
          <w:szCs w:val="28"/>
        </w:rPr>
      </w:pPr>
      <w:r w:rsidRPr="00C9122E">
        <w:rPr>
          <w:sz w:val="28"/>
          <w:szCs w:val="28"/>
        </w:rPr>
        <w:t xml:space="preserve">В роботі визначено стадії реалізації процедури розгляду справ про земельні правопорушення у сфері містобудування та виявлено ряд законодавчих розбіжностей з цього питання, що дало змогу автору запропонувати шляхи їх подолання за допомогою внесення змін і доповнень до Закону України «Про відповідальність за правопорушення у сфері містобудівної діяльності». Пропонується також запровадити альтернативний (позасудовий) спосіб вирішення земельних спорів у сфері містобудування – процедури примирення сторін за допомогою професійного судді. </w:t>
      </w:r>
    </w:p>
    <w:p w:rsidR="00F1106C" w:rsidRPr="00C9122E" w:rsidRDefault="00F1106C" w:rsidP="00F1106C">
      <w:pPr>
        <w:tabs>
          <w:tab w:val="left" w:pos="142"/>
        </w:tabs>
        <w:spacing w:line="360" w:lineRule="auto"/>
        <w:ind w:firstLine="709"/>
        <w:jc w:val="both"/>
        <w:rPr>
          <w:sz w:val="28"/>
          <w:szCs w:val="28"/>
          <w:lang w:eastAsia="zh-CN"/>
        </w:rPr>
      </w:pPr>
      <w:r w:rsidRPr="00C9122E">
        <w:rPr>
          <w:b/>
          <w:sz w:val="28"/>
          <w:szCs w:val="28"/>
          <w:lang w:eastAsia="zh-CN"/>
        </w:rPr>
        <w:t>Ключові слова</w:t>
      </w:r>
      <w:r w:rsidRPr="00F1106C">
        <w:rPr>
          <w:b/>
          <w:sz w:val="28"/>
          <w:szCs w:val="28"/>
          <w:lang w:eastAsia="zh-CN"/>
        </w:rPr>
        <w:t>:</w:t>
      </w:r>
      <w:r w:rsidRPr="00F1106C">
        <w:rPr>
          <w:bCs/>
          <w:sz w:val="28"/>
          <w:szCs w:val="28"/>
          <w:lang w:eastAsia="zh-CN"/>
        </w:rPr>
        <w:t xml:space="preserve"> юридична відповідальність</w:t>
      </w:r>
      <w:r>
        <w:rPr>
          <w:bCs/>
          <w:sz w:val="28"/>
          <w:szCs w:val="28"/>
          <w:lang w:eastAsia="zh-CN"/>
        </w:rPr>
        <w:t>,</w:t>
      </w:r>
      <w:r w:rsidRPr="00F1106C">
        <w:rPr>
          <w:bCs/>
          <w:sz w:val="28"/>
          <w:szCs w:val="28"/>
          <w:lang w:eastAsia="zh-CN"/>
        </w:rPr>
        <w:t xml:space="preserve"> земельне правопорушення</w:t>
      </w:r>
      <w:r>
        <w:rPr>
          <w:bCs/>
          <w:sz w:val="28"/>
          <w:szCs w:val="28"/>
          <w:lang w:eastAsia="zh-CN"/>
        </w:rPr>
        <w:t>,</w:t>
      </w:r>
      <w:r w:rsidRPr="00F1106C">
        <w:rPr>
          <w:bCs/>
          <w:sz w:val="28"/>
          <w:szCs w:val="28"/>
          <w:lang w:eastAsia="zh-CN"/>
        </w:rPr>
        <w:t xml:space="preserve"> містобудування</w:t>
      </w:r>
      <w:r>
        <w:rPr>
          <w:bCs/>
          <w:sz w:val="28"/>
          <w:szCs w:val="28"/>
          <w:lang w:eastAsia="zh-CN"/>
        </w:rPr>
        <w:t>,</w:t>
      </w:r>
      <w:r w:rsidRPr="00F1106C">
        <w:rPr>
          <w:bCs/>
          <w:sz w:val="28"/>
          <w:szCs w:val="28"/>
          <w:lang w:eastAsia="zh-CN"/>
        </w:rPr>
        <w:t xml:space="preserve"> адміністративна відповідальність</w:t>
      </w:r>
      <w:r>
        <w:rPr>
          <w:bCs/>
          <w:sz w:val="28"/>
          <w:szCs w:val="28"/>
          <w:lang w:eastAsia="zh-CN"/>
        </w:rPr>
        <w:t>,</w:t>
      </w:r>
      <w:r w:rsidRPr="00F1106C">
        <w:rPr>
          <w:bCs/>
          <w:sz w:val="28"/>
          <w:szCs w:val="28"/>
          <w:lang w:eastAsia="zh-CN"/>
        </w:rPr>
        <w:t xml:space="preserve"> кримінальна</w:t>
      </w:r>
      <w:r w:rsidRPr="00C9122E">
        <w:rPr>
          <w:bCs/>
          <w:sz w:val="28"/>
          <w:szCs w:val="28"/>
          <w:lang w:eastAsia="zh-CN"/>
        </w:rPr>
        <w:t xml:space="preserve"> відповідальність</w:t>
      </w:r>
      <w:r>
        <w:rPr>
          <w:bCs/>
          <w:sz w:val="28"/>
          <w:szCs w:val="28"/>
          <w:lang w:eastAsia="zh-CN"/>
        </w:rPr>
        <w:t>,</w:t>
      </w:r>
      <w:r w:rsidRPr="00C9122E">
        <w:rPr>
          <w:bCs/>
          <w:sz w:val="28"/>
          <w:szCs w:val="28"/>
          <w:lang w:eastAsia="zh-CN"/>
        </w:rPr>
        <w:t xml:space="preserve"> дисциплінарна відповідальність</w:t>
      </w:r>
      <w:r>
        <w:rPr>
          <w:bCs/>
          <w:sz w:val="28"/>
          <w:szCs w:val="28"/>
          <w:lang w:eastAsia="zh-CN"/>
        </w:rPr>
        <w:t>,</w:t>
      </w:r>
      <w:r w:rsidRPr="00C9122E">
        <w:rPr>
          <w:bCs/>
          <w:sz w:val="28"/>
          <w:szCs w:val="28"/>
          <w:lang w:eastAsia="zh-CN"/>
        </w:rPr>
        <w:t xml:space="preserve"> майнова відповідальність</w:t>
      </w:r>
      <w:r>
        <w:rPr>
          <w:bCs/>
          <w:sz w:val="28"/>
          <w:szCs w:val="28"/>
          <w:lang w:eastAsia="zh-CN"/>
        </w:rPr>
        <w:t>,</w:t>
      </w:r>
      <w:r w:rsidRPr="00C9122E">
        <w:rPr>
          <w:bCs/>
          <w:sz w:val="28"/>
          <w:szCs w:val="28"/>
          <w:lang w:eastAsia="zh-CN"/>
        </w:rPr>
        <w:t xml:space="preserve"> матеріальна відповідальність</w:t>
      </w:r>
      <w:r>
        <w:rPr>
          <w:bCs/>
          <w:sz w:val="28"/>
          <w:szCs w:val="28"/>
          <w:lang w:eastAsia="zh-CN"/>
        </w:rPr>
        <w:t>,</w:t>
      </w:r>
      <w:r w:rsidRPr="00C9122E">
        <w:rPr>
          <w:bCs/>
          <w:sz w:val="28"/>
          <w:szCs w:val="28"/>
          <w:lang w:eastAsia="zh-CN"/>
        </w:rPr>
        <w:t xml:space="preserve"> позасудове провадження; судове провадження</w:t>
      </w:r>
      <w:r w:rsidRPr="00C9122E">
        <w:rPr>
          <w:sz w:val="28"/>
          <w:szCs w:val="28"/>
          <w:lang w:eastAsia="zh-CN"/>
        </w:rPr>
        <w:t>.</w:t>
      </w:r>
    </w:p>
    <w:p w:rsidR="00F1106C" w:rsidRDefault="00F1106C" w:rsidP="00F1106C">
      <w:pPr>
        <w:tabs>
          <w:tab w:val="left" w:pos="5245"/>
          <w:tab w:val="center" w:pos="5312"/>
          <w:tab w:val="left" w:pos="8160"/>
        </w:tabs>
        <w:spacing w:line="360" w:lineRule="auto"/>
        <w:ind w:firstLine="709"/>
        <w:jc w:val="center"/>
        <w:rPr>
          <w:rFonts w:eastAsia="SimSun"/>
          <w:b/>
          <w:kern w:val="16"/>
          <w:sz w:val="28"/>
          <w:szCs w:val="28"/>
          <w:lang w:eastAsia="en-US"/>
        </w:rPr>
      </w:pPr>
    </w:p>
    <w:p w:rsidR="00F1106C" w:rsidRDefault="00F1106C" w:rsidP="00F1106C">
      <w:pPr>
        <w:tabs>
          <w:tab w:val="left" w:pos="5245"/>
          <w:tab w:val="center" w:pos="5312"/>
          <w:tab w:val="left" w:pos="8160"/>
        </w:tabs>
        <w:spacing w:line="360" w:lineRule="auto"/>
        <w:ind w:firstLine="709"/>
        <w:jc w:val="center"/>
        <w:rPr>
          <w:rFonts w:eastAsia="SimSun"/>
          <w:b/>
          <w:kern w:val="16"/>
          <w:sz w:val="28"/>
          <w:szCs w:val="28"/>
          <w:lang w:eastAsia="en-US"/>
        </w:rPr>
      </w:pPr>
    </w:p>
    <w:p w:rsidR="00F1106C" w:rsidRDefault="00F1106C" w:rsidP="00F1106C">
      <w:pPr>
        <w:tabs>
          <w:tab w:val="left" w:pos="5245"/>
          <w:tab w:val="center" w:pos="5312"/>
          <w:tab w:val="left" w:pos="8160"/>
        </w:tabs>
        <w:spacing w:line="360" w:lineRule="auto"/>
        <w:ind w:firstLine="709"/>
        <w:jc w:val="center"/>
        <w:rPr>
          <w:rFonts w:eastAsia="SimSun"/>
          <w:b/>
          <w:kern w:val="16"/>
          <w:sz w:val="28"/>
          <w:szCs w:val="28"/>
          <w:lang w:eastAsia="en-US"/>
        </w:rPr>
      </w:pPr>
    </w:p>
    <w:p w:rsidR="00F1106C" w:rsidRDefault="00F1106C" w:rsidP="00F1106C">
      <w:pPr>
        <w:tabs>
          <w:tab w:val="left" w:pos="5245"/>
          <w:tab w:val="center" w:pos="5312"/>
          <w:tab w:val="left" w:pos="8160"/>
        </w:tabs>
        <w:spacing w:line="360" w:lineRule="auto"/>
        <w:ind w:firstLine="709"/>
        <w:jc w:val="center"/>
        <w:rPr>
          <w:rFonts w:eastAsia="SimSun"/>
          <w:b/>
          <w:kern w:val="16"/>
          <w:sz w:val="28"/>
          <w:szCs w:val="28"/>
          <w:lang w:eastAsia="en-US"/>
        </w:rPr>
      </w:pPr>
    </w:p>
    <w:p w:rsidR="00F1106C" w:rsidRDefault="00F1106C" w:rsidP="00F1106C">
      <w:pPr>
        <w:tabs>
          <w:tab w:val="left" w:pos="5245"/>
          <w:tab w:val="center" w:pos="5312"/>
          <w:tab w:val="left" w:pos="8160"/>
        </w:tabs>
        <w:spacing w:line="360" w:lineRule="auto"/>
        <w:ind w:firstLine="709"/>
        <w:jc w:val="center"/>
        <w:rPr>
          <w:rFonts w:eastAsia="SimSun"/>
          <w:b/>
          <w:kern w:val="16"/>
          <w:sz w:val="28"/>
          <w:szCs w:val="28"/>
          <w:lang w:eastAsia="en-US"/>
        </w:rPr>
      </w:pPr>
    </w:p>
    <w:p w:rsidR="00F1106C" w:rsidRDefault="00F1106C" w:rsidP="00F1106C">
      <w:pPr>
        <w:tabs>
          <w:tab w:val="left" w:pos="5245"/>
          <w:tab w:val="center" w:pos="5312"/>
          <w:tab w:val="left" w:pos="8160"/>
        </w:tabs>
        <w:spacing w:line="360" w:lineRule="auto"/>
        <w:ind w:firstLine="709"/>
        <w:jc w:val="center"/>
        <w:rPr>
          <w:rFonts w:eastAsia="SimSun"/>
          <w:b/>
          <w:kern w:val="16"/>
          <w:sz w:val="28"/>
          <w:szCs w:val="28"/>
          <w:lang w:eastAsia="en-US"/>
        </w:rPr>
      </w:pPr>
    </w:p>
    <w:p w:rsidR="00AC133E" w:rsidRDefault="00AC133E" w:rsidP="00F1106C">
      <w:pPr>
        <w:tabs>
          <w:tab w:val="left" w:pos="5245"/>
          <w:tab w:val="center" w:pos="5312"/>
          <w:tab w:val="left" w:pos="8160"/>
        </w:tabs>
        <w:spacing w:line="360" w:lineRule="auto"/>
        <w:ind w:firstLine="709"/>
        <w:jc w:val="center"/>
        <w:rPr>
          <w:rFonts w:eastAsia="SimSun"/>
          <w:b/>
          <w:kern w:val="16"/>
          <w:sz w:val="28"/>
          <w:szCs w:val="28"/>
          <w:lang w:eastAsia="en-US"/>
        </w:rPr>
      </w:pPr>
    </w:p>
    <w:p w:rsidR="00F1106C" w:rsidRDefault="00F1106C" w:rsidP="00F1106C">
      <w:pPr>
        <w:tabs>
          <w:tab w:val="left" w:pos="5245"/>
          <w:tab w:val="center" w:pos="5312"/>
          <w:tab w:val="left" w:pos="8160"/>
        </w:tabs>
        <w:spacing w:line="360" w:lineRule="auto"/>
        <w:ind w:firstLine="709"/>
        <w:jc w:val="center"/>
        <w:rPr>
          <w:rFonts w:eastAsia="SimSun"/>
          <w:b/>
          <w:kern w:val="16"/>
          <w:sz w:val="28"/>
          <w:szCs w:val="28"/>
          <w:lang w:eastAsia="en-US"/>
        </w:rPr>
      </w:pPr>
    </w:p>
    <w:p w:rsidR="00F1106C" w:rsidRDefault="00F1106C" w:rsidP="00F1106C">
      <w:pPr>
        <w:tabs>
          <w:tab w:val="left" w:pos="5245"/>
          <w:tab w:val="center" w:pos="5312"/>
          <w:tab w:val="left" w:pos="8160"/>
        </w:tabs>
        <w:spacing w:line="360" w:lineRule="auto"/>
        <w:ind w:firstLine="709"/>
        <w:jc w:val="center"/>
        <w:rPr>
          <w:rFonts w:eastAsia="SimSun"/>
          <w:b/>
          <w:kern w:val="16"/>
          <w:sz w:val="28"/>
          <w:szCs w:val="28"/>
          <w:lang w:eastAsia="en-US"/>
        </w:rPr>
      </w:pPr>
    </w:p>
    <w:p w:rsidR="00F1106C" w:rsidRDefault="00F1106C" w:rsidP="00F1106C">
      <w:pPr>
        <w:tabs>
          <w:tab w:val="left" w:pos="5245"/>
          <w:tab w:val="center" w:pos="5312"/>
          <w:tab w:val="left" w:pos="8160"/>
        </w:tabs>
        <w:spacing w:line="360" w:lineRule="auto"/>
        <w:ind w:firstLine="709"/>
        <w:jc w:val="center"/>
        <w:rPr>
          <w:rFonts w:eastAsia="SimSun"/>
          <w:b/>
          <w:kern w:val="16"/>
          <w:sz w:val="28"/>
          <w:szCs w:val="28"/>
        </w:rPr>
      </w:pPr>
      <w:r w:rsidRPr="00C9122E">
        <w:rPr>
          <w:rFonts w:eastAsia="SimSun"/>
          <w:b/>
          <w:kern w:val="16"/>
          <w:sz w:val="28"/>
          <w:szCs w:val="28"/>
        </w:rPr>
        <w:t>СПИСОК ОПУБЛІКОВАНИХ ПРАЦЬ ЗА ТЕМОЮ ДИСЕРТАЦІЇ</w:t>
      </w:r>
    </w:p>
    <w:p w:rsidR="00F1106C" w:rsidRPr="00C9122E" w:rsidRDefault="00F1106C" w:rsidP="00F1106C">
      <w:pPr>
        <w:tabs>
          <w:tab w:val="left" w:pos="5245"/>
          <w:tab w:val="center" w:pos="5312"/>
          <w:tab w:val="left" w:pos="8160"/>
        </w:tabs>
        <w:spacing w:line="360" w:lineRule="auto"/>
        <w:ind w:firstLine="709"/>
        <w:jc w:val="center"/>
        <w:rPr>
          <w:rFonts w:eastAsia="SimSun"/>
          <w:b/>
          <w:kern w:val="16"/>
          <w:sz w:val="28"/>
          <w:szCs w:val="28"/>
        </w:rPr>
      </w:pPr>
    </w:p>
    <w:p w:rsidR="00F1106C" w:rsidRPr="00574E9F" w:rsidRDefault="00F1106C" w:rsidP="00F1106C">
      <w:pPr>
        <w:tabs>
          <w:tab w:val="left" w:pos="5245"/>
          <w:tab w:val="center" w:pos="5312"/>
          <w:tab w:val="left" w:pos="8160"/>
        </w:tabs>
        <w:spacing w:line="360" w:lineRule="auto"/>
        <w:ind w:firstLine="709"/>
        <w:jc w:val="center"/>
        <w:rPr>
          <w:rFonts w:eastAsia="SimSun"/>
          <w:i/>
          <w:kern w:val="16"/>
          <w:sz w:val="28"/>
          <w:szCs w:val="28"/>
        </w:rPr>
      </w:pPr>
      <w:proofErr w:type="spellStart"/>
      <w:r w:rsidRPr="00574E9F">
        <w:rPr>
          <w:rFonts w:eastAsia="SimSun"/>
          <w:bCs/>
          <w:i/>
          <w:kern w:val="16"/>
          <w:sz w:val="28"/>
          <w:szCs w:val="28"/>
          <w:lang w:val="ru-RU"/>
        </w:rPr>
        <w:t>Наукові</w:t>
      </w:r>
      <w:proofErr w:type="spellEnd"/>
      <w:r w:rsidRPr="00574E9F">
        <w:rPr>
          <w:rFonts w:eastAsia="SimSun"/>
          <w:bCs/>
          <w:i/>
          <w:kern w:val="16"/>
          <w:sz w:val="28"/>
          <w:szCs w:val="28"/>
          <w:lang w:val="ru-RU"/>
        </w:rPr>
        <w:t xml:space="preserve"> </w:t>
      </w:r>
      <w:proofErr w:type="spellStart"/>
      <w:r w:rsidRPr="00574E9F">
        <w:rPr>
          <w:rFonts w:eastAsia="SimSun"/>
          <w:bCs/>
          <w:i/>
          <w:kern w:val="16"/>
          <w:sz w:val="28"/>
          <w:szCs w:val="28"/>
          <w:lang w:val="ru-RU"/>
        </w:rPr>
        <w:t>праці</w:t>
      </w:r>
      <w:proofErr w:type="spellEnd"/>
      <w:r w:rsidRPr="00574E9F">
        <w:rPr>
          <w:rFonts w:eastAsia="SimSun"/>
          <w:bCs/>
          <w:i/>
          <w:kern w:val="16"/>
          <w:sz w:val="28"/>
          <w:szCs w:val="28"/>
          <w:lang w:val="ru-RU"/>
        </w:rPr>
        <w:t xml:space="preserve">, в </w:t>
      </w:r>
      <w:proofErr w:type="spellStart"/>
      <w:r w:rsidRPr="00574E9F">
        <w:rPr>
          <w:rFonts w:eastAsia="SimSun"/>
          <w:bCs/>
          <w:i/>
          <w:kern w:val="16"/>
          <w:sz w:val="28"/>
          <w:szCs w:val="28"/>
          <w:lang w:val="ru-RU"/>
        </w:rPr>
        <w:t>яких</w:t>
      </w:r>
      <w:proofErr w:type="spellEnd"/>
      <w:r w:rsidRPr="00574E9F">
        <w:rPr>
          <w:rFonts w:eastAsia="SimSun"/>
          <w:bCs/>
          <w:i/>
          <w:kern w:val="16"/>
          <w:sz w:val="28"/>
          <w:szCs w:val="28"/>
          <w:lang w:val="ru-RU"/>
        </w:rPr>
        <w:t xml:space="preserve"> </w:t>
      </w:r>
      <w:proofErr w:type="spellStart"/>
      <w:r w:rsidRPr="00574E9F">
        <w:rPr>
          <w:rFonts w:eastAsia="SimSun"/>
          <w:bCs/>
          <w:i/>
          <w:kern w:val="16"/>
          <w:sz w:val="28"/>
          <w:szCs w:val="28"/>
          <w:lang w:val="ru-RU"/>
        </w:rPr>
        <w:t>опубліковані</w:t>
      </w:r>
      <w:proofErr w:type="spellEnd"/>
      <w:r w:rsidRPr="00574E9F">
        <w:rPr>
          <w:rFonts w:eastAsia="SimSun"/>
          <w:bCs/>
          <w:i/>
          <w:kern w:val="16"/>
          <w:sz w:val="28"/>
          <w:szCs w:val="28"/>
          <w:lang w:val="ru-RU"/>
        </w:rPr>
        <w:t xml:space="preserve"> </w:t>
      </w:r>
      <w:proofErr w:type="spellStart"/>
      <w:r w:rsidRPr="00574E9F">
        <w:rPr>
          <w:rFonts w:eastAsia="SimSun"/>
          <w:bCs/>
          <w:i/>
          <w:kern w:val="16"/>
          <w:sz w:val="28"/>
          <w:szCs w:val="28"/>
          <w:lang w:val="ru-RU"/>
        </w:rPr>
        <w:t>основні</w:t>
      </w:r>
      <w:proofErr w:type="spellEnd"/>
      <w:r w:rsidRPr="00574E9F">
        <w:rPr>
          <w:rFonts w:eastAsia="SimSun"/>
          <w:bCs/>
          <w:i/>
          <w:kern w:val="16"/>
          <w:sz w:val="28"/>
          <w:szCs w:val="28"/>
          <w:lang w:val="ru-RU"/>
        </w:rPr>
        <w:t xml:space="preserve"> </w:t>
      </w:r>
      <w:proofErr w:type="spellStart"/>
      <w:r w:rsidRPr="00574E9F">
        <w:rPr>
          <w:rFonts w:eastAsia="SimSun"/>
          <w:bCs/>
          <w:i/>
          <w:kern w:val="16"/>
          <w:sz w:val="28"/>
          <w:szCs w:val="28"/>
          <w:lang w:val="ru-RU"/>
        </w:rPr>
        <w:t>наукові</w:t>
      </w:r>
      <w:proofErr w:type="spellEnd"/>
      <w:r w:rsidRPr="00574E9F">
        <w:rPr>
          <w:rFonts w:eastAsia="SimSun"/>
          <w:bCs/>
          <w:i/>
          <w:kern w:val="16"/>
          <w:sz w:val="28"/>
          <w:szCs w:val="28"/>
          <w:lang w:val="ru-RU"/>
        </w:rPr>
        <w:t xml:space="preserve"> </w:t>
      </w:r>
      <w:proofErr w:type="spellStart"/>
      <w:r w:rsidRPr="00574E9F">
        <w:rPr>
          <w:rFonts w:eastAsia="SimSun"/>
          <w:bCs/>
          <w:i/>
          <w:kern w:val="16"/>
          <w:sz w:val="28"/>
          <w:szCs w:val="28"/>
          <w:lang w:val="ru-RU"/>
        </w:rPr>
        <w:t>результати</w:t>
      </w:r>
      <w:proofErr w:type="spellEnd"/>
      <w:r w:rsidRPr="00574E9F">
        <w:rPr>
          <w:rFonts w:eastAsia="SimSun"/>
          <w:bCs/>
          <w:i/>
          <w:kern w:val="16"/>
          <w:sz w:val="28"/>
          <w:szCs w:val="28"/>
          <w:lang w:val="ru-RU"/>
        </w:rPr>
        <w:t xml:space="preserve"> </w:t>
      </w:r>
      <w:proofErr w:type="spellStart"/>
      <w:r w:rsidRPr="00574E9F">
        <w:rPr>
          <w:rFonts w:eastAsia="SimSun"/>
          <w:bCs/>
          <w:i/>
          <w:kern w:val="16"/>
          <w:sz w:val="28"/>
          <w:szCs w:val="28"/>
          <w:lang w:val="ru-RU"/>
        </w:rPr>
        <w:t>дисертації</w:t>
      </w:r>
      <w:proofErr w:type="spellEnd"/>
    </w:p>
    <w:p w:rsidR="00F1106C" w:rsidRPr="00C9122E" w:rsidRDefault="00F1106C" w:rsidP="00F1106C">
      <w:pPr>
        <w:spacing w:line="360" w:lineRule="auto"/>
        <w:ind w:firstLine="709"/>
        <w:jc w:val="both"/>
        <w:rPr>
          <w:rFonts w:eastAsia="Calibri"/>
          <w:color w:val="000000"/>
          <w:sz w:val="28"/>
          <w:szCs w:val="28"/>
        </w:rPr>
      </w:pPr>
      <w:r w:rsidRPr="00C9122E">
        <w:rPr>
          <w:rFonts w:eastAsia="Calibri"/>
          <w:color w:val="000000"/>
          <w:sz w:val="28"/>
          <w:szCs w:val="28"/>
        </w:rPr>
        <w:t>1. Череміс О.О. Стягнення збитків та інші способи відшкодування майнової шкоди за земельні правопорушення в сфері містобудування.</w:t>
      </w:r>
      <w:r w:rsidRPr="00C9122E">
        <w:rPr>
          <w:color w:val="111111"/>
          <w:sz w:val="28"/>
          <w:szCs w:val="28"/>
          <w:shd w:val="clear" w:color="auto" w:fill="FFFFFF"/>
        </w:rPr>
        <w:t xml:space="preserve"> </w:t>
      </w:r>
      <w:r w:rsidRPr="00574E9F">
        <w:rPr>
          <w:i/>
          <w:color w:val="111111"/>
          <w:sz w:val="28"/>
          <w:szCs w:val="28"/>
          <w:shd w:val="clear" w:color="auto" w:fill="FFFFFF"/>
        </w:rPr>
        <w:t>Держава і право</w:t>
      </w:r>
      <w:r w:rsidRPr="00C9122E">
        <w:rPr>
          <w:color w:val="111111"/>
          <w:sz w:val="28"/>
          <w:szCs w:val="28"/>
          <w:shd w:val="clear" w:color="auto" w:fill="FFFFFF"/>
        </w:rPr>
        <w:t>. 2020. Вип. 87</w:t>
      </w:r>
      <w:r>
        <w:rPr>
          <w:color w:val="111111"/>
          <w:sz w:val="28"/>
          <w:szCs w:val="28"/>
          <w:shd w:val="clear" w:color="auto" w:fill="FFFFFF"/>
        </w:rPr>
        <w:t>.</w:t>
      </w:r>
      <w:r w:rsidRPr="00C9122E">
        <w:rPr>
          <w:color w:val="111111"/>
          <w:sz w:val="28"/>
          <w:szCs w:val="28"/>
          <w:shd w:val="clear" w:color="auto" w:fill="FFFFFF"/>
        </w:rPr>
        <w:t xml:space="preserve"> С. 119-132</w:t>
      </w:r>
    </w:p>
    <w:p w:rsidR="00F1106C" w:rsidRPr="00C9122E" w:rsidRDefault="00F1106C" w:rsidP="00F1106C">
      <w:pPr>
        <w:spacing w:line="360" w:lineRule="auto"/>
        <w:ind w:firstLine="709"/>
        <w:jc w:val="both"/>
        <w:rPr>
          <w:rFonts w:eastAsia="Calibri"/>
          <w:color w:val="000000"/>
          <w:sz w:val="28"/>
          <w:szCs w:val="28"/>
        </w:rPr>
      </w:pPr>
      <w:r w:rsidRPr="00C9122E">
        <w:rPr>
          <w:rFonts w:eastAsia="Calibri"/>
          <w:color w:val="000000"/>
          <w:sz w:val="28"/>
          <w:szCs w:val="28"/>
        </w:rPr>
        <w:t xml:space="preserve">2. Череміс О.О. Адміністративна відповідальність за порушення земельного законодавства у сфері містобудування. </w:t>
      </w:r>
      <w:r w:rsidRPr="00C9122E">
        <w:rPr>
          <w:color w:val="111111"/>
          <w:sz w:val="28"/>
          <w:szCs w:val="28"/>
          <w:shd w:val="clear" w:color="auto" w:fill="FFFFFF"/>
        </w:rPr>
        <w:t xml:space="preserve"> </w:t>
      </w:r>
      <w:r w:rsidRPr="00574E9F">
        <w:rPr>
          <w:i/>
          <w:color w:val="111111"/>
          <w:sz w:val="28"/>
          <w:szCs w:val="28"/>
          <w:shd w:val="clear" w:color="auto" w:fill="FFFFFF"/>
        </w:rPr>
        <w:t>Держава і право</w:t>
      </w:r>
      <w:r w:rsidRPr="00C9122E">
        <w:rPr>
          <w:color w:val="111111"/>
          <w:sz w:val="28"/>
          <w:szCs w:val="28"/>
          <w:shd w:val="clear" w:color="auto" w:fill="FFFFFF"/>
        </w:rPr>
        <w:t>. 2017. Вип. 78, С. 221-235</w:t>
      </w:r>
    </w:p>
    <w:p w:rsidR="00F1106C" w:rsidRPr="00C9122E" w:rsidRDefault="00F1106C" w:rsidP="00F1106C">
      <w:pPr>
        <w:spacing w:line="360" w:lineRule="auto"/>
        <w:ind w:firstLine="709"/>
        <w:jc w:val="both"/>
        <w:rPr>
          <w:rFonts w:eastAsia="Calibri"/>
          <w:color w:val="000000"/>
          <w:sz w:val="28"/>
          <w:szCs w:val="28"/>
        </w:rPr>
      </w:pPr>
      <w:r w:rsidRPr="00C9122E">
        <w:rPr>
          <w:rFonts w:eastAsia="Calibri"/>
          <w:color w:val="000000"/>
          <w:sz w:val="28"/>
          <w:szCs w:val="28"/>
        </w:rPr>
        <w:t xml:space="preserve">3. Череміс О.О. Система та компетенція органів, що мають юрисдикційні повноваження щодо земельних правопорушень в сфері містобудування. </w:t>
      </w:r>
      <w:r w:rsidRPr="00574E9F">
        <w:rPr>
          <w:i/>
          <w:color w:val="111111"/>
          <w:sz w:val="28"/>
          <w:szCs w:val="28"/>
          <w:shd w:val="clear" w:color="auto" w:fill="FFFFFF"/>
        </w:rPr>
        <w:t xml:space="preserve">Держава і право. </w:t>
      </w:r>
      <w:r w:rsidRPr="00C9122E">
        <w:rPr>
          <w:color w:val="111111"/>
          <w:sz w:val="28"/>
          <w:szCs w:val="28"/>
          <w:shd w:val="clear" w:color="auto" w:fill="FFFFFF"/>
        </w:rPr>
        <w:t>2018.  Вип. 81</w:t>
      </w:r>
      <w:r>
        <w:rPr>
          <w:color w:val="111111"/>
          <w:sz w:val="28"/>
          <w:szCs w:val="28"/>
          <w:shd w:val="clear" w:color="auto" w:fill="FFFFFF"/>
        </w:rPr>
        <w:t>.</w:t>
      </w:r>
      <w:r w:rsidRPr="00C9122E">
        <w:rPr>
          <w:color w:val="111111"/>
          <w:sz w:val="28"/>
          <w:szCs w:val="28"/>
          <w:shd w:val="clear" w:color="auto" w:fill="FFFFFF"/>
        </w:rPr>
        <w:t xml:space="preserve"> С. 227-241</w:t>
      </w:r>
    </w:p>
    <w:p w:rsidR="00F1106C" w:rsidRPr="00C9122E" w:rsidRDefault="00F1106C" w:rsidP="00F1106C">
      <w:pPr>
        <w:widowControl w:val="0"/>
        <w:spacing w:line="360" w:lineRule="auto"/>
        <w:ind w:firstLine="709"/>
        <w:jc w:val="both"/>
        <w:rPr>
          <w:color w:val="111111"/>
          <w:sz w:val="28"/>
          <w:szCs w:val="28"/>
          <w:shd w:val="clear" w:color="auto" w:fill="FFFFFF"/>
        </w:rPr>
      </w:pPr>
      <w:r w:rsidRPr="00C9122E">
        <w:rPr>
          <w:rFonts w:eastAsia="Calibri"/>
          <w:color w:val="000000"/>
          <w:sz w:val="28"/>
          <w:szCs w:val="28"/>
        </w:rPr>
        <w:t xml:space="preserve">4. Череміс О.О. Правове регулювання земельних відносин у сфері містобудування в Європі та рецепція європейських норм законодавством України. </w:t>
      </w:r>
      <w:r w:rsidRPr="00C9122E">
        <w:rPr>
          <w:color w:val="111111"/>
          <w:sz w:val="28"/>
          <w:szCs w:val="28"/>
          <w:shd w:val="clear" w:color="auto" w:fill="FFFFFF"/>
        </w:rPr>
        <w:t xml:space="preserve"> </w:t>
      </w:r>
      <w:r w:rsidRPr="00574E9F">
        <w:rPr>
          <w:i/>
          <w:color w:val="111111"/>
          <w:sz w:val="28"/>
          <w:szCs w:val="28"/>
          <w:shd w:val="clear" w:color="auto" w:fill="FFFFFF"/>
        </w:rPr>
        <w:t>Часопис Київського університету права</w:t>
      </w:r>
      <w:r w:rsidRPr="00C9122E">
        <w:rPr>
          <w:color w:val="111111"/>
          <w:sz w:val="28"/>
          <w:szCs w:val="28"/>
          <w:shd w:val="clear" w:color="auto" w:fill="FFFFFF"/>
        </w:rPr>
        <w:t>. 2018. Вип. 2018/2,</w:t>
      </w:r>
      <w:r>
        <w:rPr>
          <w:color w:val="111111"/>
          <w:sz w:val="28"/>
          <w:szCs w:val="28"/>
          <w:shd w:val="clear" w:color="auto" w:fill="FFFFFF"/>
        </w:rPr>
        <w:t>.</w:t>
      </w:r>
      <w:r w:rsidRPr="00C9122E">
        <w:rPr>
          <w:color w:val="111111"/>
          <w:sz w:val="28"/>
          <w:szCs w:val="28"/>
          <w:shd w:val="clear" w:color="auto" w:fill="FFFFFF"/>
        </w:rPr>
        <w:t xml:space="preserve"> С. 269-276</w:t>
      </w:r>
    </w:p>
    <w:p w:rsidR="00F1106C" w:rsidRPr="00C9122E" w:rsidRDefault="00F1106C" w:rsidP="00F1106C">
      <w:pPr>
        <w:tabs>
          <w:tab w:val="left" w:pos="5245"/>
          <w:tab w:val="center" w:pos="5312"/>
          <w:tab w:val="left" w:pos="8160"/>
        </w:tabs>
        <w:spacing w:line="360" w:lineRule="auto"/>
        <w:ind w:firstLine="709"/>
        <w:jc w:val="both"/>
        <w:rPr>
          <w:rFonts w:eastAsia="SimSun"/>
          <w:bCs/>
          <w:kern w:val="16"/>
          <w:sz w:val="28"/>
          <w:szCs w:val="28"/>
        </w:rPr>
      </w:pPr>
      <w:r w:rsidRPr="00C9122E">
        <w:rPr>
          <w:rFonts w:eastAsia="SimSun"/>
          <w:bCs/>
          <w:kern w:val="16"/>
          <w:sz w:val="28"/>
          <w:szCs w:val="28"/>
        </w:rPr>
        <w:t>5. Череміс О.О. Злочини земельно-правової спрямованості у сфері містобудування як підстава кримінальної відповідальності.</w:t>
      </w:r>
      <w:r w:rsidRPr="00C9122E">
        <w:rPr>
          <w:color w:val="111111"/>
          <w:sz w:val="28"/>
          <w:szCs w:val="28"/>
          <w:shd w:val="clear" w:color="auto" w:fill="FFFFFF"/>
        </w:rPr>
        <w:t xml:space="preserve"> </w:t>
      </w:r>
      <w:proofErr w:type="spellStart"/>
      <w:r w:rsidRPr="00574E9F">
        <w:rPr>
          <w:i/>
          <w:sz w:val="28"/>
          <w:szCs w:val="28"/>
        </w:rPr>
        <w:t>European</w:t>
      </w:r>
      <w:proofErr w:type="spellEnd"/>
      <w:r w:rsidRPr="00574E9F">
        <w:rPr>
          <w:i/>
          <w:sz w:val="28"/>
          <w:szCs w:val="28"/>
        </w:rPr>
        <w:t xml:space="preserve"> </w:t>
      </w:r>
      <w:proofErr w:type="spellStart"/>
      <w:r w:rsidRPr="00574E9F">
        <w:rPr>
          <w:i/>
          <w:sz w:val="28"/>
          <w:szCs w:val="28"/>
        </w:rPr>
        <w:t>Reforms</w:t>
      </w:r>
      <w:proofErr w:type="spellEnd"/>
      <w:r w:rsidRPr="00574E9F">
        <w:rPr>
          <w:i/>
          <w:sz w:val="28"/>
          <w:szCs w:val="28"/>
        </w:rPr>
        <w:t xml:space="preserve"> </w:t>
      </w:r>
      <w:proofErr w:type="spellStart"/>
      <w:r w:rsidRPr="00574E9F">
        <w:rPr>
          <w:i/>
          <w:sz w:val="28"/>
          <w:szCs w:val="28"/>
        </w:rPr>
        <w:t>Bulletin</w:t>
      </w:r>
      <w:proofErr w:type="spellEnd"/>
      <w:r w:rsidRPr="00574E9F">
        <w:rPr>
          <w:i/>
          <w:sz w:val="28"/>
          <w:szCs w:val="28"/>
        </w:rPr>
        <w:t xml:space="preserve"> </w:t>
      </w:r>
      <w:proofErr w:type="spellStart"/>
      <w:r w:rsidRPr="00574E9F">
        <w:rPr>
          <w:i/>
          <w:sz w:val="28"/>
          <w:szCs w:val="28"/>
        </w:rPr>
        <w:t>scientific</w:t>
      </w:r>
      <w:proofErr w:type="spellEnd"/>
      <w:r w:rsidRPr="00574E9F">
        <w:rPr>
          <w:i/>
          <w:sz w:val="28"/>
          <w:szCs w:val="28"/>
        </w:rPr>
        <w:t xml:space="preserve"> peer-</w:t>
      </w:r>
      <w:proofErr w:type="spellStart"/>
      <w:r w:rsidRPr="00574E9F">
        <w:rPr>
          <w:i/>
          <w:sz w:val="28"/>
          <w:szCs w:val="28"/>
        </w:rPr>
        <w:t>reviewed</w:t>
      </w:r>
      <w:proofErr w:type="spellEnd"/>
      <w:r w:rsidRPr="00574E9F">
        <w:rPr>
          <w:i/>
          <w:sz w:val="28"/>
          <w:szCs w:val="28"/>
        </w:rPr>
        <w:t xml:space="preserve"> </w:t>
      </w:r>
      <w:proofErr w:type="spellStart"/>
      <w:r w:rsidRPr="00574E9F">
        <w:rPr>
          <w:i/>
          <w:sz w:val="28"/>
          <w:szCs w:val="28"/>
        </w:rPr>
        <w:t>journal</w:t>
      </w:r>
      <w:proofErr w:type="spellEnd"/>
      <w:r w:rsidRPr="00574E9F">
        <w:rPr>
          <w:i/>
          <w:color w:val="111111"/>
          <w:sz w:val="28"/>
          <w:szCs w:val="28"/>
          <w:shd w:val="clear" w:color="auto" w:fill="FFFFFF"/>
        </w:rPr>
        <w:t>.</w:t>
      </w:r>
      <w:r w:rsidRPr="00C9122E">
        <w:rPr>
          <w:color w:val="111111"/>
          <w:sz w:val="28"/>
          <w:szCs w:val="28"/>
          <w:shd w:val="clear" w:color="auto" w:fill="FFFFFF"/>
        </w:rPr>
        <w:t xml:space="preserve"> </w:t>
      </w:r>
      <w:r w:rsidRPr="00C9122E">
        <w:rPr>
          <w:color w:val="000000" w:themeColor="text1"/>
          <w:sz w:val="28"/>
          <w:szCs w:val="28"/>
          <w:shd w:val="clear" w:color="auto" w:fill="FFFFFF"/>
        </w:rPr>
        <w:t>2019.</w:t>
      </w:r>
      <w:r w:rsidRPr="00C9122E">
        <w:rPr>
          <w:color w:val="111111"/>
          <w:sz w:val="28"/>
          <w:szCs w:val="28"/>
          <w:shd w:val="clear" w:color="auto" w:fill="FFFFFF"/>
        </w:rPr>
        <w:t xml:space="preserve"> Вип. 4</w:t>
      </w:r>
      <w:r>
        <w:rPr>
          <w:color w:val="111111"/>
          <w:sz w:val="28"/>
          <w:szCs w:val="28"/>
          <w:shd w:val="clear" w:color="auto" w:fill="FFFFFF"/>
        </w:rPr>
        <w:t>.</w:t>
      </w:r>
      <w:r w:rsidRPr="00C9122E">
        <w:rPr>
          <w:color w:val="111111"/>
          <w:sz w:val="28"/>
          <w:szCs w:val="28"/>
          <w:shd w:val="clear" w:color="auto" w:fill="FFFFFF"/>
        </w:rPr>
        <w:t xml:space="preserve"> С. 95-101.</w:t>
      </w:r>
    </w:p>
    <w:p w:rsidR="00F1106C" w:rsidRPr="00C9122E" w:rsidRDefault="00F1106C" w:rsidP="00F1106C">
      <w:pPr>
        <w:tabs>
          <w:tab w:val="left" w:pos="5245"/>
          <w:tab w:val="center" w:pos="5312"/>
          <w:tab w:val="left" w:pos="8160"/>
        </w:tabs>
        <w:spacing w:line="360" w:lineRule="auto"/>
        <w:ind w:firstLine="709"/>
        <w:jc w:val="both"/>
        <w:rPr>
          <w:rFonts w:eastAsia="SimSun"/>
          <w:bCs/>
          <w:kern w:val="16"/>
          <w:sz w:val="28"/>
          <w:szCs w:val="28"/>
          <w:highlight w:val="yellow"/>
        </w:rPr>
      </w:pPr>
    </w:p>
    <w:p w:rsidR="00F1106C" w:rsidRPr="00F1106C" w:rsidRDefault="00F1106C" w:rsidP="00F1106C">
      <w:pPr>
        <w:spacing w:before="100" w:beforeAutospacing="1" w:after="100" w:afterAutospacing="1" w:line="360" w:lineRule="auto"/>
        <w:ind w:firstLine="567"/>
        <w:jc w:val="center"/>
        <w:rPr>
          <w:bCs/>
          <w:i/>
          <w:sz w:val="28"/>
          <w:szCs w:val="28"/>
        </w:rPr>
      </w:pPr>
      <w:r w:rsidRPr="00F1106C">
        <w:rPr>
          <w:rFonts w:ascii="Times New Roman,BoldItalic" w:hAnsi="Times New Roman,BoldItalic"/>
          <w:bCs/>
          <w:i/>
          <w:sz w:val="28"/>
          <w:szCs w:val="28"/>
        </w:rPr>
        <w:t>Наукові праці, які засвідчують апробацію матеріалів дисертації:</w:t>
      </w:r>
    </w:p>
    <w:p w:rsidR="00F1106C" w:rsidRPr="00F1106C" w:rsidRDefault="00F1106C" w:rsidP="00F1106C">
      <w:pPr>
        <w:pStyle w:val="a4"/>
        <w:numPr>
          <w:ilvl w:val="0"/>
          <w:numId w:val="2"/>
        </w:numPr>
        <w:tabs>
          <w:tab w:val="left" w:pos="567"/>
          <w:tab w:val="left" w:pos="851"/>
        </w:tabs>
        <w:spacing w:after="0" w:line="360" w:lineRule="auto"/>
        <w:ind w:left="0" w:firstLine="567"/>
        <w:jc w:val="both"/>
        <w:rPr>
          <w:rFonts w:ascii="Times New Roman" w:hAnsi="Times New Roman"/>
          <w:bCs/>
          <w:color w:val="000000" w:themeColor="text1"/>
          <w:sz w:val="28"/>
          <w:szCs w:val="28"/>
        </w:rPr>
      </w:pPr>
      <w:r w:rsidRPr="00F1106C">
        <w:rPr>
          <w:rFonts w:ascii="Times New Roman" w:eastAsia="SimSun" w:hAnsi="Times New Roman" w:cs="Times New Roman"/>
          <w:bCs/>
          <w:color w:val="000000" w:themeColor="text1"/>
          <w:kern w:val="16"/>
          <w:sz w:val="28"/>
          <w:szCs w:val="28"/>
          <w:lang w:val="uk-UA"/>
        </w:rPr>
        <w:t xml:space="preserve">Череміс О.О. Актуальні проблеми органів, що мають юрисдикційні повноваження щодо  земельних  правопорушень  у  сфері  містобудування. </w:t>
      </w:r>
      <w:proofErr w:type="spellStart"/>
      <w:r w:rsidRPr="00F1106C">
        <w:rPr>
          <w:rFonts w:ascii="Times New Roman" w:hAnsi="Times New Roman" w:cs="Times New Roman"/>
          <w:color w:val="000000" w:themeColor="text1"/>
          <w:sz w:val="28"/>
          <w:szCs w:val="28"/>
          <w:shd w:val="clear" w:color="auto" w:fill="FFFFFF"/>
        </w:rPr>
        <w:t>ІХ</w:t>
      </w:r>
      <w:proofErr w:type="spellEnd"/>
      <w:r w:rsidRPr="00F1106C">
        <w:rPr>
          <w:rFonts w:ascii="Times New Roman" w:hAnsi="Times New Roman" w:cs="Times New Roman"/>
          <w:color w:val="000000" w:themeColor="text1"/>
          <w:sz w:val="28"/>
          <w:szCs w:val="28"/>
          <w:shd w:val="clear" w:color="auto" w:fill="FFFFFF"/>
        </w:rPr>
        <w:t xml:space="preserve"> </w:t>
      </w:r>
      <w:proofErr w:type="spellStart"/>
      <w:r w:rsidRPr="00F1106C">
        <w:rPr>
          <w:rFonts w:ascii="Times New Roman" w:hAnsi="Times New Roman" w:cs="Times New Roman"/>
          <w:i/>
          <w:color w:val="000000" w:themeColor="text1"/>
          <w:sz w:val="28"/>
          <w:szCs w:val="28"/>
          <w:shd w:val="clear" w:color="auto" w:fill="FFFFFF"/>
        </w:rPr>
        <w:t>Міжнародна</w:t>
      </w:r>
      <w:proofErr w:type="spellEnd"/>
      <w:r w:rsidRPr="00F1106C">
        <w:rPr>
          <w:rFonts w:ascii="Times New Roman" w:hAnsi="Times New Roman" w:cs="Times New Roman"/>
          <w:i/>
          <w:color w:val="000000" w:themeColor="text1"/>
          <w:sz w:val="28"/>
          <w:szCs w:val="28"/>
          <w:shd w:val="clear" w:color="auto" w:fill="FFFFFF"/>
        </w:rPr>
        <w:t xml:space="preserve"> </w:t>
      </w:r>
      <w:proofErr w:type="spellStart"/>
      <w:r w:rsidRPr="00F1106C">
        <w:rPr>
          <w:rFonts w:ascii="Times New Roman" w:hAnsi="Times New Roman" w:cs="Times New Roman"/>
          <w:i/>
          <w:color w:val="000000" w:themeColor="text1"/>
          <w:sz w:val="28"/>
          <w:szCs w:val="28"/>
          <w:shd w:val="clear" w:color="auto" w:fill="FFFFFF"/>
        </w:rPr>
        <w:t>науково</w:t>
      </w:r>
      <w:proofErr w:type="spellEnd"/>
      <w:r w:rsidRPr="00F1106C">
        <w:rPr>
          <w:rFonts w:ascii="Times New Roman" w:hAnsi="Times New Roman" w:cs="Times New Roman"/>
          <w:i/>
          <w:color w:val="000000" w:themeColor="text1"/>
          <w:sz w:val="28"/>
          <w:szCs w:val="28"/>
          <w:shd w:val="clear" w:color="auto" w:fill="FFFFFF"/>
        </w:rPr>
        <w:t xml:space="preserve">-практична </w:t>
      </w:r>
      <w:proofErr w:type="spellStart"/>
      <w:r w:rsidRPr="00F1106C">
        <w:rPr>
          <w:rFonts w:ascii="Times New Roman" w:hAnsi="Times New Roman" w:cs="Times New Roman"/>
          <w:i/>
          <w:color w:val="000000" w:themeColor="text1"/>
          <w:sz w:val="28"/>
          <w:szCs w:val="28"/>
          <w:shd w:val="clear" w:color="auto" w:fill="FFFFFF"/>
        </w:rPr>
        <w:t>конференція</w:t>
      </w:r>
      <w:proofErr w:type="spellEnd"/>
      <w:r w:rsidRPr="00F1106C">
        <w:rPr>
          <w:rFonts w:ascii="Times New Roman" w:hAnsi="Times New Roman" w:cs="Times New Roman"/>
          <w:i/>
          <w:color w:val="000000" w:themeColor="text1"/>
          <w:sz w:val="28"/>
          <w:szCs w:val="28"/>
          <w:shd w:val="clear" w:color="auto" w:fill="FFFFFF"/>
        </w:rPr>
        <w:t xml:space="preserve"> </w:t>
      </w:r>
      <w:proofErr w:type="spellStart"/>
      <w:r w:rsidRPr="00F1106C">
        <w:rPr>
          <w:rFonts w:ascii="Times New Roman" w:hAnsi="Times New Roman" w:cs="Times New Roman"/>
          <w:i/>
          <w:color w:val="000000" w:themeColor="text1"/>
          <w:sz w:val="28"/>
          <w:szCs w:val="28"/>
          <w:shd w:val="clear" w:color="auto" w:fill="FFFFFF"/>
        </w:rPr>
        <w:t>молодих</w:t>
      </w:r>
      <w:proofErr w:type="spellEnd"/>
      <w:r w:rsidRPr="00F1106C">
        <w:rPr>
          <w:rFonts w:ascii="Times New Roman" w:hAnsi="Times New Roman" w:cs="Times New Roman"/>
          <w:i/>
          <w:color w:val="000000" w:themeColor="text1"/>
          <w:sz w:val="28"/>
          <w:szCs w:val="28"/>
          <w:shd w:val="clear" w:color="auto" w:fill="FFFFFF"/>
        </w:rPr>
        <w:t xml:space="preserve"> </w:t>
      </w:r>
      <w:proofErr w:type="spellStart"/>
      <w:r w:rsidRPr="00F1106C">
        <w:rPr>
          <w:rFonts w:ascii="Times New Roman" w:hAnsi="Times New Roman" w:cs="Times New Roman"/>
          <w:i/>
          <w:color w:val="000000" w:themeColor="text1"/>
          <w:sz w:val="28"/>
          <w:szCs w:val="28"/>
          <w:shd w:val="clear" w:color="auto" w:fill="FFFFFF"/>
        </w:rPr>
        <w:t>учених</w:t>
      </w:r>
      <w:proofErr w:type="spellEnd"/>
      <w:r w:rsidRPr="00F1106C">
        <w:rPr>
          <w:rFonts w:ascii="Times New Roman" w:hAnsi="Times New Roman" w:cs="Times New Roman"/>
          <w:i/>
          <w:color w:val="000000" w:themeColor="text1"/>
          <w:sz w:val="28"/>
          <w:szCs w:val="28"/>
          <w:shd w:val="clear" w:color="auto" w:fill="FFFFFF"/>
        </w:rPr>
        <w:t xml:space="preserve"> </w:t>
      </w:r>
      <w:proofErr w:type="spellStart"/>
      <w:r w:rsidRPr="00F1106C">
        <w:rPr>
          <w:rFonts w:ascii="Times New Roman" w:hAnsi="Times New Roman" w:cs="Times New Roman"/>
          <w:i/>
          <w:color w:val="000000" w:themeColor="text1"/>
          <w:sz w:val="28"/>
          <w:szCs w:val="28"/>
          <w:shd w:val="clear" w:color="auto" w:fill="FFFFFF"/>
        </w:rPr>
        <w:t>Інституту</w:t>
      </w:r>
      <w:proofErr w:type="spellEnd"/>
      <w:r w:rsidRPr="00F1106C">
        <w:rPr>
          <w:rFonts w:ascii="Times New Roman" w:hAnsi="Times New Roman" w:cs="Times New Roman"/>
          <w:i/>
          <w:color w:val="000000" w:themeColor="text1"/>
          <w:sz w:val="28"/>
          <w:szCs w:val="28"/>
          <w:shd w:val="clear" w:color="auto" w:fill="FFFFFF"/>
        </w:rPr>
        <w:t xml:space="preserve"> </w:t>
      </w:r>
      <w:proofErr w:type="spellStart"/>
      <w:r w:rsidRPr="00F1106C">
        <w:rPr>
          <w:rFonts w:ascii="Times New Roman" w:hAnsi="Times New Roman" w:cs="Times New Roman"/>
          <w:i/>
          <w:color w:val="000000" w:themeColor="text1"/>
          <w:sz w:val="28"/>
          <w:szCs w:val="28"/>
          <w:shd w:val="clear" w:color="auto" w:fill="FFFFFF"/>
        </w:rPr>
        <w:t>держави</w:t>
      </w:r>
      <w:proofErr w:type="spellEnd"/>
      <w:r w:rsidRPr="00F1106C">
        <w:rPr>
          <w:rFonts w:ascii="Times New Roman" w:hAnsi="Times New Roman" w:cs="Times New Roman"/>
          <w:i/>
          <w:color w:val="000000" w:themeColor="text1"/>
          <w:sz w:val="28"/>
          <w:szCs w:val="28"/>
          <w:shd w:val="clear" w:color="auto" w:fill="FFFFFF"/>
        </w:rPr>
        <w:t xml:space="preserve"> і права </w:t>
      </w:r>
      <w:proofErr w:type="spellStart"/>
      <w:r w:rsidRPr="00F1106C">
        <w:rPr>
          <w:rFonts w:ascii="Times New Roman" w:hAnsi="Times New Roman" w:cs="Times New Roman"/>
          <w:i/>
          <w:color w:val="000000" w:themeColor="text1"/>
          <w:sz w:val="28"/>
          <w:szCs w:val="28"/>
          <w:shd w:val="clear" w:color="auto" w:fill="FFFFFF"/>
        </w:rPr>
        <w:t>імені</w:t>
      </w:r>
      <w:proofErr w:type="spellEnd"/>
      <w:r w:rsidRPr="00F1106C">
        <w:rPr>
          <w:rFonts w:ascii="Times New Roman" w:hAnsi="Times New Roman" w:cs="Times New Roman"/>
          <w:i/>
          <w:color w:val="000000" w:themeColor="text1"/>
          <w:sz w:val="28"/>
          <w:szCs w:val="28"/>
          <w:shd w:val="clear" w:color="auto" w:fill="FFFFFF"/>
        </w:rPr>
        <w:t xml:space="preserve"> В. М. </w:t>
      </w:r>
      <w:proofErr w:type="spellStart"/>
      <w:r w:rsidRPr="00F1106C">
        <w:rPr>
          <w:rFonts w:ascii="Times New Roman" w:hAnsi="Times New Roman" w:cs="Times New Roman"/>
          <w:i/>
          <w:color w:val="000000" w:themeColor="text1"/>
          <w:sz w:val="28"/>
          <w:szCs w:val="28"/>
          <w:shd w:val="clear" w:color="auto" w:fill="FFFFFF"/>
        </w:rPr>
        <w:t>Корецького</w:t>
      </w:r>
      <w:proofErr w:type="spellEnd"/>
      <w:r w:rsidRPr="00F1106C">
        <w:rPr>
          <w:rFonts w:ascii="Times New Roman" w:hAnsi="Times New Roman" w:cs="Times New Roman"/>
          <w:i/>
          <w:color w:val="000000" w:themeColor="text1"/>
          <w:sz w:val="28"/>
          <w:szCs w:val="28"/>
          <w:shd w:val="clear" w:color="auto" w:fill="FFFFFF"/>
        </w:rPr>
        <w:t xml:space="preserve"> «</w:t>
      </w:r>
      <w:proofErr w:type="spellStart"/>
      <w:r w:rsidRPr="00F1106C">
        <w:rPr>
          <w:rFonts w:ascii="Times New Roman" w:hAnsi="Times New Roman" w:cs="Times New Roman"/>
          <w:i/>
          <w:color w:val="000000" w:themeColor="text1"/>
          <w:sz w:val="28"/>
          <w:szCs w:val="28"/>
          <w:shd w:val="clear" w:color="auto" w:fill="FFFFFF"/>
        </w:rPr>
        <w:t>Майбутнє</w:t>
      </w:r>
      <w:proofErr w:type="spellEnd"/>
      <w:r w:rsidRPr="00F1106C">
        <w:rPr>
          <w:rFonts w:ascii="Times New Roman" w:hAnsi="Times New Roman" w:cs="Times New Roman"/>
          <w:i/>
          <w:color w:val="000000" w:themeColor="text1"/>
          <w:sz w:val="28"/>
          <w:szCs w:val="28"/>
          <w:shd w:val="clear" w:color="auto" w:fill="FFFFFF"/>
        </w:rPr>
        <w:t xml:space="preserve"> науки в обріях права. До 100-річчя Національної академії наук України»</w:t>
      </w:r>
      <w:r w:rsidRPr="00F1106C">
        <w:rPr>
          <w:rFonts w:ascii="Times New Roman" w:hAnsi="Times New Roman" w:cs="Times New Roman"/>
          <w:color w:val="000000" w:themeColor="text1"/>
          <w:sz w:val="28"/>
          <w:szCs w:val="28"/>
          <w:shd w:val="clear" w:color="auto" w:fill="FFFFFF"/>
        </w:rPr>
        <w:t xml:space="preserve"> (м. Київ, 5 грудня 2018 р.) К.: 2018. C. 172 - 175.</w:t>
      </w:r>
    </w:p>
    <w:p w:rsidR="00F1106C" w:rsidRPr="00F1106C" w:rsidRDefault="00F1106C" w:rsidP="00F1106C">
      <w:pPr>
        <w:pStyle w:val="a4"/>
        <w:numPr>
          <w:ilvl w:val="0"/>
          <w:numId w:val="2"/>
        </w:numPr>
        <w:tabs>
          <w:tab w:val="left" w:pos="567"/>
          <w:tab w:val="left" w:pos="851"/>
        </w:tabs>
        <w:spacing w:after="0" w:line="360" w:lineRule="auto"/>
        <w:ind w:left="0" w:firstLine="567"/>
        <w:jc w:val="both"/>
        <w:rPr>
          <w:rFonts w:ascii="Times New Roman" w:hAnsi="Times New Roman"/>
          <w:bCs/>
          <w:color w:val="000000" w:themeColor="text1"/>
          <w:sz w:val="28"/>
          <w:szCs w:val="28"/>
        </w:rPr>
      </w:pPr>
      <w:proofErr w:type="spellStart"/>
      <w:r w:rsidRPr="00F1106C">
        <w:rPr>
          <w:rFonts w:ascii="Times New Roman" w:eastAsia="SimSun" w:hAnsi="Times New Roman"/>
          <w:bCs/>
          <w:kern w:val="16"/>
          <w:sz w:val="28"/>
          <w:szCs w:val="28"/>
        </w:rPr>
        <w:t>Череміс</w:t>
      </w:r>
      <w:proofErr w:type="spellEnd"/>
      <w:r w:rsidRPr="00F1106C">
        <w:rPr>
          <w:rFonts w:ascii="Times New Roman" w:eastAsia="SimSun" w:hAnsi="Times New Roman"/>
          <w:bCs/>
          <w:kern w:val="16"/>
          <w:sz w:val="28"/>
          <w:szCs w:val="28"/>
        </w:rPr>
        <w:t xml:space="preserve"> </w:t>
      </w:r>
      <w:proofErr w:type="spellStart"/>
      <w:r w:rsidRPr="00F1106C">
        <w:rPr>
          <w:rFonts w:ascii="Times New Roman" w:eastAsia="SimSun" w:hAnsi="Times New Roman"/>
          <w:bCs/>
          <w:kern w:val="16"/>
          <w:sz w:val="28"/>
          <w:szCs w:val="28"/>
        </w:rPr>
        <w:t>О.О</w:t>
      </w:r>
      <w:proofErr w:type="spellEnd"/>
      <w:r w:rsidRPr="00F1106C">
        <w:rPr>
          <w:rFonts w:ascii="Times New Roman" w:eastAsia="SimSun" w:hAnsi="Times New Roman"/>
          <w:bCs/>
          <w:kern w:val="16"/>
          <w:sz w:val="28"/>
          <w:szCs w:val="28"/>
        </w:rPr>
        <w:t xml:space="preserve">. </w:t>
      </w:r>
      <w:proofErr w:type="spellStart"/>
      <w:r w:rsidRPr="00F1106C">
        <w:rPr>
          <w:rFonts w:ascii="Times New Roman" w:hAnsi="Times New Roman"/>
          <w:bCs/>
          <w:sz w:val="28"/>
          <w:szCs w:val="28"/>
        </w:rPr>
        <w:t>Докази</w:t>
      </w:r>
      <w:proofErr w:type="spellEnd"/>
      <w:r w:rsidRPr="00F1106C">
        <w:rPr>
          <w:rFonts w:ascii="Times New Roman" w:hAnsi="Times New Roman"/>
          <w:bCs/>
          <w:sz w:val="28"/>
          <w:szCs w:val="28"/>
        </w:rPr>
        <w:t xml:space="preserve"> та </w:t>
      </w:r>
      <w:proofErr w:type="spellStart"/>
      <w:r w:rsidRPr="00F1106C">
        <w:rPr>
          <w:rFonts w:ascii="Times New Roman" w:hAnsi="Times New Roman"/>
          <w:bCs/>
          <w:sz w:val="28"/>
          <w:szCs w:val="28"/>
        </w:rPr>
        <w:t>доказування</w:t>
      </w:r>
      <w:proofErr w:type="spellEnd"/>
      <w:r w:rsidRPr="00F1106C">
        <w:rPr>
          <w:rFonts w:ascii="Times New Roman" w:hAnsi="Times New Roman"/>
          <w:bCs/>
          <w:sz w:val="28"/>
          <w:szCs w:val="28"/>
        </w:rPr>
        <w:t xml:space="preserve"> в справах про земельні правопорушення </w:t>
      </w:r>
      <w:proofErr w:type="gramStart"/>
      <w:r w:rsidRPr="00F1106C">
        <w:rPr>
          <w:rFonts w:ascii="Times New Roman" w:hAnsi="Times New Roman"/>
          <w:bCs/>
          <w:sz w:val="28"/>
          <w:szCs w:val="28"/>
        </w:rPr>
        <w:t>в</w:t>
      </w:r>
      <w:proofErr w:type="gramEnd"/>
      <w:r w:rsidRPr="00F1106C">
        <w:rPr>
          <w:rFonts w:ascii="Times New Roman" w:hAnsi="Times New Roman"/>
          <w:bCs/>
          <w:sz w:val="28"/>
          <w:szCs w:val="28"/>
        </w:rPr>
        <w:t xml:space="preserve"> сфері </w:t>
      </w:r>
      <w:r w:rsidRPr="00F1106C">
        <w:rPr>
          <w:rFonts w:ascii="Times New Roman" w:hAnsi="Times New Roman"/>
          <w:bCs/>
          <w:color w:val="000000" w:themeColor="text1"/>
          <w:sz w:val="28"/>
          <w:szCs w:val="28"/>
        </w:rPr>
        <w:t xml:space="preserve">містобудування. </w:t>
      </w:r>
      <w:proofErr w:type="spellStart"/>
      <w:r w:rsidRPr="00F1106C">
        <w:rPr>
          <w:rFonts w:ascii="Times New Roman" w:hAnsi="Times New Roman"/>
          <w:i/>
          <w:color w:val="000000" w:themeColor="text1"/>
          <w:sz w:val="28"/>
          <w:szCs w:val="28"/>
          <w:shd w:val="clear" w:color="auto" w:fill="FFFFFF"/>
        </w:rPr>
        <w:t>ІІІ</w:t>
      </w:r>
      <w:proofErr w:type="spellEnd"/>
      <w:r w:rsidRPr="00F1106C">
        <w:rPr>
          <w:rFonts w:ascii="Times New Roman" w:hAnsi="Times New Roman"/>
          <w:i/>
          <w:color w:val="000000" w:themeColor="text1"/>
          <w:sz w:val="28"/>
          <w:szCs w:val="28"/>
          <w:shd w:val="clear" w:color="auto" w:fill="FFFFFF"/>
        </w:rPr>
        <w:t xml:space="preserve"> </w:t>
      </w:r>
      <w:proofErr w:type="spellStart"/>
      <w:r w:rsidRPr="00F1106C">
        <w:rPr>
          <w:rFonts w:ascii="Times New Roman" w:hAnsi="Times New Roman"/>
          <w:bCs/>
          <w:i/>
          <w:color w:val="000000" w:themeColor="text1"/>
          <w:sz w:val="28"/>
          <w:szCs w:val="28"/>
        </w:rPr>
        <w:t>Міжнародна</w:t>
      </w:r>
      <w:proofErr w:type="spellEnd"/>
      <w:r w:rsidRPr="00F1106C">
        <w:rPr>
          <w:rFonts w:ascii="Times New Roman" w:hAnsi="Times New Roman"/>
          <w:bCs/>
          <w:i/>
          <w:color w:val="000000" w:themeColor="text1"/>
          <w:sz w:val="28"/>
          <w:szCs w:val="28"/>
        </w:rPr>
        <w:t xml:space="preserve"> </w:t>
      </w:r>
      <w:proofErr w:type="spellStart"/>
      <w:r w:rsidRPr="00F1106C">
        <w:rPr>
          <w:rFonts w:ascii="Times New Roman" w:hAnsi="Times New Roman"/>
          <w:bCs/>
          <w:i/>
          <w:color w:val="000000" w:themeColor="text1"/>
          <w:sz w:val="28"/>
          <w:szCs w:val="28"/>
        </w:rPr>
        <w:t>науково</w:t>
      </w:r>
      <w:proofErr w:type="spellEnd"/>
      <w:r w:rsidRPr="00F1106C">
        <w:rPr>
          <w:rFonts w:ascii="Times New Roman" w:hAnsi="Times New Roman"/>
          <w:bCs/>
          <w:i/>
          <w:color w:val="000000" w:themeColor="text1"/>
          <w:sz w:val="28"/>
          <w:szCs w:val="28"/>
        </w:rPr>
        <w:t xml:space="preserve">-практична </w:t>
      </w:r>
      <w:proofErr w:type="spellStart"/>
      <w:r w:rsidRPr="00F1106C">
        <w:rPr>
          <w:rFonts w:ascii="Times New Roman" w:hAnsi="Times New Roman"/>
          <w:bCs/>
          <w:i/>
          <w:color w:val="000000" w:themeColor="text1"/>
          <w:sz w:val="28"/>
          <w:szCs w:val="28"/>
        </w:rPr>
        <w:lastRenderedPageBreak/>
        <w:t>конференція</w:t>
      </w:r>
      <w:proofErr w:type="spellEnd"/>
      <w:r w:rsidRPr="00F1106C">
        <w:rPr>
          <w:rFonts w:ascii="Times New Roman" w:hAnsi="Times New Roman"/>
          <w:bCs/>
          <w:i/>
          <w:color w:val="000000" w:themeColor="text1"/>
          <w:sz w:val="28"/>
          <w:szCs w:val="28"/>
        </w:rPr>
        <w:t xml:space="preserve"> </w:t>
      </w:r>
      <w:r w:rsidR="00FB0B1D">
        <w:rPr>
          <w:rFonts w:ascii="Times New Roman" w:hAnsi="Times New Roman"/>
          <w:bCs/>
          <w:i/>
          <w:color w:val="000000" w:themeColor="text1"/>
          <w:sz w:val="28"/>
          <w:szCs w:val="28"/>
          <w:lang w:val="uk-UA"/>
        </w:rPr>
        <w:t>«</w:t>
      </w:r>
      <w:proofErr w:type="spellStart"/>
      <w:r w:rsidR="00E10BA6" w:rsidRPr="00FB0B1D">
        <w:rPr>
          <w:rFonts w:ascii="Times New Roman" w:hAnsi="Times New Roman" w:cs="Times New Roman"/>
          <w:i/>
          <w:color w:val="000000"/>
          <w:sz w:val="28"/>
          <w:szCs w:val="28"/>
          <w:shd w:val="clear" w:color="auto" w:fill="FFFFFF"/>
        </w:rPr>
        <w:t>Scientific</w:t>
      </w:r>
      <w:proofErr w:type="spellEnd"/>
      <w:r w:rsidR="00E10BA6" w:rsidRPr="00FB0B1D">
        <w:rPr>
          <w:rFonts w:ascii="Times New Roman" w:hAnsi="Times New Roman" w:cs="Times New Roman"/>
          <w:i/>
          <w:color w:val="000000"/>
          <w:sz w:val="28"/>
          <w:szCs w:val="28"/>
          <w:shd w:val="clear" w:color="auto" w:fill="FFFFFF"/>
        </w:rPr>
        <w:t xml:space="preserve"> </w:t>
      </w:r>
      <w:proofErr w:type="spellStart"/>
      <w:r w:rsidR="00E10BA6" w:rsidRPr="00FB0B1D">
        <w:rPr>
          <w:rFonts w:ascii="Times New Roman" w:hAnsi="Times New Roman" w:cs="Times New Roman"/>
          <w:i/>
          <w:color w:val="000000"/>
          <w:sz w:val="28"/>
          <w:szCs w:val="28"/>
          <w:shd w:val="clear" w:color="auto" w:fill="FFFFFF"/>
        </w:rPr>
        <w:t>commun</w:t>
      </w:r>
      <w:r w:rsidR="00AC133E" w:rsidRPr="00FB0B1D">
        <w:rPr>
          <w:rFonts w:ascii="Times New Roman" w:hAnsi="Times New Roman" w:cs="Times New Roman"/>
          <w:i/>
          <w:color w:val="000000"/>
          <w:sz w:val="28"/>
          <w:szCs w:val="28"/>
          <w:shd w:val="clear" w:color="auto" w:fill="FFFFFF"/>
        </w:rPr>
        <w:t>ity</w:t>
      </w:r>
      <w:proofErr w:type="spellEnd"/>
      <w:r w:rsidR="00AC133E" w:rsidRPr="00FB0B1D">
        <w:rPr>
          <w:rFonts w:ascii="Times New Roman" w:hAnsi="Times New Roman" w:cs="Times New Roman"/>
          <w:i/>
          <w:color w:val="000000"/>
          <w:sz w:val="28"/>
          <w:szCs w:val="28"/>
          <w:shd w:val="clear" w:color="auto" w:fill="FFFFFF"/>
        </w:rPr>
        <w:t xml:space="preserve">: </w:t>
      </w:r>
      <w:proofErr w:type="spellStart"/>
      <w:r w:rsidR="00AC133E" w:rsidRPr="00FB0B1D">
        <w:rPr>
          <w:rFonts w:ascii="Times New Roman" w:hAnsi="Times New Roman" w:cs="Times New Roman"/>
          <w:i/>
          <w:color w:val="000000"/>
          <w:sz w:val="28"/>
          <w:szCs w:val="28"/>
          <w:shd w:val="clear" w:color="auto" w:fill="FFFFFF"/>
        </w:rPr>
        <w:t>interdisciplinary</w:t>
      </w:r>
      <w:proofErr w:type="spellEnd"/>
      <w:r w:rsidR="00AC133E" w:rsidRPr="00FB0B1D">
        <w:rPr>
          <w:rFonts w:ascii="Times New Roman" w:hAnsi="Times New Roman" w:cs="Times New Roman"/>
          <w:i/>
          <w:color w:val="000000"/>
          <w:sz w:val="28"/>
          <w:szCs w:val="28"/>
          <w:shd w:val="clear" w:color="auto" w:fill="FFFFFF"/>
        </w:rPr>
        <w:t xml:space="preserve"> </w:t>
      </w:r>
      <w:proofErr w:type="spellStart"/>
      <w:r w:rsidR="00AC133E" w:rsidRPr="00FB0B1D">
        <w:rPr>
          <w:rFonts w:ascii="Times New Roman" w:hAnsi="Times New Roman" w:cs="Times New Roman"/>
          <w:i/>
          <w:color w:val="000000"/>
          <w:sz w:val="28"/>
          <w:szCs w:val="28"/>
          <w:shd w:val="clear" w:color="auto" w:fill="FFFFFF"/>
        </w:rPr>
        <w:t>research</w:t>
      </w:r>
      <w:proofErr w:type="spellEnd"/>
      <w:r w:rsidR="00FB0B1D">
        <w:rPr>
          <w:rFonts w:ascii="Times New Roman" w:hAnsi="Times New Roman" w:cs="Times New Roman"/>
          <w:color w:val="000000"/>
          <w:sz w:val="28"/>
          <w:szCs w:val="28"/>
          <w:shd w:val="clear" w:color="auto" w:fill="FFFFFF"/>
          <w:lang w:val="uk-UA"/>
        </w:rPr>
        <w:t>».</w:t>
      </w:r>
      <w:r w:rsidR="00E10BA6" w:rsidRPr="00E10BA6">
        <w:rPr>
          <w:rFonts w:ascii="Times New Roman" w:hAnsi="Times New Roman" w:cs="Times New Roman"/>
          <w:bCs/>
          <w:color w:val="000000" w:themeColor="text1"/>
          <w:sz w:val="28"/>
          <w:szCs w:val="28"/>
        </w:rPr>
        <w:t xml:space="preserve"> </w:t>
      </w:r>
      <w:proofErr w:type="spellStart"/>
      <w:r w:rsidRPr="00F1106C">
        <w:rPr>
          <w:rFonts w:ascii="Times New Roman" w:hAnsi="Times New Roman"/>
          <w:bCs/>
          <w:color w:val="000000" w:themeColor="text1"/>
          <w:sz w:val="28"/>
          <w:szCs w:val="28"/>
        </w:rPr>
        <w:t>Науково-дослідний</w:t>
      </w:r>
      <w:proofErr w:type="spellEnd"/>
      <w:r w:rsidRPr="00F1106C">
        <w:rPr>
          <w:rFonts w:ascii="Times New Roman" w:hAnsi="Times New Roman"/>
          <w:bCs/>
          <w:color w:val="000000" w:themeColor="text1"/>
          <w:sz w:val="28"/>
          <w:szCs w:val="28"/>
        </w:rPr>
        <w:t xml:space="preserve"> центр </w:t>
      </w:r>
      <w:proofErr w:type="spellStart"/>
      <w:r w:rsidRPr="00F1106C">
        <w:rPr>
          <w:rFonts w:ascii="Times New Roman" w:hAnsi="Times New Roman"/>
          <w:bCs/>
          <w:color w:val="000000" w:themeColor="text1"/>
          <w:sz w:val="28"/>
          <w:szCs w:val="28"/>
          <w:shd w:val="clear" w:color="auto" w:fill="FFFFFF"/>
        </w:rPr>
        <w:t>InterConf</w:t>
      </w:r>
      <w:proofErr w:type="spellEnd"/>
      <w:r w:rsidRPr="00F1106C">
        <w:rPr>
          <w:rFonts w:ascii="Times New Roman" w:hAnsi="Times New Roman"/>
          <w:bCs/>
          <w:color w:val="000000" w:themeColor="text1"/>
          <w:sz w:val="28"/>
          <w:szCs w:val="28"/>
          <w:shd w:val="clear" w:color="auto" w:fill="FFFFFF"/>
        </w:rPr>
        <w:t xml:space="preserve"> (м. Гамбург, Германія,  16-18 березня 2021 р.) К.: 2021. </w:t>
      </w:r>
      <w:r w:rsidRPr="00F1106C">
        <w:rPr>
          <w:rFonts w:ascii="Times New Roman" w:hAnsi="Times New Roman"/>
          <w:color w:val="000000" w:themeColor="text1"/>
          <w:sz w:val="28"/>
          <w:szCs w:val="28"/>
          <w:shd w:val="clear" w:color="auto" w:fill="FFFFFF"/>
        </w:rPr>
        <w:t>C. 266 – 273.</w:t>
      </w:r>
    </w:p>
    <w:p w:rsidR="00F1106C" w:rsidRPr="00FA13A3" w:rsidRDefault="00F1106C" w:rsidP="00F1106C">
      <w:pPr>
        <w:pStyle w:val="a4"/>
        <w:numPr>
          <w:ilvl w:val="0"/>
          <w:numId w:val="2"/>
        </w:numPr>
        <w:tabs>
          <w:tab w:val="left" w:pos="567"/>
          <w:tab w:val="left" w:pos="851"/>
        </w:tabs>
        <w:spacing w:after="0" w:line="360" w:lineRule="auto"/>
        <w:ind w:left="0" w:firstLine="567"/>
        <w:jc w:val="both"/>
        <w:rPr>
          <w:rFonts w:ascii="Times New Roman" w:hAnsi="Times New Roman" w:cs="Times New Roman"/>
          <w:bCs/>
          <w:sz w:val="28"/>
          <w:szCs w:val="28"/>
          <w:lang w:val="uk-UA"/>
        </w:rPr>
      </w:pPr>
      <w:r w:rsidRPr="00F1106C">
        <w:rPr>
          <w:rFonts w:ascii="Times New Roman" w:eastAsia="SimSun" w:hAnsi="Times New Roman"/>
          <w:bCs/>
          <w:color w:val="000000" w:themeColor="text1"/>
          <w:kern w:val="16"/>
          <w:sz w:val="28"/>
          <w:szCs w:val="28"/>
          <w:lang w:val="uk-UA"/>
        </w:rPr>
        <w:t>Череміс О.О.</w:t>
      </w:r>
      <w:r w:rsidRPr="00F1106C">
        <w:rPr>
          <w:rFonts w:ascii="Times New Roman" w:hAnsi="Times New Roman"/>
          <w:bCs/>
          <w:color w:val="000000" w:themeColor="text1"/>
          <w:sz w:val="28"/>
          <w:szCs w:val="28"/>
          <w:lang w:val="uk-UA"/>
        </w:rPr>
        <w:t xml:space="preserve"> Земельне правопорушення у  сфері  містобудування  як підстава дисциплінарної відповідальності. </w:t>
      </w:r>
      <w:r w:rsidRPr="00FA13A3">
        <w:rPr>
          <w:rFonts w:ascii="Times New Roman" w:hAnsi="Times New Roman"/>
          <w:i/>
          <w:color w:val="000000" w:themeColor="text1"/>
          <w:sz w:val="28"/>
          <w:szCs w:val="28"/>
          <w:shd w:val="clear" w:color="auto" w:fill="FFFFFF"/>
          <w:lang w:val="uk-UA"/>
        </w:rPr>
        <w:t xml:space="preserve">ІІ </w:t>
      </w:r>
      <w:r w:rsidRPr="00FA13A3">
        <w:rPr>
          <w:rFonts w:ascii="Times New Roman" w:hAnsi="Times New Roman"/>
          <w:bCs/>
          <w:i/>
          <w:color w:val="000000" w:themeColor="text1"/>
          <w:sz w:val="28"/>
          <w:szCs w:val="28"/>
          <w:lang w:val="uk-UA"/>
        </w:rPr>
        <w:t>Міжнародна науково-практична конференція</w:t>
      </w:r>
      <w:r w:rsidRPr="00FA13A3">
        <w:rPr>
          <w:rFonts w:ascii="Times New Roman" w:hAnsi="Times New Roman"/>
          <w:bCs/>
          <w:color w:val="000000" w:themeColor="text1"/>
          <w:sz w:val="28"/>
          <w:szCs w:val="28"/>
          <w:lang w:val="uk-UA"/>
        </w:rPr>
        <w:t xml:space="preserve"> </w:t>
      </w:r>
      <w:r w:rsidR="00FB0B1D">
        <w:rPr>
          <w:rFonts w:ascii="Times New Roman" w:hAnsi="Times New Roman"/>
          <w:bCs/>
          <w:color w:val="000000" w:themeColor="text1"/>
          <w:sz w:val="28"/>
          <w:szCs w:val="28"/>
          <w:lang w:val="uk-UA"/>
        </w:rPr>
        <w:t>«</w:t>
      </w:r>
      <w:r w:rsidR="00FA13A3" w:rsidRPr="00FB0B1D">
        <w:rPr>
          <w:rFonts w:ascii="Times New Roman" w:hAnsi="Times New Roman" w:cs="Times New Roman"/>
          <w:i/>
          <w:color w:val="000000"/>
          <w:sz w:val="28"/>
          <w:szCs w:val="28"/>
          <w:shd w:val="clear" w:color="auto" w:fill="FFFFFF"/>
          <w:lang w:val="en-US"/>
        </w:rPr>
        <w:t>Experimental</w:t>
      </w:r>
      <w:r w:rsidR="00FA13A3" w:rsidRPr="00FB0B1D">
        <w:rPr>
          <w:rFonts w:ascii="Times New Roman" w:hAnsi="Times New Roman" w:cs="Times New Roman"/>
          <w:i/>
          <w:color w:val="000000"/>
          <w:sz w:val="28"/>
          <w:szCs w:val="28"/>
          <w:shd w:val="clear" w:color="auto" w:fill="FFFFFF"/>
          <w:lang w:val="uk-UA"/>
        </w:rPr>
        <w:t xml:space="preserve"> </w:t>
      </w:r>
      <w:r w:rsidR="00FA13A3" w:rsidRPr="00FB0B1D">
        <w:rPr>
          <w:rFonts w:ascii="Times New Roman" w:hAnsi="Times New Roman" w:cs="Times New Roman"/>
          <w:i/>
          <w:color w:val="000000"/>
          <w:sz w:val="28"/>
          <w:szCs w:val="28"/>
          <w:shd w:val="clear" w:color="auto" w:fill="FFFFFF"/>
          <w:lang w:val="en-US"/>
        </w:rPr>
        <w:t>and</w:t>
      </w:r>
      <w:r w:rsidR="00FA13A3" w:rsidRPr="00FB0B1D">
        <w:rPr>
          <w:rFonts w:ascii="Times New Roman" w:hAnsi="Times New Roman" w:cs="Times New Roman"/>
          <w:i/>
          <w:color w:val="000000"/>
          <w:sz w:val="28"/>
          <w:szCs w:val="28"/>
          <w:shd w:val="clear" w:color="auto" w:fill="FFFFFF"/>
          <w:lang w:val="uk-UA"/>
        </w:rPr>
        <w:t xml:space="preserve"> </w:t>
      </w:r>
      <w:r w:rsidR="00FA13A3" w:rsidRPr="00FB0B1D">
        <w:rPr>
          <w:rFonts w:ascii="Times New Roman" w:hAnsi="Times New Roman" w:cs="Times New Roman"/>
          <w:i/>
          <w:color w:val="000000"/>
          <w:sz w:val="28"/>
          <w:szCs w:val="28"/>
          <w:shd w:val="clear" w:color="auto" w:fill="FFFFFF"/>
          <w:lang w:val="en-US"/>
        </w:rPr>
        <w:t>theoretical</w:t>
      </w:r>
      <w:r w:rsidR="00FA13A3" w:rsidRPr="00FB0B1D">
        <w:rPr>
          <w:rFonts w:ascii="Times New Roman" w:hAnsi="Times New Roman" w:cs="Times New Roman"/>
          <w:i/>
          <w:color w:val="000000"/>
          <w:sz w:val="28"/>
          <w:szCs w:val="28"/>
          <w:shd w:val="clear" w:color="auto" w:fill="FFFFFF"/>
          <w:lang w:val="uk-UA"/>
        </w:rPr>
        <w:t xml:space="preserve"> </w:t>
      </w:r>
      <w:r w:rsidR="00FA13A3" w:rsidRPr="00FB0B1D">
        <w:rPr>
          <w:rFonts w:ascii="Times New Roman" w:hAnsi="Times New Roman" w:cs="Times New Roman"/>
          <w:i/>
          <w:color w:val="000000"/>
          <w:sz w:val="28"/>
          <w:szCs w:val="28"/>
          <w:shd w:val="clear" w:color="auto" w:fill="FFFFFF"/>
          <w:lang w:val="en-US"/>
        </w:rPr>
        <w:t>research</w:t>
      </w:r>
      <w:r w:rsidR="00FA13A3" w:rsidRPr="00FB0B1D">
        <w:rPr>
          <w:rFonts w:ascii="Times New Roman" w:hAnsi="Times New Roman" w:cs="Times New Roman"/>
          <w:i/>
          <w:color w:val="000000"/>
          <w:sz w:val="28"/>
          <w:szCs w:val="28"/>
          <w:shd w:val="clear" w:color="auto" w:fill="FFFFFF"/>
          <w:lang w:val="uk-UA"/>
        </w:rPr>
        <w:t xml:space="preserve"> </w:t>
      </w:r>
      <w:r w:rsidR="00FA13A3" w:rsidRPr="00FB0B1D">
        <w:rPr>
          <w:rFonts w:ascii="Times New Roman" w:hAnsi="Times New Roman" w:cs="Times New Roman"/>
          <w:i/>
          <w:color w:val="000000"/>
          <w:sz w:val="28"/>
          <w:szCs w:val="28"/>
          <w:shd w:val="clear" w:color="auto" w:fill="FFFFFF"/>
          <w:lang w:val="en-US"/>
        </w:rPr>
        <w:t>in</w:t>
      </w:r>
      <w:r w:rsidR="00FA13A3" w:rsidRPr="00FB0B1D">
        <w:rPr>
          <w:rFonts w:ascii="Times New Roman" w:hAnsi="Times New Roman" w:cs="Times New Roman"/>
          <w:i/>
          <w:color w:val="000000"/>
          <w:sz w:val="28"/>
          <w:szCs w:val="28"/>
          <w:shd w:val="clear" w:color="auto" w:fill="FFFFFF"/>
          <w:lang w:val="uk-UA"/>
        </w:rPr>
        <w:t xml:space="preserve"> </w:t>
      </w:r>
      <w:r w:rsidR="00FA13A3" w:rsidRPr="00FB0B1D">
        <w:rPr>
          <w:rFonts w:ascii="Times New Roman" w:hAnsi="Times New Roman" w:cs="Times New Roman"/>
          <w:i/>
          <w:color w:val="000000"/>
          <w:sz w:val="28"/>
          <w:szCs w:val="28"/>
          <w:shd w:val="clear" w:color="auto" w:fill="FFFFFF"/>
          <w:lang w:val="en-US"/>
        </w:rPr>
        <w:t>modern</w:t>
      </w:r>
      <w:r w:rsidR="00FA13A3" w:rsidRPr="00FB0B1D">
        <w:rPr>
          <w:rFonts w:ascii="Times New Roman" w:hAnsi="Times New Roman" w:cs="Times New Roman"/>
          <w:i/>
          <w:color w:val="000000"/>
          <w:sz w:val="28"/>
          <w:szCs w:val="28"/>
          <w:shd w:val="clear" w:color="auto" w:fill="FFFFFF"/>
          <w:lang w:val="uk-UA"/>
        </w:rPr>
        <w:t xml:space="preserve"> </w:t>
      </w:r>
      <w:r w:rsidR="00FA13A3" w:rsidRPr="00FB0B1D">
        <w:rPr>
          <w:rFonts w:ascii="Times New Roman" w:hAnsi="Times New Roman" w:cs="Times New Roman"/>
          <w:i/>
          <w:color w:val="000000"/>
          <w:sz w:val="28"/>
          <w:szCs w:val="28"/>
          <w:shd w:val="clear" w:color="auto" w:fill="FFFFFF"/>
          <w:lang w:val="en-US"/>
        </w:rPr>
        <w:t>science</w:t>
      </w:r>
      <w:r w:rsidR="00FB0B1D" w:rsidRPr="00FB0B1D">
        <w:rPr>
          <w:rFonts w:ascii="Times New Roman" w:hAnsi="Times New Roman" w:cs="Times New Roman"/>
          <w:i/>
          <w:color w:val="000000"/>
          <w:sz w:val="28"/>
          <w:szCs w:val="28"/>
          <w:shd w:val="clear" w:color="auto" w:fill="FFFFFF"/>
          <w:lang w:val="uk-UA"/>
        </w:rPr>
        <w:t>»</w:t>
      </w:r>
      <w:r w:rsidR="00FB0B1D">
        <w:rPr>
          <w:rFonts w:ascii="Times New Roman" w:hAnsi="Times New Roman"/>
          <w:bCs/>
          <w:color w:val="000000" w:themeColor="text1"/>
          <w:sz w:val="28"/>
          <w:szCs w:val="28"/>
          <w:lang w:val="uk-UA"/>
        </w:rPr>
        <w:t>.</w:t>
      </w:r>
      <w:r w:rsidR="00FA13A3" w:rsidRPr="00FB0B1D">
        <w:rPr>
          <w:rFonts w:ascii="Times New Roman" w:hAnsi="Times New Roman"/>
          <w:bCs/>
          <w:color w:val="000000" w:themeColor="text1"/>
          <w:sz w:val="28"/>
          <w:szCs w:val="28"/>
          <w:lang w:val="uk-UA"/>
        </w:rPr>
        <w:t xml:space="preserve"> </w:t>
      </w:r>
      <w:r w:rsidRPr="00FA13A3">
        <w:rPr>
          <w:rFonts w:ascii="Times New Roman" w:hAnsi="Times New Roman"/>
          <w:bCs/>
          <w:color w:val="000000" w:themeColor="text1"/>
          <w:sz w:val="28"/>
          <w:szCs w:val="28"/>
          <w:lang w:val="uk-UA"/>
        </w:rPr>
        <w:t xml:space="preserve">Науково-дослідний центр </w:t>
      </w:r>
      <w:proofErr w:type="spellStart"/>
      <w:r w:rsidRPr="00F1106C">
        <w:rPr>
          <w:rFonts w:ascii="Times New Roman" w:hAnsi="Times New Roman"/>
          <w:bCs/>
          <w:color w:val="000000" w:themeColor="text1"/>
          <w:sz w:val="28"/>
          <w:szCs w:val="28"/>
          <w:shd w:val="clear" w:color="auto" w:fill="FFFFFF"/>
        </w:rPr>
        <w:t>InterConf</w:t>
      </w:r>
      <w:proofErr w:type="spellEnd"/>
      <w:r w:rsidRPr="00FA13A3">
        <w:rPr>
          <w:rFonts w:ascii="Times New Roman" w:hAnsi="Times New Roman"/>
          <w:bCs/>
          <w:color w:val="000000" w:themeColor="text1"/>
          <w:sz w:val="28"/>
          <w:szCs w:val="28"/>
          <w:shd w:val="clear" w:color="auto" w:fill="FFFFFF"/>
          <w:lang w:val="uk-UA"/>
        </w:rPr>
        <w:t xml:space="preserve"> (м. Кишинів, Молдова, 26-28 березня 2021 р.) К.: 2021. </w:t>
      </w:r>
      <w:r w:rsidRPr="00F1106C">
        <w:rPr>
          <w:rFonts w:ascii="Times New Roman" w:hAnsi="Times New Roman"/>
          <w:color w:val="000000" w:themeColor="text1"/>
          <w:sz w:val="28"/>
          <w:szCs w:val="28"/>
          <w:shd w:val="clear" w:color="auto" w:fill="FFFFFF"/>
        </w:rPr>
        <w:t>C</w:t>
      </w:r>
      <w:r w:rsidRPr="00FA13A3">
        <w:rPr>
          <w:rFonts w:ascii="Times New Roman" w:hAnsi="Times New Roman"/>
          <w:color w:val="000000" w:themeColor="text1"/>
          <w:sz w:val="28"/>
          <w:szCs w:val="28"/>
          <w:shd w:val="clear" w:color="auto" w:fill="FFFFFF"/>
          <w:lang w:val="uk-UA"/>
        </w:rPr>
        <w:t>. 214 – 219.</w:t>
      </w:r>
    </w:p>
    <w:p w:rsidR="00F1106C" w:rsidRPr="00AC133E" w:rsidRDefault="00F1106C" w:rsidP="00F1106C">
      <w:pPr>
        <w:pStyle w:val="a4"/>
        <w:numPr>
          <w:ilvl w:val="0"/>
          <w:numId w:val="2"/>
        </w:numPr>
        <w:tabs>
          <w:tab w:val="left" w:pos="567"/>
          <w:tab w:val="left" w:pos="851"/>
        </w:tabs>
        <w:spacing w:after="0" w:line="360" w:lineRule="auto"/>
        <w:ind w:left="0" w:firstLine="567"/>
        <w:jc w:val="both"/>
        <w:rPr>
          <w:rFonts w:ascii="Times New Roman" w:hAnsi="Times New Roman" w:cs="Times New Roman"/>
          <w:bCs/>
          <w:sz w:val="28"/>
          <w:szCs w:val="28"/>
        </w:rPr>
      </w:pPr>
      <w:proofErr w:type="spellStart"/>
      <w:r w:rsidRPr="00F1106C">
        <w:rPr>
          <w:rFonts w:ascii="Times New Roman" w:eastAsia="SimSun" w:hAnsi="Times New Roman" w:cs="Times New Roman"/>
          <w:bCs/>
          <w:kern w:val="16"/>
          <w:sz w:val="28"/>
          <w:szCs w:val="28"/>
          <w:lang w:val="uk-UA"/>
        </w:rPr>
        <w:t>Череміс</w:t>
      </w:r>
      <w:proofErr w:type="spellEnd"/>
      <w:r w:rsidRPr="00F1106C">
        <w:rPr>
          <w:rFonts w:ascii="Times New Roman" w:eastAsia="SimSun" w:hAnsi="Times New Roman" w:cs="Times New Roman"/>
          <w:bCs/>
          <w:kern w:val="16"/>
          <w:sz w:val="28"/>
          <w:szCs w:val="28"/>
          <w:lang w:val="uk-UA"/>
        </w:rPr>
        <w:t xml:space="preserve"> О.О.</w:t>
      </w:r>
      <w:r w:rsidRPr="00F1106C">
        <w:rPr>
          <w:rFonts w:ascii="Times New Roman" w:hAnsi="Times New Roman" w:cs="Times New Roman"/>
          <w:b/>
          <w:bCs/>
          <w:lang w:val="uk-UA"/>
        </w:rPr>
        <w:t xml:space="preserve"> </w:t>
      </w:r>
      <w:r w:rsidRPr="00F1106C">
        <w:rPr>
          <w:rFonts w:ascii="Times New Roman" w:hAnsi="Times New Roman" w:cs="Times New Roman"/>
          <w:bCs/>
          <w:sz w:val="28"/>
          <w:szCs w:val="28"/>
          <w:lang w:val="uk-UA"/>
        </w:rPr>
        <w:t xml:space="preserve">Особливості матеріальної  відповідальності  за  земельні </w:t>
      </w:r>
      <w:proofErr w:type="spellStart"/>
      <w:r w:rsidRPr="00F1106C">
        <w:rPr>
          <w:rFonts w:ascii="Times New Roman" w:hAnsi="Times New Roman" w:cs="Times New Roman"/>
          <w:bCs/>
          <w:sz w:val="28"/>
          <w:szCs w:val="28"/>
        </w:rPr>
        <w:t>правопорушення</w:t>
      </w:r>
      <w:proofErr w:type="spellEnd"/>
      <w:r w:rsidRPr="00F1106C">
        <w:rPr>
          <w:rFonts w:ascii="Times New Roman" w:hAnsi="Times New Roman" w:cs="Times New Roman"/>
          <w:bCs/>
          <w:sz w:val="28"/>
          <w:szCs w:val="28"/>
        </w:rPr>
        <w:t xml:space="preserve"> у </w:t>
      </w:r>
      <w:proofErr w:type="spellStart"/>
      <w:r w:rsidRPr="00F1106C">
        <w:rPr>
          <w:rFonts w:ascii="Times New Roman" w:hAnsi="Times New Roman" w:cs="Times New Roman"/>
          <w:bCs/>
          <w:sz w:val="28"/>
          <w:szCs w:val="28"/>
        </w:rPr>
        <w:t>сфері</w:t>
      </w:r>
      <w:proofErr w:type="spellEnd"/>
      <w:r w:rsidRPr="00F1106C">
        <w:rPr>
          <w:rFonts w:ascii="Times New Roman" w:hAnsi="Times New Roman" w:cs="Times New Roman"/>
          <w:bCs/>
          <w:sz w:val="28"/>
          <w:szCs w:val="28"/>
        </w:rPr>
        <w:t xml:space="preserve"> </w:t>
      </w:r>
      <w:proofErr w:type="spellStart"/>
      <w:r w:rsidRPr="00F1106C">
        <w:rPr>
          <w:rFonts w:ascii="Times New Roman" w:hAnsi="Times New Roman" w:cs="Times New Roman"/>
          <w:bCs/>
          <w:sz w:val="28"/>
          <w:szCs w:val="28"/>
        </w:rPr>
        <w:t>містобудування</w:t>
      </w:r>
      <w:proofErr w:type="spellEnd"/>
      <w:r w:rsidRPr="00F1106C">
        <w:rPr>
          <w:rFonts w:ascii="Times New Roman" w:hAnsi="Times New Roman" w:cs="Times New Roman"/>
          <w:bCs/>
          <w:sz w:val="28"/>
          <w:szCs w:val="28"/>
        </w:rPr>
        <w:t>.</w:t>
      </w:r>
      <w:r w:rsidRPr="00F1106C">
        <w:rPr>
          <w:rFonts w:ascii="Times New Roman" w:hAnsi="Times New Roman" w:cs="Times New Roman"/>
          <w:color w:val="000000" w:themeColor="text1"/>
          <w:sz w:val="28"/>
          <w:szCs w:val="28"/>
          <w:shd w:val="clear" w:color="auto" w:fill="FFFFFF"/>
        </w:rPr>
        <w:t xml:space="preserve"> </w:t>
      </w:r>
      <w:proofErr w:type="spellStart"/>
      <w:r w:rsidRPr="00F1106C">
        <w:rPr>
          <w:rFonts w:ascii="Times New Roman" w:hAnsi="Times New Roman" w:cs="Times New Roman"/>
          <w:i/>
          <w:color w:val="000000" w:themeColor="text1"/>
          <w:sz w:val="28"/>
          <w:szCs w:val="28"/>
          <w:shd w:val="clear" w:color="auto" w:fill="FFFFFF"/>
        </w:rPr>
        <w:t>VІІІ</w:t>
      </w:r>
      <w:proofErr w:type="spellEnd"/>
      <w:r w:rsidRPr="00F1106C">
        <w:rPr>
          <w:rFonts w:ascii="Times New Roman" w:hAnsi="Times New Roman" w:cs="Times New Roman"/>
          <w:i/>
          <w:color w:val="000000" w:themeColor="text1"/>
          <w:sz w:val="28"/>
          <w:szCs w:val="28"/>
          <w:shd w:val="clear" w:color="auto" w:fill="FFFFFF"/>
        </w:rPr>
        <w:t xml:space="preserve"> </w:t>
      </w:r>
      <w:proofErr w:type="spellStart"/>
      <w:r w:rsidRPr="00F1106C">
        <w:rPr>
          <w:rFonts w:ascii="Times New Roman" w:hAnsi="Times New Roman" w:cs="Times New Roman"/>
          <w:bCs/>
          <w:i/>
          <w:color w:val="000000" w:themeColor="text1"/>
          <w:sz w:val="28"/>
          <w:szCs w:val="28"/>
        </w:rPr>
        <w:t>Міжнародна</w:t>
      </w:r>
      <w:proofErr w:type="spellEnd"/>
      <w:r w:rsidRPr="00F1106C">
        <w:rPr>
          <w:rFonts w:ascii="Times New Roman" w:hAnsi="Times New Roman" w:cs="Times New Roman"/>
          <w:bCs/>
          <w:i/>
          <w:color w:val="000000" w:themeColor="text1"/>
          <w:sz w:val="28"/>
          <w:szCs w:val="28"/>
        </w:rPr>
        <w:t xml:space="preserve"> </w:t>
      </w:r>
      <w:proofErr w:type="spellStart"/>
      <w:r w:rsidRPr="00F1106C">
        <w:rPr>
          <w:rFonts w:ascii="Times New Roman" w:hAnsi="Times New Roman" w:cs="Times New Roman"/>
          <w:bCs/>
          <w:i/>
          <w:color w:val="000000" w:themeColor="text1"/>
          <w:sz w:val="28"/>
          <w:szCs w:val="28"/>
        </w:rPr>
        <w:t>науково</w:t>
      </w:r>
      <w:proofErr w:type="spellEnd"/>
      <w:r w:rsidRPr="00F1106C">
        <w:rPr>
          <w:rFonts w:ascii="Times New Roman" w:hAnsi="Times New Roman" w:cs="Times New Roman"/>
          <w:bCs/>
          <w:i/>
          <w:color w:val="000000" w:themeColor="text1"/>
          <w:sz w:val="28"/>
          <w:szCs w:val="28"/>
        </w:rPr>
        <w:t xml:space="preserve">-практична </w:t>
      </w:r>
      <w:proofErr w:type="spellStart"/>
      <w:r w:rsidRPr="00F1106C">
        <w:rPr>
          <w:rFonts w:ascii="Times New Roman" w:hAnsi="Times New Roman" w:cs="Times New Roman"/>
          <w:bCs/>
          <w:i/>
          <w:color w:val="000000" w:themeColor="text1"/>
          <w:sz w:val="28"/>
          <w:szCs w:val="28"/>
        </w:rPr>
        <w:t>конференція</w:t>
      </w:r>
      <w:proofErr w:type="spellEnd"/>
      <w:r w:rsidRPr="00F1106C">
        <w:rPr>
          <w:rFonts w:ascii="Times New Roman" w:hAnsi="Times New Roman" w:cs="Times New Roman"/>
          <w:bCs/>
          <w:color w:val="000000" w:themeColor="text1"/>
          <w:sz w:val="28"/>
          <w:szCs w:val="28"/>
        </w:rPr>
        <w:t xml:space="preserve"> </w:t>
      </w:r>
      <w:r w:rsidR="00FB0B1D" w:rsidRPr="00FB0B1D">
        <w:rPr>
          <w:rFonts w:ascii="Times New Roman" w:hAnsi="Times New Roman" w:cs="Times New Roman"/>
          <w:bCs/>
          <w:i/>
          <w:color w:val="000000" w:themeColor="text1"/>
          <w:sz w:val="28"/>
          <w:szCs w:val="28"/>
          <w:lang w:val="uk-UA"/>
        </w:rPr>
        <w:t>«</w:t>
      </w:r>
      <w:proofErr w:type="spellStart"/>
      <w:r w:rsidR="00FA13A3" w:rsidRPr="00FB0B1D">
        <w:rPr>
          <w:rFonts w:ascii="Times New Roman" w:hAnsi="Times New Roman" w:cs="Times New Roman"/>
          <w:i/>
          <w:color w:val="000000"/>
          <w:sz w:val="28"/>
          <w:szCs w:val="28"/>
          <w:shd w:val="clear" w:color="auto" w:fill="FFFFFF"/>
        </w:rPr>
        <w:t>Challenges</w:t>
      </w:r>
      <w:proofErr w:type="spellEnd"/>
      <w:r w:rsidR="00FA13A3" w:rsidRPr="00FB0B1D">
        <w:rPr>
          <w:rFonts w:ascii="Times New Roman" w:hAnsi="Times New Roman" w:cs="Times New Roman"/>
          <w:i/>
          <w:color w:val="000000"/>
          <w:sz w:val="28"/>
          <w:szCs w:val="28"/>
          <w:shd w:val="clear" w:color="auto" w:fill="FFFFFF"/>
        </w:rPr>
        <w:t xml:space="preserve"> </w:t>
      </w:r>
      <w:proofErr w:type="spellStart"/>
      <w:r w:rsidR="00FA13A3" w:rsidRPr="00FB0B1D">
        <w:rPr>
          <w:rFonts w:ascii="Times New Roman" w:hAnsi="Times New Roman" w:cs="Times New Roman"/>
          <w:i/>
          <w:color w:val="000000"/>
          <w:sz w:val="28"/>
          <w:szCs w:val="28"/>
          <w:shd w:val="clear" w:color="auto" w:fill="FFFFFF"/>
        </w:rPr>
        <w:t>in</w:t>
      </w:r>
      <w:proofErr w:type="spellEnd"/>
      <w:r w:rsidR="00FA13A3" w:rsidRPr="00FB0B1D">
        <w:rPr>
          <w:rFonts w:ascii="Times New Roman" w:hAnsi="Times New Roman" w:cs="Times New Roman"/>
          <w:i/>
          <w:color w:val="000000"/>
          <w:sz w:val="28"/>
          <w:szCs w:val="28"/>
          <w:shd w:val="clear" w:color="auto" w:fill="FFFFFF"/>
        </w:rPr>
        <w:t xml:space="preserve"> </w:t>
      </w:r>
      <w:proofErr w:type="spellStart"/>
      <w:r w:rsidR="00FA13A3" w:rsidRPr="00FB0B1D">
        <w:rPr>
          <w:rFonts w:ascii="Times New Roman" w:hAnsi="Times New Roman" w:cs="Times New Roman"/>
          <w:i/>
          <w:color w:val="000000"/>
          <w:sz w:val="28"/>
          <w:szCs w:val="28"/>
          <w:shd w:val="clear" w:color="auto" w:fill="FFFFFF"/>
        </w:rPr>
        <w:t>science</w:t>
      </w:r>
      <w:proofErr w:type="spellEnd"/>
      <w:r w:rsidR="00FA13A3" w:rsidRPr="00FB0B1D">
        <w:rPr>
          <w:rFonts w:ascii="Times New Roman" w:hAnsi="Times New Roman" w:cs="Times New Roman"/>
          <w:i/>
          <w:color w:val="000000"/>
          <w:sz w:val="28"/>
          <w:szCs w:val="28"/>
          <w:shd w:val="clear" w:color="auto" w:fill="FFFFFF"/>
        </w:rPr>
        <w:t xml:space="preserve"> </w:t>
      </w:r>
      <w:proofErr w:type="spellStart"/>
      <w:r w:rsidR="00FA13A3" w:rsidRPr="00FB0B1D">
        <w:rPr>
          <w:rFonts w:ascii="Times New Roman" w:hAnsi="Times New Roman" w:cs="Times New Roman"/>
          <w:i/>
          <w:color w:val="000000"/>
          <w:sz w:val="28"/>
          <w:szCs w:val="28"/>
          <w:shd w:val="clear" w:color="auto" w:fill="FFFFFF"/>
        </w:rPr>
        <w:t>of</w:t>
      </w:r>
      <w:proofErr w:type="spellEnd"/>
      <w:r w:rsidR="00FA13A3" w:rsidRPr="00FB0B1D">
        <w:rPr>
          <w:rFonts w:ascii="Times New Roman" w:hAnsi="Times New Roman" w:cs="Times New Roman"/>
          <w:i/>
          <w:color w:val="000000"/>
          <w:sz w:val="28"/>
          <w:szCs w:val="28"/>
          <w:shd w:val="clear" w:color="auto" w:fill="FFFFFF"/>
        </w:rPr>
        <w:t xml:space="preserve"> </w:t>
      </w:r>
      <w:proofErr w:type="spellStart"/>
      <w:r w:rsidR="00FA13A3" w:rsidRPr="00FB0B1D">
        <w:rPr>
          <w:rFonts w:ascii="Times New Roman" w:hAnsi="Times New Roman" w:cs="Times New Roman"/>
          <w:i/>
          <w:color w:val="000000"/>
          <w:sz w:val="28"/>
          <w:szCs w:val="28"/>
          <w:shd w:val="clear" w:color="auto" w:fill="FFFFFF"/>
        </w:rPr>
        <w:t>nowadays</w:t>
      </w:r>
      <w:proofErr w:type="spellEnd"/>
      <w:r w:rsidR="00FB0B1D" w:rsidRPr="00FB0B1D">
        <w:rPr>
          <w:rFonts w:ascii="Times New Roman" w:hAnsi="Times New Roman" w:cs="Times New Roman"/>
          <w:i/>
          <w:color w:val="000000"/>
          <w:sz w:val="28"/>
          <w:szCs w:val="28"/>
          <w:shd w:val="clear" w:color="auto" w:fill="FFFFFF"/>
          <w:lang w:val="uk-UA"/>
        </w:rPr>
        <w:t>».</w:t>
      </w:r>
      <w:r w:rsidRPr="00F1106C">
        <w:rPr>
          <w:rFonts w:ascii="Times New Roman" w:hAnsi="Times New Roman" w:cs="Times New Roman"/>
          <w:bCs/>
          <w:color w:val="000000" w:themeColor="text1"/>
          <w:sz w:val="28"/>
          <w:szCs w:val="28"/>
        </w:rPr>
        <w:t xml:space="preserve"> </w:t>
      </w:r>
      <w:proofErr w:type="spellStart"/>
      <w:r w:rsidRPr="00F1106C">
        <w:rPr>
          <w:rFonts w:ascii="Times New Roman" w:hAnsi="Times New Roman" w:cs="Times New Roman"/>
          <w:bCs/>
          <w:color w:val="000000" w:themeColor="text1"/>
          <w:sz w:val="28"/>
          <w:szCs w:val="28"/>
        </w:rPr>
        <w:t>Н</w:t>
      </w:r>
      <w:bookmarkStart w:id="0" w:name="_GoBack"/>
      <w:bookmarkEnd w:id="0"/>
      <w:r w:rsidRPr="00F1106C">
        <w:rPr>
          <w:rFonts w:ascii="Times New Roman" w:hAnsi="Times New Roman" w:cs="Times New Roman"/>
          <w:bCs/>
          <w:color w:val="000000" w:themeColor="text1"/>
          <w:sz w:val="28"/>
          <w:szCs w:val="28"/>
        </w:rPr>
        <w:t>ауково-дослідний</w:t>
      </w:r>
      <w:proofErr w:type="spellEnd"/>
      <w:r w:rsidRPr="00F1106C">
        <w:rPr>
          <w:rFonts w:ascii="Times New Roman" w:hAnsi="Times New Roman" w:cs="Times New Roman"/>
          <w:bCs/>
          <w:color w:val="000000" w:themeColor="text1"/>
          <w:sz w:val="28"/>
          <w:szCs w:val="28"/>
        </w:rPr>
        <w:t xml:space="preserve"> центр </w:t>
      </w:r>
      <w:proofErr w:type="spellStart"/>
      <w:r w:rsidRPr="00F1106C">
        <w:rPr>
          <w:rFonts w:ascii="Times New Roman" w:hAnsi="Times New Roman" w:cs="Times New Roman"/>
          <w:bCs/>
          <w:color w:val="000000" w:themeColor="text1"/>
          <w:sz w:val="28"/>
          <w:szCs w:val="28"/>
          <w:shd w:val="clear" w:color="auto" w:fill="FFFFFF"/>
        </w:rPr>
        <w:t>InterConf</w:t>
      </w:r>
      <w:proofErr w:type="spellEnd"/>
      <w:r w:rsidRPr="00F1106C">
        <w:rPr>
          <w:rFonts w:ascii="Times New Roman" w:hAnsi="Times New Roman" w:cs="Times New Roman"/>
          <w:bCs/>
          <w:color w:val="000000" w:themeColor="text1"/>
          <w:sz w:val="28"/>
          <w:szCs w:val="28"/>
          <w:shd w:val="clear" w:color="auto" w:fill="FFFFFF"/>
        </w:rPr>
        <w:t xml:space="preserve"> (м. Вашингтон, США, 04-05 квітня 2021 р.) К.: 2021.</w:t>
      </w:r>
      <w:r w:rsidRPr="00F1106C">
        <w:rPr>
          <w:rFonts w:ascii="Times New Roman" w:hAnsi="Times New Roman" w:cs="Times New Roman"/>
          <w:color w:val="000000" w:themeColor="text1"/>
          <w:sz w:val="28"/>
          <w:szCs w:val="28"/>
          <w:shd w:val="clear" w:color="auto" w:fill="FFFFFF"/>
        </w:rPr>
        <w:t xml:space="preserve"> C. 600 – 603.</w:t>
      </w:r>
    </w:p>
    <w:p w:rsidR="00AC133E" w:rsidRDefault="00AC133E" w:rsidP="00AC133E">
      <w:pPr>
        <w:tabs>
          <w:tab w:val="left" w:pos="567"/>
          <w:tab w:val="left" w:pos="851"/>
        </w:tabs>
        <w:spacing w:line="360" w:lineRule="auto"/>
        <w:jc w:val="both"/>
        <w:rPr>
          <w:bCs/>
          <w:sz w:val="28"/>
          <w:szCs w:val="28"/>
        </w:rPr>
      </w:pPr>
    </w:p>
    <w:p w:rsidR="00AC133E" w:rsidRPr="00AC133E" w:rsidRDefault="00AC133E" w:rsidP="00AC133E">
      <w:pPr>
        <w:tabs>
          <w:tab w:val="left" w:pos="567"/>
          <w:tab w:val="left" w:pos="851"/>
        </w:tabs>
        <w:spacing w:line="360" w:lineRule="auto"/>
        <w:jc w:val="both"/>
        <w:rPr>
          <w:bCs/>
          <w:sz w:val="28"/>
          <w:szCs w:val="28"/>
        </w:rPr>
      </w:pPr>
    </w:p>
    <w:p w:rsidR="00F1106C" w:rsidRDefault="00F1106C" w:rsidP="00F1106C">
      <w:pPr>
        <w:tabs>
          <w:tab w:val="left" w:pos="5245"/>
          <w:tab w:val="center" w:pos="5312"/>
          <w:tab w:val="left" w:pos="8160"/>
        </w:tabs>
        <w:spacing w:line="360" w:lineRule="auto"/>
        <w:ind w:firstLine="709"/>
        <w:jc w:val="center"/>
      </w:pPr>
    </w:p>
    <w:sectPr w:rsidR="00F1106C" w:rsidSect="005057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Italic">
    <w:altName w:val="Times New Roman"/>
    <w:charset w:val="00"/>
    <w:family w:val="auto"/>
    <w:pitch w:val="variable"/>
    <w:sig w:usb0="E00002FF" w:usb1="5000205A"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595"/>
    <w:multiLevelType w:val="hybridMultilevel"/>
    <w:tmpl w:val="E8A0CA76"/>
    <w:lvl w:ilvl="0" w:tplc="C3F2AB7A">
      <w:start w:val="1"/>
      <w:numFmt w:val="decimal"/>
      <w:lvlText w:val="%1."/>
      <w:lvlJc w:val="left"/>
      <w:pPr>
        <w:ind w:left="221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146477"/>
    <w:multiLevelType w:val="hybridMultilevel"/>
    <w:tmpl w:val="8C728D70"/>
    <w:lvl w:ilvl="0" w:tplc="0C6A9B98">
      <w:start w:val="1"/>
      <w:numFmt w:val="decimal"/>
      <w:lvlText w:val="%1."/>
      <w:lvlJc w:val="left"/>
      <w:pPr>
        <w:ind w:left="1789" w:hanging="108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5F46AC"/>
    <w:multiLevelType w:val="hybridMultilevel"/>
    <w:tmpl w:val="7ACA242C"/>
    <w:lvl w:ilvl="0" w:tplc="5D840B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92402EB"/>
    <w:multiLevelType w:val="hybridMultilevel"/>
    <w:tmpl w:val="5E66C63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98"/>
    <w:rsid w:val="000E14AB"/>
    <w:rsid w:val="002A6297"/>
    <w:rsid w:val="00352839"/>
    <w:rsid w:val="003841B7"/>
    <w:rsid w:val="00505798"/>
    <w:rsid w:val="0051239E"/>
    <w:rsid w:val="005331E4"/>
    <w:rsid w:val="006201E5"/>
    <w:rsid w:val="00AC133E"/>
    <w:rsid w:val="00AF612F"/>
    <w:rsid w:val="00B01619"/>
    <w:rsid w:val="00B03726"/>
    <w:rsid w:val="00B03819"/>
    <w:rsid w:val="00B761B4"/>
    <w:rsid w:val="00DA591B"/>
    <w:rsid w:val="00E10BA6"/>
    <w:rsid w:val="00E2403D"/>
    <w:rsid w:val="00F1106C"/>
    <w:rsid w:val="00FA13A3"/>
    <w:rsid w:val="00FB0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9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5798"/>
    <w:rPr>
      <w:color w:val="0000FF"/>
      <w:u w:val="single"/>
    </w:rPr>
  </w:style>
  <w:style w:type="paragraph" w:styleId="a4">
    <w:name w:val="List Paragraph"/>
    <w:basedOn w:val="a"/>
    <w:uiPriority w:val="34"/>
    <w:qFormat/>
    <w:rsid w:val="00505798"/>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rvts23">
    <w:name w:val="rvts23"/>
    <w:rsid w:val="00505798"/>
  </w:style>
  <w:style w:type="paragraph" w:customStyle="1" w:styleId="Preformatted">
    <w:name w:val="Preformatted"/>
    <w:basedOn w:val="a"/>
    <w:rsid w:val="0050579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eastAsia="ru-RU"/>
    </w:rPr>
  </w:style>
  <w:style w:type="paragraph" w:styleId="a5">
    <w:name w:val="Subtitle"/>
    <w:basedOn w:val="a"/>
    <w:link w:val="a6"/>
    <w:qFormat/>
    <w:rsid w:val="00F1106C"/>
    <w:pPr>
      <w:spacing w:after="60"/>
      <w:jc w:val="center"/>
      <w:outlineLvl w:val="1"/>
    </w:pPr>
    <w:rPr>
      <w:rFonts w:ascii="Arial" w:hAnsi="Arial"/>
      <w:lang w:eastAsia="ru-RU"/>
    </w:rPr>
  </w:style>
  <w:style w:type="character" w:customStyle="1" w:styleId="a6">
    <w:name w:val="Подзаголовок Знак"/>
    <w:basedOn w:val="a0"/>
    <w:link w:val="a5"/>
    <w:rsid w:val="00F1106C"/>
    <w:rPr>
      <w:rFonts w:ascii="Arial" w:eastAsia="Times New Roman" w:hAnsi="Arial"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9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5798"/>
    <w:rPr>
      <w:color w:val="0000FF"/>
      <w:u w:val="single"/>
    </w:rPr>
  </w:style>
  <w:style w:type="paragraph" w:styleId="a4">
    <w:name w:val="List Paragraph"/>
    <w:basedOn w:val="a"/>
    <w:uiPriority w:val="34"/>
    <w:qFormat/>
    <w:rsid w:val="00505798"/>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rvts23">
    <w:name w:val="rvts23"/>
    <w:rsid w:val="00505798"/>
  </w:style>
  <w:style w:type="paragraph" w:customStyle="1" w:styleId="Preformatted">
    <w:name w:val="Preformatted"/>
    <w:basedOn w:val="a"/>
    <w:rsid w:val="0050579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eastAsia="ru-RU"/>
    </w:rPr>
  </w:style>
  <w:style w:type="paragraph" w:styleId="a5">
    <w:name w:val="Subtitle"/>
    <w:basedOn w:val="a"/>
    <w:link w:val="a6"/>
    <w:qFormat/>
    <w:rsid w:val="00F1106C"/>
    <w:pPr>
      <w:spacing w:after="60"/>
      <w:jc w:val="center"/>
      <w:outlineLvl w:val="1"/>
    </w:pPr>
    <w:rPr>
      <w:rFonts w:ascii="Arial" w:hAnsi="Arial"/>
      <w:lang w:eastAsia="ru-RU"/>
    </w:rPr>
  </w:style>
  <w:style w:type="character" w:customStyle="1" w:styleId="a6">
    <w:name w:val="Подзаголовок Знак"/>
    <w:basedOn w:val="a0"/>
    <w:link w:val="a5"/>
    <w:rsid w:val="00F1106C"/>
    <w:rPr>
      <w:rFonts w:ascii="Arial" w:eastAsia="Times New Roman" w:hAnsi="Arial"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59A0B-E1B3-4857-8B24-F170522C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7583</Words>
  <Characters>4323</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I.Stroyko</dc:creator>
  <cp:lastModifiedBy>Оксана</cp:lastModifiedBy>
  <cp:revision>3</cp:revision>
  <cp:lastPrinted>2021-04-20T17:44:00Z</cp:lastPrinted>
  <dcterms:created xsi:type="dcterms:W3CDTF">2021-06-17T16:12:00Z</dcterms:created>
  <dcterms:modified xsi:type="dcterms:W3CDTF">2021-06-17T16:13:00Z</dcterms:modified>
</cp:coreProperties>
</file>