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2A" w:rsidRPr="00BD085D" w:rsidRDefault="003F7A2A" w:rsidP="003F7A2A">
      <w:pPr>
        <w:jc w:val="center"/>
        <w:rPr>
          <w:rFonts w:ascii="Times New Roman" w:eastAsia="Times New Roman" w:hAnsi="Times New Roman"/>
          <w:b/>
          <w:bCs/>
          <w:sz w:val="28"/>
          <w:szCs w:val="28"/>
          <w:lang w:eastAsia="ru-RU"/>
        </w:rPr>
      </w:pPr>
      <w:bookmarkStart w:id="0" w:name="_GoBack"/>
      <w:bookmarkEnd w:id="0"/>
      <w:r w:rsidRPr="00BD085D">
        <w:rPr>
          <w:rFonts w:ascii="Times New Roman" w:hAnsi="Times New Roman"/>
          <w:b/>
          <w:bCs/>
          <w:sz w:val="28"/>
          <w:szCs w:val="28"/>
        </w:rPr>
        <w:t>АНОТАЦІЯ</w:t>
      </w:r>
    </w:p>
    <w:p w:rsidR="003F7A2A" w:rsidRPr="00924DB2" w:rsidRDefault="003F7A2A" w:rsidP="003F7A2A">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i/>
          <w:sz w:val="28"/>
          <w:szCs w:val="28"/>
          <w:lang w:eastAsia="ru-RU"/>
        </w:rPr>
      </w:pPr>
    </w:p>
    <w:p w:rsidR="003F7A2A" w:rsidRPr="00924DB2" w:rsidRDefault="003F7A2A" w:rsidP="003F7A2A">
      <w:pPr>
        <w:widowControl w:val="0"/>
        <w:overflowPunct w:val="0"/>
        <w:autoSpaceDE w:val="0"/>
        <w:autoSpaceDN w:val="0"/>
        <w:adjustRightInd w:val="0"/>
        <w:spacing w:after="0" w:line="360" w:lineRule="auto"/>
        <w:ind w:firstLine="709"/>
        <w:jc w:val="both"/>
        <w:textAlignment w:val="baseline"/>
        <w:rPr>
          <w:rFonts w:ascii="Times New Roman" w:eastAsia="MS Mincho" w:hAnsi="Times New Roman"/>
          <w:i/>
          <w:kern w:val="20"/>
          <w:sz w:val="28"/>
          <w:szCs w:val="28"/>
          <w:lang w:eastAsia="ar-SA"/>
        </w:rPr>
      </w:pPr>
      <w:r w:rsidRPr="00924DB2">
        <w:rPr>
          <w:rFonts w:ascii="Times New Roman" w:eastAsia="Times New Roman" w:hAnsi="Times New Roman"/>
          <w:i/>
          <w:sz w:val="28"/>
          <w:szCs w:val="28"/>
          <w:lang w:eastAsia="ru-RU"/>
        </w:rPr>
        <w:t xml:space="preserve">Кваша Р. С. </w:t>
      </w:r>
      <w:r w:rsidRPr="00924DB2">
        <w:rPr>
          <w:rFonts w:ascii="Times New Roman" w:eastAsia="Times New Roman" w:hAnsi="Times New Roman"/>
          <w:sz w:val="28"/>
          <w:szCs w:val="28"/>
          <w:lang w:eastAsia="ru-RU"/>
        </w:rPr>
        <w:t>Насильницька злочинність серед неповнолітніх в Україні як проблема ювенальної кримінології</w:t>
      </w:r>
      <w:r w:rsidRPr="00924DB2">
        <w:rPr>
          <w:rFonts w:ascii="Times New Roman" w:eastAsia="Times New Roman" w:hAnsi="Times New Roman"/>
          <w:i/>
          <w:sz w:val="28"/>
          <w:szCs w:val="28"/>
          <w:lang w:eastAsia="ru-RU"/>
        </w:rPr>
        <w:t>.</w:t>
      </w:r>
      <w:r w:rsidRPr="00924DB2">
        <w:rPr>
          <w:rFonts w:ascii="Times New Roman" w:eastAsia="Times New Roman" w:hAnsi="Times New Roman"/>
          <w:sz w:val="28"/>
          <w:szCs w:val="28"/>
          <w:lang w:eastAsia="ru-RU"/>
        </w:rPr>
        <w:t xml:space="preserve"> – </w:t>
      </w:r>
      <w:r w:rsidRPr="00924DB2">
        <w:rPr>
          <w:rFonts w:ascii="Times New Roman" w:eastAsia="Times New Roman" w:hAnsi="Times New Roman"/>
          <w:i/>
          <w:sz w:val="28"/>
          <w:szCs w:val="28"/>
          <w:lang w:eastAsia="ru-RU"/>
        </w:rPr>
        <w:t>Кваліфікаційна наукова праця на правах рукопису.</w:t>
      </w:r>
    </w:p>
    <w:p w:rsidR="003F7A2A" w:rsidRPr="00924DB2" w:rsidRDefault="003F7A2A" w:rsidP="003F7A2A">
      <w:pPr>
        <w:suppressAutoHyphens/>
        <w:spacing w:after="0" w:line="360" w:lineRule="auto"/>
        <w:ind w:firstLine="709"/>
        <w:jc w:val="both"/>
        <w:rPr>
          <w:rFonts w:ascii="Times New Roman" w:eastAsia="Times New Roman" w:hAnsi="Times New Roman"/>
          <w:spacing w:val="-4"/>
          <w:sz w:val="28"/>
          <w:szCs w:val="28"/>
          <w:lang w:eastAsia="ru-RU"/>
        </w:rPr>
      </w:pPr>
      <w:r w:rsidRPr="00924DB2">
        <w:rPr>
          <w:rFonts w:ascii="Times New Roman" w:eastAsia="Times New Roman" w:hAnsi="Times New Roman"/>
          <w:sz w:val="28"/>
          <w:szCs w:val="28"/>
          <w:lang w:eastAsia="ar-SA"/>
        </w:rPr>
        <w:t xml:space="preserve">Дисертація на здобуття ступеня доктора філософії за спеціальністю 081 «Право» (08 – Право). </w:t>
      </w:r>
      <w:r w:rsidRPr="00924DB2">
        <w:rPr>
          <w:rFonts w:ascii="Times New Roman" w:eastAsia="Times New Roman" w:hAnsi="Times New Roman"/>
          <w:sz w:val="28"/>
          <w:szCs w:val="28"/>
          <w:lang w:eastAsia="uk-UA"/>
        </w:rPr>
        <w:t xml:space="preserve">Інститут держави і права ім. В. М. </w:t>
      </w:r>
      <w:proofErr w:type="spellStart"/>
      <w:r w:rsidRPr="00924DB2">
        <w:rPr>
          <w:rFonts w:ascii="Times New Roman" w:eastAsia="Times New Roman" w:hAnsi="Times New Roman"/>
          <w:sz w:val="28"/>
          <w:szCs w:val="28"/>
          <w:lang w:eastAsia="uk-UA"/>
        </w:rPr>
        <w:t>Корецького</w:t>
      </w:r>
      <w:proofErr w:type="spellEnd"/>
      <w:r w:rsidRPr="00924DB2">
        <w:rPr>
          <w:rFonts w:ascii="Times New Roman" w:eastAsia="Times New Roman" w:hAnsi="Times New Roman"/>
          <w:sz w:val="28"/>
          <w:szCs w:val="28"/>
          <w:lang w:eastAsia="uk-UA"/>
        </w:rPr>
        <w:t xml:space="preserve"> НАН України. Інститут держави і права ім. В. М. </w:t>
      </w:r>
      <w:proofErr w:type="spellStart"/>
      <w:r w:rsidRPr="00924DB2">
        <w:rPr>
          <w:rFonts w:ascii="Times New Roman" w:eastAsia="Times New Roman" w:hAnsi="Times New Roman"/>
          <w:sz w:val="28"/>
          <w:szCs w:val="28"/>
          <w:lang w:eastAsia="uk-UA"/>
        </w:rPr>
        <w:t>Корецького</w:t>
      </w:r>
      <w:proofErr w:type="spellEnd"/>
      <w:r w:rsidRPr="00924DB2">
        <w:rPr>
          <w:rFonts w:ascii="Times New Roman" w:eastAsia="Times New Roman" w:hAnsi="Times New Roman"/>
          <w:sz w:val="28"/>
          <w:szCs w:val="28"/>
          <w:lang w:eastAsia="uk-UA"/>
        </w:rPr>
        <w:t xml:space="preserve"> НАН України, Київ, 2021</w:t>
      </w:r>
      <w:r w:rsidRPr="00924DB2">
        <w:rPr>
          <w:rFonts w:ascii="Times New Roman" w:eastAsia="Times New Roman" w:hAnsi="Times New Roman"/>
          <w:spacing w:val="-4"/>
          <w:sz w:val="28"/>
          <w:szCs w:val="28"/>
          <w:lang w:eastAsia="ru-RU"/>
        </w:rPr>
        <w:t>.</w:t>
      </w:r>
      <w:bookmarkStart w:id="1" w:name="n94"/>
      <w:bookmarkStart w:id="2" w:name="n95"/>
      <w:bookmarkEnd w:id="1"/>
      <w:bookmarkEnd w:id="2"/>
    </w:p>
    <w:p w:rsidR="003F7A2A" w:rsidRPr="00924DB2" w:rsidRDefault="003F7A2A" w:rsidP="003F7A2A">
      <w:pPr>
        <w:spacing w:after="0" w:line="360" w:lineRule="auto"/>
        <w:ind w:firstLine="709"/>
        <w:jc w:val="both"/>
        <w:rPr>
          <w:rFonts w:ascii="Times New Roman" w:eastAsia="Times New Roman" w:hAnsi="Times New Roman"/>
          <w:sz w:val="28"/>
          <w:szCs w:val="28"/>
          <w:lang w:eastAsia="ru-RU"/>
        </w:rPr>
      </w:pPr>
      <w:r w:rsidRPr="00924DB2">
        <w:rPr>
          <w:rFonts w:ascii="Times New Roman" w:eastAsia="Times New Roman" w:hAnsi="Times New Roman"/>
          <w:spacing w:val="-4"/>
          <w:sz w:val="28"/>
          <w:szCs w:val="28"/>
          <w:lang w:eastAsia="ru-RU"/>
        </w:rPr>
        <w:t xml:space="preserve">У розділі 1 дисертації висвітлюються проблеми розуміння ювенальної </w:t>
      </w:r>
      <w:proofErr w:type="spellStart"/>
      <w:r w:rsidRPr="00924DB2">
        <w:rPr>
          <w:rFonts w:ascii="Times New Roman" w:eastAsia="Times New Roman" w:hAnsi="Times New Roman"/>
          <w:spacing w:val="-4"/>
          <w:sz w:val="28"/>
          <w:szCs w:val="28"/>
          <w:lang w:eastAsia="ru-RU"/>
        </w:rPr>
        <w:t>антикримінальної</w:t>
      </w:r>
      <w:proofErr w:type="spellEnd"/>
      <w:r w:rsidRPr="00924DB2">
        <w:rPr>
          <w:rFonts w:ascii="Times New Roman" w:eastAsia="Times New Roman" w:hAnsi="Times New Roman"/>
          <w:spacing w:val="-4"/>
          <w:sz w:val="28"/>
          <w:szCs w:val="28"/>
          <w:lang w:eastAsia="ru-RU"/>
        </w:rPr>
        <w:t xml:space="preserve"> політики України. Охарактеризовано стан дослідження протидії насильницькій злочинності неповнолітніх в Україні, а також місце ювенальної кримінології та ювенальної юстиції у сфері протидії вказаному виду злочинності. Констатовано, що н</w:t>
      </w:r>
      <w:r w:rsidRPr="00924DB2">
        <w:rPr>
          <w:rFonts w:ascii="Times New Roman" w:eastAsia="Times New Roman" w:hAnsi="Times New Roman"/>
          <w:sz w:val="28"/>
          <w:szCs w:val="28"/>
          <w:lang w:eastAsia="ru-RU"/>
        </w:rPr>
        <w:t xml:space="preserve">а сьогодні в </w:t>
      </w:r>
      <w:r w:rsidRPr="00924DB2">
        <w:rPr>
          <w:rFonts w:ascii="Times New Roman" w:eastAsia="Times New Roman" w:hAnsi="Times New Roman"/>
          <w:sz w:val="28"/>
          <w:szCs w:val="28"/>
          <w:lang w:eastAsia="ru-RU" w:bidi="uk-UA"/>
        </w:rPr>
        <w:t xml:space="preserve">Україні відбувається переосмислення проблеми протидії злочинності серед неповнолітніх на рівні як суспільства, так і держави, яка </w:t>
      </w:r>
      <w:r w:rsidRPr="00924DB2">
        <w:rPr>
          <w:rFonts w:ascii="Times New Roman" w:eastAsia="Times New Roman" w:hAnsi="Times New Roman"/>
          <w:bCs/>
          <w:sz w:val="28"/>
          <w:szCs w:val="28"/>
          <w:lang w:eastAsia="ru-RU"/>
        </w:rPr>
        <w:t xml:space="preserve">поступово відмовляється від пріоритету репресії за девіантну поведінку неповнолітніх на користь створення ювенальної превенції. Також важливим </w:t>
      </w:r>
      <w:r w:rsidRPr="00924DB2">
        <w:rPr>
          <w:rFonts w:ascii="Times New Roman" w:eastAsia="Times New Roman" w:hAnsi="Times New Roman"/>
          <w:bCs/>
          <w:snapToGrid w:val="0"/>
          <w:color w:val="FF0000"/>
          <w:sz w:val="28"/>
          <w:szCs w:val="28"/>
          <w:lang w:eastAsia="uk-UA"/>
        </w:rPr>
        <w:t xml:space="preserve"> </w:t>
      </w:r>
      <w:r w:rsidRPr="00924DB2">
        <w:rPr>
          <w:rFonts w:ascii="Times New Roman" w:eastAsia="Times New Roman" w:hAnsi="Times New Roman"/>
          <w:bCs/>
          <w:snapToGrid w:val="0"/>
          <w:sz w:val="28"/>
          <w:szCs w:val="28"/>
          <w:lang w:eastAsia="uk-UA"/>
        </w:rPr>
        <w:t>напрямом д</w:t>
      </w:r>
      <w:r w:rsidRPr="00924DB2">
        <w:rPr>
          <w:rFonts w:ascii="Times New Roman" w:eastAsia="Times New Roman" w:hAnsi="Times New Roman"/>
          <w:sz w:val="28"/>
          <w:szCs w:val="28"/>
          <w:lang w:eastAsia="ru-RU"/>
        </w:rPr>
        <w:t>ержавної політики у сфері протидії злочинності неповнолітніх є створення системи ювенальної юстиції.</w:t>
      </w:r>
    </w:p>
    <w:p w:rsidR="003F7A2A" w:rsidRPr="00924DB2" w:rsidRDefault="003F7A2A" w:rsidP="003F7A2A">
      <w:pPr>
        <w:suppressAutoHyphens/>
        <w:spacing w:after="0" w:line="360" w:lineRule="auto"/>
        <w:ind w:firstLine="709"/>
        <w:jc w:val="both"/>
        <w:rPr>
          <w:rFonts w:ascii="Times New Roman" w:hAnsi="Times New Roman"/>
          <w:color w:val="000000"/>
          <w:sz w:val="28"/>
          <w:szCs w:val="28"/>
        </w:rPr>
      </w:pPr>
      <w:r w:rsidRPr="00924DB2">
        <w:rPr>
          <w:rFonts w:ascii="Times New Roman" w:eastAsia="Times New Roman" w:hAnsi="Times New Roman"/>
          <w:sz w:val="28"/>
          <w:szCs w:val="28"/>
          <w:lang w:eastAsia="ru-RU"/>
        </w:rPr>
        <w:t>Огляд наявних в Україні наукових досліджень проблеми протидії злочинності серед неповнолітніх дозволив сформулювати висновок про те, що зазвичай учені, які присвячували свої дослідження насильницькій злочинності, виокремлюють проблематику вчинення вказаних злочинів неповнолітніми. І, навпаки, дослідники злочинності неповнолітніх обов’язково виокремлюють в її структурі значну частку насильницьких злочинів, акцентуючи увагу на її причинах, умовах та шляхах запобігання.</w:t>
      </w:r>
      <w:r w:rsidRPr="00924DB2">
        <w:rPr>
          <w:rFonts w:ascii="Times New Roman" w:eastAsia="Times New Roman" w:hAnsi="Times New Roman"/>
          <w:color w:val="000000"/>
          <w:sz w:val="28"/>
          <w:szCs w:val="28"/>
          <w:lang w:eastAsia="ru-RU"/>
        </w:rPr>
        <w:t xml:space="preserve"> Концепції, теорії, доктрини, сформовані в ювенальній кримінології, безпосередньо </w:t>
      </w:r>
      <w:r w:rsidRPr="00924DB2">
        <w:rPr>
          <w:rFonts w:ascii="Times New Roman" w:hAnsi="Times New Roman"/>
          <w:color w:val="000000"/>
          <w:sz w:val="28"/>
          <w:szCs w:val="28"/>
        </w:rPr>
        <w:t>визначають принципи діяльності ювенальної юстиції, становлення якої відбувається наразі в Україні.</w:t>
      </w:r>
    </w:p>
    <w:p w:rsidR="003F7A2A" w:rsidRPr="00924DB2" w:rsidRDefault="003F7A2A" w:rsidP="003F7A2A">
      <w:pPr>
        <w:suppressAutoHyphens/>
        <w:spacing w:after="0" w:line="360" w:lineRule="auto"/>
        <w:ind w:firstLine="709"/>
        <w:jc w:val="both"/>
        <w:rPr>
          <w:rFonts w:ascii="Times New Roman" w:hAnsi="Times New Roman"/>
          <w:sz w:val="28"/>
          <w:szCs w:val="28"/>
        </w:rPr>
      </w:pPr>
      <w:r w:rsidRPr="00924DB2">
        <w:rPr>
          <w:rFonts w:ascii="Times New Roman" w:eastAsia="Times New Roman" w:hAnsi="Times New Roman"/>
          <w:sz w:val="28"/>
          <w:szCs w:val="28"/>
          <w:lang w:eastAsia="ru-RU"/>
        </w:rPr>
        <w:t xml:space="preserve">Під ювенальною кримінологією запропоновано розуміти </w:t>
      </w:r>
      <w:r w:rsidRPr="00924DB2">
        <w:rPr>
          <w:rFonts w:ascii="Times New Roman" w:hAnsi="Times New Roman"/>
          <w:sz w:val="28"/>
          <w:szCs w:val="28"/>
        </w:rPr>
        <w:t xml:space="preserve">самостійну галузь кримінологічних знань про злочинність неповнолітніх (особи у віці від 14 до 18 років), її детермінацію, особистість неповнолітнього правопорушника, </w:t>
      </w:r>
      <w:proofErr w:type="spellStart"/>
      <w:r w:rsidRPr="00924DB2">
        <w:rPr>
          <w:rFonts w:ascii="Times New Roman" w:hAnsi="Times New Roman"/>
          <w:sz w:val="28"/>
          <w:szCs w:val="28"/>
        </w:rPr>
        <w:lastRenderedPageBreak/>
        <w:t>віктимологічні</w:t>
      </w:r>
      <w:proofErr w:type="spellEnd"/>
      <w:r w:rsidRPr="00924DB2">
        <w:rPr>
          <w:rFonts w:ascii="Times New Roman" w:hAnsi="Times New Roman"/>
          <w:sz w:val="28"/>
          <w:szCs w:val="28"/>
        </w:rPr>
        <w:t xml:space="preserve"> особливості неповнолітньої жертви злочину, заходи протидії злочинності неповнолітніх. Складовою кримінології визнано саме ювенальну кримінологію, а не кримінологічну ювенологію.</w:t>
      </w:r>
    </w:p>
    <w:p w:rsidR="003F7A2A" w:rsidRDefault="003F7A2A" w:rsidP="003F7A2A">
      <w:pPr>
        <w:spacing w:after="0" w:line="360" w:lineRule="auto"/>
        <w:ind w:firstLine="709"/>
        <w:jc w:val="both"/>
        <w:rPr>
          <w:rFonts w:ascii="Times New Roman" w:eastAsia="Times New Roman" w:hAnsi="Times New Roman"/>
          <w:color w:val="000000"/>
          <w:sz w:val="28"/>
          <w:szCs w:val="28"/>
          <w:lang w:eastAsia="ru-RU"/>
        </w:rPr>
      </w:pPr>
      <w:r w:rsidRPr="003F7A2A">
        <w:rPr>
          <w:rFonts w:ascii="Times New Roman" w:hAnsi="Times New Roman"/>
          <w:sz w:val="28"/>
          <w:szCs w:val="28"/>
        </w:rPr>
        <w:t xml:space="preserve">Визначено поняття ювенальної </w:t>
      </w:r>
      <w:proofErr w:type="spellStart"/>
      <w:r w:rsidRPr="003F7A2A">
        <w:rPr>
          <w:rFonts w:ascii="Times New Roman" w:hAnsi="Times New Roman"/>
          <w:sz w:val="28"/>
          <w:szCs w:val="28"/>
        </w:rPr>
        <w:t>антикримінальної</w:t>
      </w:r>
      <w:proofErr w:type="spellEnd"/>
      <w:r w:rsidRPr="003F7A2A">
        <w:rPr>
          <w:rFonts w:ascii="Times New Roman" w:hAnsi="Times New Roman"/>
          <w:sz w:val="28"/>
          <w:szCs w:val="28"/>
        </w:rPr>
        <w:t xml:space="preserve"> політики, під якою запропоновано розуміти стратегію і тактику діяльності держави в галузі протидії кримінальним правопорушенням неповнолітніх, які визначають напрями, цілі і засоби впливу на злочинність неповнолітніх, </w:t>
      </w:r>
      <w:r w:rsidRPr="003F7A2A">
        <w:rPr>
          <w:rFonts w:ascii="Times New Roman" w:hAnsi="Times New Roman"/>
          <w:color w:val="231F20"/>
          <w:sz w:val="28"/>
          <w:szCs w:val="28"/>
        </w:rPr>
        <w:t xml:space="preserve">правову регламентацією кримінальної відповідальності та її реалізацію органами кримінальної юстиції, </w:t>
      </w:r>
      <w:r w:rsidRPr="003F7A2A">
        <w:rPr>
          <w:rFonts w:ascii="Times New Roman" w:eastAsia="Times New Roman" w:hAnsi="Times New Roman"/>
          <w:color w:val="000000"/>
          <w:sz w:val="28"/>
          <w:szCs w:val="28"/>
          <w:lang w:eastAsia="ru-RU"/>
        </w:rPr>
        <w:t xml:space="preserve">створення системи ювенальної юстиції та </w:t>
      </w:r>
      <w:r w:rsidRPr="003F7A2A">
        <w:rPr>
          <w:rFonts w:ascii="Times New Roman" w:hAnsi="Times New Roman"/>
          <w:sz w:val="28"/>
          <w:szCs w:val="28"/>
        </w:rPr>
        <w:t xml:space="preserve">запобігання кримінальним правопорушенням серед </w:t>
      </w:r>
      <w:r w:rsidRPr="00FB509C">
        <w:rPr>
          <w:rFonts w:ascii="Times New Roman" w:hAnsi="Times New Roman"/>
          <w:sz w:val="28"/>
          <w:szCs w:val="28"/>
        </w:rPr>
        <w:t>неповнолітніх</w:t>
      </w:r>
      <w:r w:rsidRPr="00FB509C">
        <w:rPr>
          <w:rFonts w:ascii="Times New Roman" w:eastAsia="Times New Roman" w:hAnsi="Times New Roman"/>
          <w:color w:val="000000"/>
          <w:sz w:val="28"/>
          <w:szCs w:val="28"/>
          <w:lang w:eastAsia="ru-RU"/>
        </w:rPr>
        <w:t>.</w:t>
      </w:r>
      <w:r w:rsidR="00FB509C" w:rsidRPr="00FB509C">
        <w:rPr>
          <w:rFonts w:ascii="Times New Roman" w:hAnsi="Times New Roman"/>
          <w:sz w:val="28"/>
          <w:szCs w:val="28"/>
        </w:rPr>
        <w:t xml:space="preserve"> Всі </w:t>
      </w:r>
      <w:r w:rsidR="00FB509C" w:rsidRPr="00FB509C">
        <w:rPr>
          <w:rFonts w:ascii="Times New Roman" w:eastAsia="Times New Roman" w:hAnsi="Times New Roman"/>
          <w:color w:val="000000"/>
          <w:sz w:val="28"/>
          <w:szCs w:val="28"/>
          <w:lang w:eastAsia="ru-RU"/>
        </w:rPr>
        <w:t xml:space="preserve">складові ювенальної </w:t>
      </w:r>
      <w:proofErr w:type="spellStart"/>
      <w:r w:rsidR="00FB509C" w:rsidRPr="00FB509C">
        <w:rPr>
          <w:rFonts w:ascii="Times New Roman" w:eastAsia="Times New Roman" w:hAnsi="Times New Roman"/>
          <w:color w:val="000000"/>
          <w:sz w:val="28"/>
          <w:szCs w:val="28"/>
          <w:lang w:eastAsia="ru-RU"/>
        </w:rPr>
        <w:t>антикримінальної</w:t>
      </w:r>
      <w:proofErr w:type="spellEnd"/>
      <w:r w:rsidR="00FB509C" w:rsidRPr="00FB509C">
        <w:rPr>
          <w:rFonts w:ascii="Times New Roman" w:eastAsia="Times New Roman" w:hAnsi="Times New Roman"/>
          <w:color w:val="000000"/>
          <w:sz w:val="28"/>
          <w:szCs w:val="28"/>
          <w:lang w:eastAsia="ru-RU"/>
        </w:rPr>
        <w:t xml:space="preserve"> політики, а саме законодавство про кримінальну відповідальність неповнолітніх, практика його застосування, ювенальні юстиція та превенція, перебувають між собою у функціональній залежності й взаємодії. Механізм цієї взаємодії такий, що зміни в одному елементі з необхідністю обумовлюють відповідні зміни і в інших елементах такої політики.</w:t>
      </w:r>
      <w:r w:rsidR="00FB509C" w:rsidRPr="007A64C6">
        <w:rPr>
          <w:rFonts w:ascii="Times New Roman" w:eastAsia="Times New Roman" w:hAnsi="Times New Roman"/>
          <w:color w:val="000000"/>
          <w:sz w:val="28"/>
          <w:szCs w:val="28"/>
          <w:lang w:eastAsia="ru-RU"/>
        </w:rPr>
        <w:t xml:space="preserve">  </w:t>
      </w:r>
    </w:p>
    <w:p w:rsidR="003F7A2A" w:rsidRPr="00924DB2" w:rsidRDefault="003F7A2A" w:rsidP="003F7A2A">
      <w:pPr>
        <w:suppressAutoHyphens/>
        <w:spacing w:after="0" w:line="360" w:lineRule="auto"/>
        <w:ind w:firstLine="709"/>
        <w:jc w:val="both"/>
        <w:rPr>
          <w:rFonts w:ascii="Times New Roman" w:hAnsi="Times New Roman"/>
          <w:sz w:val="28"/>
          <w:szCs w:val="28"/>
        </w:rPr>
      </w:pPr>
      <w:r w:rsidRPr="00924DB2">
        <w:rPr>
          <w:rFonts w:ascii="Times New Roman" w:hAnsi="Times New Roman"/>
          <w:sz w:val="28"/>
          <w:szCs w:val="28"/>
        </w:rPr>
        <w:t xml:space="preserve">У розділі 2 надано кримінально-правову </w:t>
      </w:r>
      <w:r>
        <w:rPr>
          <w:rFonts w:ascii="Times New Roman" w:hAnsi="Times New Roman"/>
          <w:sz w:val="28"/>
          <w:szCs w:val="28"/>
        </w:rPr>
        <w:t xml:space="preserve">та кримінологічну </w:t>
      </w:r>
      <w:r w:rsidRPr="00924DB2">
        <w:rPr>
          <w:rFonts w:ascii="Times New Roman" w:hAnsi="Times New Roman"/>
          <w:sz w:val="28"/>
          <w:szCs w:val="28"/>
        </w:rPr>
        <w:t>характеристику насильства у</w:t>
      </w:r>
      <w:r>
        <w:rPr>
          <w:rFonts w:ascii="Times New Roman" w:hAnsi="Times New Roman"/>
          <w:sz w:val="28"/>
          <w:szCs w:val="28"/>
        </w:rPr>
        <w:t> </w:t>
      </w:r>
      <w:r w:rsidRPr="00924DB2">
        <w:rPr>
          <w:rFonts w:ascii="Times New Roman" w:hAnsi="Times New Roman"/>
          <w:sz w:val="28"/>
          <w:szCs w:val="28"/>
        </w:rPr>
        <w:t>середовищі неповнолітніх. Акцентовано увагу на проблемі розуміння неповнолітнього як суб’єкта кримінально-правових відносин, розглянуто поняття та види насильства у кримінальному праві України, а також нав’язливого переслідування (</w:t>
      </w:r>
      <w:proofErr w:type="spellStart"/>
      <w:r w:rsidRPr="00924DB2">
        <w:rPr>
          <w:rFonts w:ascii="Times New Roman" w:hAnsi="Times New Roman"/>
          <w:sz w:val="28"/>
          <w:szCs w:val="28"/>
        </w:rPr>
        <w:t>сталкінгу</w:t>
      </w:r>
      <w:proofErr w:type="spellEnd"/>
      <w:r w:rsidRPr="00924DB2">
        <w:rPr>
          <w:rFonts w:ascii="Times New Roman" w:hAnsi="Times New Roman"/>
          <w:sz w:val="28"/>
          <w:szCs w:val="28"/>
        </w:rPr>
        <w:t>) як особливого виду насильства серед неповнолітніх.</w:t>
      </w:r>
    </w:p>
    <w:p w:rsidR="003F7A2A" w:rsidRPr="00924DB2" w:rsidRDefault="003F7A2A" w:rsidP="003F7A2A">
      <w:pPr>
        <w:spacing w:after="0" w:line="360" w:lineRule="auto"/>
        <w:ind w:firstLine="709"/>
        <w:jc w:val="both"/>
        <w:rPr>
          <w:rFonts w:ascii="Times New Roman" w:hAnsi="Times New Roman"/>
          <w:sz w:val="28"/>
          <w:szCs w:val="28"/>
        </w:rPr>
      </w:pPr>
      <w:r w:rsidRPr="00FB509C">
        <w:rPr>
          <w:rFonts w:ascii="Times New Roman" w:hAnsi="Times New Roman"/>
          <w:sz w:val="28"/>
          <w:szCs w:val="28"/>
        </w:rPr>
        <w:t xml:space="preserve">Встановлено, що </w:t>
      </w:r>
      <w:r w:rsidRPr="00924DB2">
        <w:rPr>
          <w:rFonts w:ascii="Times New Roman" w:hAnsi="Times New Roman"/>
          <w:sz w:val="28"/>
          <w:szCs w:val="28"/>
        </w:rPr>
        <w:t>«вік» або «віковий період» є важливою соціально-демографічною характеристикою особистості неповнолітнього насильницького злочинця та розглядаються як цикли розвитку людини, що мають свою структуру і динаміку. Попри формальну визначеність віку, з якого настає кримінальна відповідальність, обґрунтовано, що у кримінологічних дослідженнях доцільно притримуватися більш широкого підходу до розуміння поняття «неповнолітній». Під неповнолітнім запропоновано розуміти кожну людську істоту (дитину) від народження до досягнення нею 18-ти років.</w:t>
      </w:r>
    </w:p>
    <w:p w:rsidR="003F7A2A" w:rsidRPr="00924DB2"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sz w:val="28"/>
          <w:szCs w:val="28"/>
        </w:rPr>
        <w:t xml:space="preserve">Підтримано ідею виокремлення вікової неосудності, яка відображає психофізіологічні особливості неповнолітніх, які формально досягли віку, з </w:t>
      </w:r>
      <w:r w:rsidRPr="00924DB2">
        <w:rPr>
          <w:rFonts w:ascii="Times New Roman" w:hAnsi="Times New Roman"/>
          <w:sz w:val="28"/>
          <w:szCs w:val="28"/>
        </w:rPr>
        <w:lastRenderedPageBreak/>
        <w:t xml:space="preserve">якого настає відповідальність за КК України, що матиме значення для притягнення особи до кримінальної відповідальності. Виявлено особливості віку неповнолітнього, який скоїв насильницький злочин, в аспекті соціально-демографічної характеристики його особистості у взаємозв’язку з такими соціально-демографічними ознаками, як стать, наявність сім’ї, соціальна зайнятість та вчинення правопорушення під впливом </w:t>
      </w:r>
      <w:proofErr w:type="spellStart"/>
      <w:r w:rsidRPr="00924DB2">
        <w:rPr>
          <w:rFonts w:ascii="Times New Roman" w:hAnsi="Times New Roman"/>
          <w:sz w:val="28"/>
          <w:szCs w:val="28"/>
        </w:rPr>
        <w:t>психоактивних</w:t>
      </w:r>
      <w:proofErr w:type="spellEnd"/>
      <w:r w:rsidRPr="00924DB2">
        <w:rPr>
          <w:rFonts w:ascii="Times New Roman" w:hAnsi="Times New Roman"/>
          <w:sz w:val="28"/>
          <w:szCs w:val="28"/>
        </w:rPr>
        <w:t xml:space="preserve"> речовин.</w:t>
      </w:r>
    </w:p>
    <w:p w:rsidR="003F7A2A" w:rsidRPr="00FB509C"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sz w:val="28"/>
          <w:szCs w:val="28"/>
        </w:rPr>
        <w:t xml:space="preserve">На основі аналізу статистичних даних, наукових джерел визначено такі вікові особливості неповнолітніх, які вчинили насильницькі злочини, у тому числі у взаємозв’язку з іншими соціально-демографічними характеристиками: 1) зростання кримінальної активності неповнолітніх припадає на першу вікову кризу (15–17 років); 2) інтенсивніша кримінальна активність обумовлюється старшим віком неповнолітнього злочинця; 3) виховання неповнолітніх у неповних сім’ях (приблизно 50%); 4) більше половини засуджених неповнолітніх ніде не навчалося і не працювало; 5) перебування </w:t>
      </w:r>
      <w:r w:rsidRPr="00FB509C">
        <w:rPr>
          <w:rFonts w:ascii="Times New Roman" w:hAnsi="Times New Roman"/>
          <w:sz w:val="28"/>
          <w:szCs w:val="28"/>
        </w:rPr>
        <w:t xml:space="preserve">неповнолітнього на момент вчинення насильницького злочину у стані алкогольного сп’яніння. </w:t>
      </w:r>
    </w:p>
    <w:p w:rsidR="003F7A2A" w:rsidRPr="00924DB2" w:rsidRDefault="003F7A2A" w:rsidP="003F7A2A">
      <w:pPr>
        <w:spacing w:after="0" w:line="360" w:lineRule="auto"/>
        <w:ind w:firstLine="709"/>
        <w:jc w:val="both"/>
        <w:rPr>
          <w:rFonts w:ascii="Times New Roman" w:hAnsi="Times New Roman"/>
          <w:sz w:val="28"/>
          <w:szCs w:val="28"/>
        </w:rPr>
      </w:pPr>
      <w:r w:rsidRPr="00FB509C">
        <w:rPr>
          <w:rFonts w:ascii="Times New Roman" w:hAnsi="Times New Roman"/>
          <w:sz w:val="28"/>
          <w:szCs w:val="28"/>
        </w:rPr>
        <w:t xml:space="preserve">Ураховуючи постулати природного </w:t>
      </w:r>
      <w:r w:rsidRPr="00924DB2">
        <w:rPr>
          <w:rFonts w:ascii="Times New Roman" w:hAnsi="Times New Roman"/>
          <w:sz w:val="28"/>
          <w:szCs w:val="28"/>
        </w:rPr>
        <w:t xml:space="preserve">права та принципу соціального натуралізму обґрунтовано, що насильницька злочинність неповнолітніх – це протиприродне соціальне явище, обумовлене патологією формування волі і свідомості неповнолітнього, що виявилося у застосуванні фізичного або психологічного насильства до іншої </w:t>
      </w:r>
      <w:r w:rsidR="0083503B">
        <w:rPr>
          <w:rFonts w:ascii="Times New Roman" w:hAnsi="Times New Roman"/>
          <w:sz w:val="28"/>
          <w:szCs w:val="28"/>
        </w:rPr>
        <w:t>дитини</w:t>
      </w:r>
      <w:r w:rsidRPr="00924DB2">
        <w:rPr>
          <w:rFonts w:ascii="Times New Roman" w:hAnsi="Times New Roman"/>
          <w:sz w:val="28"/>
          <w:szCs w:val="28"/>
        </w:rPr>
        <w:t>.</w:t>
      </w:r>
    </w:p>
    <w:p w:rsidR="003F7A2A" w:rsidRPr="00924DB2"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sz w:val="28"/>
          <w:szCs w:val="28"/>
        </w:rPr>
        <w:t>Аналіз основних наукових підходів до тлумачення поняття «насильство» у</w:t>
      </w:r>
      <w:r>
        <w:rPr>
          <w:rFonts w:ascii="Times New Roman" w:hAnsi="Times New Roman"/>
          <w:sz w:val="28"/>
          <w:szCs w:val="28"/>
        </w:rPr>
        <w:t> </w:t>
      </w:r>
      <w:r w:rsidRPr="00924DB2">
        <w:rPr>
          <w:rFonts w:ascii="Times New Roman" w:hAnsi="Times New Roman"/>
          <w:sz w:val="28"/>
          <w:szCs w:val="28"/>
        </w:rPr>
        <w:t xml:space="preserve">теорії кримінального права України дозволив дійти висновку про хибність позиції, яка ототожнює насильство виключно з фізичним впливом на організм іншої особи поза або проти її волі. Констатовано, що основними </w:t>
      </w:r>
      <w:r w:rsidR="00FB509C">
        <w:rPr>
          <w:rFonts w:ascii="Times New Roman" w:hAnsi="Times New Roman"/>
          <w:sz w:val="28"/>
          <w:szCs w:val="28"/>
        </w:rPr>
        <w:t>видами</w:t>
      </w:r>
      <w:r w:rsidRPr="00924DB2">
        <w:rPr>
          <w:rFonts w:ascii="Times New Roman" w:hAnsi="Times New Roman"/>
          <w:sz w:val="28"/>
          <w:szCs w:val="28"/>
        </w:rPr>
        <w:t xml:space="preserve"> насильства є фізичне та психологічне насильство. Відповідний висновок зроблено з урахуванням </w:t>
      </w:r>
      <w:r w:rsidR="00FB509C">
        <w:rPr>
          <w:rFonts w:ascii="Times New Roman" w:hAnsi="Times New Roman"/>
          <w:sz w:val="28"/>
          <w:szCs w:val="28"/>
        </w:rPr>
        <w:t>фундаментальн</w:t>
      </w:r>
      <w:r w:rsidR="0083503B">
        <w:rPr>
          <w:rFonts w:ascii="Times New Roman" w:hAnsi="Times New Roman"/>
          <w:sz w:val="28"/>
          <w:szCs w:val="28"/>
        </w:rPr>
        <w:t>ого</w:t>
      </w:r>
      <w:r w:rsidR="00FB509C">
        <w:rPr>
          <w:rFonts w:ascii="Times New Roman" w:hAnsi="Times New Roman"/>
          <w:sz w:val="28"/>
          <w:szCs w:val="28"/>
        </w:rPr>
        <w:t xml:space="preserve"> </w:t>
      </w:r>
      <w:r w:rsidRPr="00924DB2">
        <w:rPr>
          <w:rFonts w:ascii="Times New Roman" w:hAnsi="Times New Roman"/>
          <w:sz w:val="28"/>
          <w:szCs w:val="28"/>
        </w:rPr>
        <w:t>підход</w:t>
      </w:r>
      <w:r w:rsidR="0083503B">
        <w:rPr>
          <w:rFonts w:ascii="Times New Roman" w:hAnsi="Times New Roman"/>
          <w:sz w:val="28"/>
          <w:szCs w:val="28"/>
        </w:rPr>
        <w:t>у</w:t>
      </w:r>
      <w:r w:rsidRPr="00924DB2">
        <w:rPr>
          <w:rFonts w:ascii="Times New Roman" w:hAnsi="Times New Roman"/>
          <w:sz w:val="28"/>
          <w:szCs w:val="28"/>
        </w:rPr>
        <w:t xml:space="preserve"> у межах соціального натуралізму з використанням </w:t>
      </w:r>
      <w:proofErr w:type="spellStart"/>
      <w:r w:rsidRPr="00924DB2">
        <w:rPr>
          <w:rFonts w:ascii="Times New Roman" w:hAnsi="Times New Roman"/>
          <w:sz w:val="28"/>
          <w:szCs w:val="28"/>
        </w:rPr>
        <w:t>юснатуралістичної</w:t>
      </w:r>
      <w:proofErr w:type="spellEnd"/>
      <w:r w:rsidRPr="00924DB2">
        <w:rPr>
          <w:rFonts w:ascii="Times New Roman" w:hAnsi="Times New Roman"/>
          <w:sz w:val="28"/>
          <w:szCs w:val="28"/>
        </w:rPr>
        <w:t xml:space="preserve"> методології, а також ураховуючи комплекс сваволі та ілюзій, що допускає широке трактування поняття «насильство» як у кримінальному праві України, так і в кримінології.</w:t>
      </w:r>
    </w:p>
    <w:p w:rsidR="003F7A2A" w:rsidRPr="00924DB2"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sz w:val="28"/>
          <w:szCs w:val="28"/>
        </w:rPr>
        <w:lastRenderedPageBreak/>
        <w:t xml:space="preserve">Виокремлено об’єктивні та суб’єктивні ознаки насильства: протиправна поведінка, яка проявляється у зовнішньому середовищі та виражена у конкретних усвідомлених актах діяльності людини; спрямованість проти організму іншої людини; наявність </w:t>
      </w:r>
      <w:r w:rsidRPr="00924DB2">
        <w:rPr>
          <w:rFonts w:ascii="Times New Roman" w:hAnsi="Times New Roman"/>
          <w:sz w:val="28"/>
          <w:szCs w:val="28"/>
          <w:shd w:val="clear" w:color="auto" w:fill="FFFFFF"/>
        </w:rPr>
        <w:t>конкретного адресата (потерпілого</w:t>
      </w:r>
      <w:r w:rsidRPr="00924DB2">
        <w:rPr>
          <w:rFonts w:ascii="Times New Roman" w:hAnsi="Times New Roman"/>
          <w:color w:val="333333"/>
          <w:sz w:val="28"/>
          <w:szCs w:val="28"/>
          <w:shd w:val="clear" w:color="auto" w:fill="FFFFFF"/>
        </w:rPr>
        <w:t xml:space="preserve"> – при безпосередньому насильстві, або його близьких осіб – при опосередкованому насильстві</w:t>
      </w:r>
      <w:r w:rsidR="00FB509C">
        <w:rPr>
          <w:rFonts w:ascii="Times New Roman" w:hAnsi="Times New Roman"/>
          <w:color w:val="333333"/>
          <w:sz w:val="28"/>
          <w:szCs w:val="28"/>
          <w:shd w:val="clear" w:color="auto" w:fill="FFFFFF"/>
        </w:rPr>
        <w:t>)</w:t>
      </w:r>
      <w:r w:rsidRPr="00924DB2">
        <w:rPr>
          <w:rFonts w:ascii="Times New Roman" w:hAnsi="Times New Roman"/>
          <w:color w:val="333333"/>
          <w:sz w:val="28"/>
          <w:szCs w:val="28"/>
          <w:shd w:val="clear" w:color="auto" w:fill="FFFFFF"/>
        </w:rPr>
        <w:t xml:space="preserve">; може мати місце як проти, так і поза волею іншої особи (потерпілого); умисний характер поведінки особи, </w:t>
      </w:r>
      <w:r w:rsidRPr="00924DB2">
        <w:rPr>
          <w:rFonts w:ascii="Times New Roman" w:hAnsi="Times New Roman"/>
          <w:sz w:val="28"/>
          <w:szCs w:val="28"/>
          <w:shd w:val="clear" w:color="auto" w:fill="FFFFFF"/>
        </w:rPr>
        <w:t>здатність впливати на несвідоме</w:t>
      </w:r>
      <w:r w:rsidRPr="00924DB2">
        <w:rPr>
          <w:rFonts w:ascii="Times New Roman" w:hAnsi="Times New Roman"/>
          <w:color w:val="333333"/>
          <w:sz w:val="28"/>
          <w:szCs w:val="28"/>
          <w:shd w:val="clear" w:color="auto" w:fill="FFFFFF"/>
        </w:rPr>
        <w:t xml:space="preserve"> та заподіювати фізичну, моральну, майнову шкоду іншій особі; наявність мети </w:t>
      </w:r>
      <w:r w:rsidRPr="00924DB2">
        <w:rPr>
          <w:rFonts w:ascii="Times New Roman" w:hAnsi="Times New Roman"/>
          <w:sz w:val="28"/>
          <w:szCs w:val="28"/>
        </w:rPr>
        <w:t>спричинити шкоду іншій особі; є проявом комплексу сваволі та ілюзій.</w:t>
      </w:r>
    </w:p>
    <w:p w:rsidR="003F7A2A" w:rsidRPr="00924DB2" w:rsidRDefault="003F7A2A" w:rsidP="003F7A2A">
      <w:pPr>
        <w:tabs>
          <w:tab w:val="left" w:pos="709"/>
        </w:tabs>
        <w:spacing w:after="0" w:line="360" w:lineRule="auto"/>
        <w:ind w:firstLine="709"/>
        <w:jc w:val="both"/>
        <w:rPr>
          <w:rFonts w:ascii="Times New Roman" w:hAnsi="Times New Roman"/>
          <w:sz w:val="28"/>
          <w:szCs w:val="28"/>
        </w:rPr>
      </w:pPr>
      <w:r w:rsidRPr="00924DB2">
        <w:rPr>
          <w:rFonts w:ascii="Times New Roman" w:hAnsi="Times New Roman"/>
          <w:sz w:val="28"/>
          <w:szCs w:val="28"/>
        </w:rPr>
        <w:t xml:space="preserve">Виокремлено види насильства. І. Залежно від форми зовнішнього прояву: фізичне та психологічне. ІІ. Залежно від адресата: безпосереднє та опосередковане. ІІІ. Залежно від способу поширення: </w:t>
      </w:r>
      <w:proofErr w:type="spellStart"/>
      <w:r w:rsidRPr="00924DB2">
        <w:rPr>
          <w:rFonts w:ascii="Times New Roman" w:hAnsi="Times New Roman"/>
          <w:i/>
          <w:sz w:val="28"/>
          <w:szCs w:val="28"/>
        </w:rPr>
        <w:t>offline</w:t>
      </w:r>
      <w:proofErr w:type="spellEnd"/>
      <w:r w:rsidRPr="00924DB2">
        <w:rPr>
          <w:rFonts w:ascii="Times New Roman" w:hAnsi="Times New Roman"/>
          <w:sz w:val="28"/>
          <w:szCs w:val="28"/>
        </w:rPr>
        <w:t xml:space="preserve"> насильство та </w:t>
      </w:r>
      <w:proofErr w:type="spellStart"/>
      <w:r w:rsidRPr="00924DB2">
        <w:rPr>
          <w:rFonts w:ascii="Times New Roman" w:hAnsi="Times New Roman"/>
          <w:i/>
          <w:sz w:val="28"/>
          <w:szCs w:val="28"/>
        </w:rPr>
        <w:t>onlin</w:t>
      </w:r>
      <w:proofErr w:type="spellEnd"/>
      <w:r w:rsidRPr="00924DB2">
        <w:rPr>
          <w:rFonts w:ascii="Times New Roman" w:hAnsi="Times New Roman"/>
          <w:sz w:val="28"/>
          <w:szCs w:val="28"/>
        </w:rPr>
        <w:t xml:space="preserve"> насильство.</w:t>
      </w:r>
    </w:p>
    <w:p w:rsidR="003F7A2A" w:rsidRPr="00924DB2" w:rsidRDefault="003F7A2A" w:rsidP="003F7A2A">
      <w:pPr>
        <w:tabs>
          <w:tab w:val="left" w:pos="709"/>
        </w:tabs>
        <w:spacing w:after="0" w:line="360" w:lineRule="auto"/>
        <w:ind w:firstLine="709"/>
        <w:jc w:val="both"/>
        <w:rPr>
          <w:rFonts w:ascii="Times New Roman" w:hAnsi="Times New Roman"/>
          <w:sz w:val="28"/>
          <w:szCs w:val="28"/>
        </w:rPr>
      </w:pPr>
      <w:r w:rsidRPr="00924DB2">
        <w:rPr>
          <w:rFonts w:ascii="Times New Roman" w:hAnsi="Times New Roman"/>
          <w:sz w:val="28"/>
          <w:szCs w:val="28"/>
        </w:rPr>
        <w:t>Висвітлено розуміння поняття «переслідування», «</w:t>
      </w:r>
      <w:proofErr w:type="spellStart"/>
      <w:r w:rsidRPr="00924DB2">
        <w:rPr>
          <w:rFonts w:ascii="Times New Roman" w:hAnsi="Times New Roman"/>
          <w:sz w:val="28"/>
          <w:szCs w:val="28"/>
        </w:rPr>
        <w:t>сталкінг</w:t>
      </w:r>
      <w:proofErr w:type="spellEnd"/>
      <w:r w:rsidRPr="00924DB2">
        <w:rPr>
          <w:rFonts w:ascii="Times New Roman" w:hAnsi="Times New Roman"/>
          <w:sz w:val="28"/>
          <w:szCs w:val="28"/>
        </w:rPr>
        <w:t xml:space="preserve">» у зарубіжній та вітчизняній юридичній літературі, а також в історичному контексті та у кримінальному законодавстві таких зарубіжних держав, як Німеччина. Австрія, Бразилія, Латвія, Естонія, Грузія. Враховуючи вітчизняні тенденції, запропоновано </w:t>
      </w:r>
      <w:proofErr w:type="spellStart"/>
      <w:r w:rsidRPr="00924DB2">
        <w:rPr>
          <w:rFonts w:ascii="Times New Roman" w:hAnsi="Times New Roman"/>
          <w:sz w:val="28"/>
          <w:szCs w:val="28"/>
        </w:rPr>
        <w:t>криміналізувати</w:t>
      </w:r>
      <w:proofErr w:type="spellEnd"/>
      <w:r w:rsidRPr="00924DB2">
        <w:rPr>
          <w:rFonts w:ascii="Times New Roman" w:hAnsi="Times New Roman"/>
          <w:sz w:val="28"/>
          <w:szCs w:val="28"/>
        </w:rPr>
        <w:t xml:space="preserve"> нав’язливе переслідування іншої особи. Визначено такі основні ознаки: 1) переслідування – це</w:t>
      </w:r>
      <w:r w:rsidRPr="00924DB2">
        <w:rPr>
          <w:rFonts w:ascii="Times New Roman" w:hAnsi="Times New Roman"/>
          <w:i/>
          <w:iCs/>
          <w:sz w:val="28"/>
          <w:szCs w:val="28"/>
        </w:rPr>
        <w:t xml:space="preserve"> </w:t>
      </w:r>
      <w:r w:rsidRPr="00924DB2">
        <w:rPr>
          <w:rFonts w:ascii="Times New Roman" w:hAnsi="Times New Roman"/>
          <w:sz w:val="28"/>
          <w:szCs w:val="28"/>
        </w:rPr>
        <w:t xml:space="preserve">форма фізичного та психологічного насильства; 2) </w:t>
      </w:r>
      <w:r w:rsidRPr="00924DB2">
        <w:rPr>
          <w:rFonts w:ascii="Times New Roman" w:eastAsia="TimesNewRoman" w:hAnsi="Times New Roman"/>
          <w:sz w:val="28"/>
          <w:szCs w:val="28"/>
        </w:rPr>
        <w:t xml:space="preserve">основним безпосереднім об’єктом переслідування є безпека людини, а додатковим – порядок суспільних відносин, який забезпечує її </w:t>
      </w:r>
      <w:proofErr w:type="spellStart"/>
      <w:r w:rsidRPr="00924DB2">
        <w:rPr>
          <w:rFonts w:ascii="Times New Roman" w:eastAsia="TimesNewRoman" w:hAnsi="Times New Roman"/>
          <w:sz w:val="28"/>
          <w:szCs w:val="28"/>
        </w:rPr>
        <w:t>приватність</w:t>
      </w:r>
      <w:proofErr w:type="spellEnd"/>
      <w:r w:rsidRPr="00924DB2">
        <w:rPr>
          <w:rFonts w:ascii="Times New Roman" w:eastAsia="TimesNewRoman" w:hAnsi="Times New Roman"/>
          <w:sz w:val="28"/>
          <w:szCs w:val="28"/>
        </w:rPr>
        <w:t>; 3) нав’язливе переслідування передбачає систематичне (три або більше рази) вчинення протиправних дій</w:t>
      </w:r>
      <w:r w:rsidRPr="00924DB2">
        <w:rPr>
          <w:rFonts w:ascii="Times New Roman" w:hAnsi="Times New Roman"/>
          <w:color w:val="333333"/>
          <w:sz w:val="28"/>
          <w:szCs w:val="28"/>
          <w:shd w:val="clear" w:color="auto" w:fill="FFFFFF"/>
        </w:rPr>
        <w:t xml:space="preserve">; 4) переслідування полягає у </w:t>
      </w:r>
      <w:r w:rsidRPr="00924DB2">
        <w:rPr>
          <w:rFonts w:ascii="Times New Roman" w:hAnsi="Times New Roman"/>
          <w:sz w:val="28"/>
          <w:szCs w:val="28"/>
        </w:rPr>
        <w:t>намаганні суб’єкта кримінального правопорушення встановити небажаний для іншої особи</w:t>
      </w:r>
      <w:r w:rsidRPr="00924DB2">
        <w:rPr>
          <w:rFonts w:ascii="Times New Roman" w:hAnsi="Times New Roman"/>
          <w:color w:val="FF0000"/>
          <w:sz w:val="28"/>
          <w:szCs w:val="28"/>
        </w:rPr>
        <w:t xml:space="preserve"> </w:t>
      </w:r>
      <w:r w:rsidRPr="00924DB2">
        <w:rPr>
          <w:rFonts w:ascii="Times New Roman" w:hAnsi="Times New Roman"/>
          <w:sz w:val="28"/>
          <w:szCs w:val="28"/>
        </w:rPr>
        <w:t>контакт з нею; 5) переслідування вчиняється у спосіб погрози насильством, знищенням або пошкодженням майна, шантажу, а також власне насильства; 6)</w:t>
      </w:r>
      <w:r>
        <w:rPr>
          <w:rFonts w:ascii="Times New Roman" w:hAnsi="Times New Roman"/>
          <w:sz w:val="28"/>
          <w:szCs w:val="28"/>
        </w:rPr>
        <w:t> </w:t>
      </w:r>
      <w:r w:rsidRPr="00924DB2">
        <w:rPr>
          <w:rFonts w:ascii="Times New Roman" w:hAnsi="Times New Roman"/>
          <w:sz w:val="28"/>
          <w:szCs w:val="28"/>
        </w:rPr>
        <w:t xml:space="preserve">потерпіла особа повинна сприймати погрозу, насильство чи шантаж як такі, що можуть бути реалізовані; 7) адресат погрози, шантажу, насильства – безпосередньо потерпілий або близькі йому особи; 8) наявність умислу та вчинення дій проти волі особи. </w:t>
      </w:r>
    </w:p>
    <w:p w:rsidR="003F7A2A" w:rsidRDefault="003F7A2A" w:rsidP="003F7A2A">
      <w:pPr>
        <w:tabs>
          <w:tab w:val="left" w:pos="709"/>
        </w:tabs>
        <w:spacing w:after="0" w:line="360" w:lineRule="auto"/>
        <w:ind w:firstLine="709"/>
        <w:jc w:val="both"/>
        <w:rPr>
          <w:rFonts w:ascii="Times New Roman" w:hAnsi="Times New Roman"/>
          <w:sz w:val="28"/>
          <w:szCs w:val="28"/>
        </w:rPr>
      </w:pPr>
      <w:r w:rsidRPr="00924DB2">
        <w:rPr>
          <w:rFonts w:ascii="Times New Roman" w:hAnsi="Times New Roman"/>
          <w:sz w:val="28"/>
          <w:szCs w:val="28"/>
        </w:rPr>
        <w:lastRenderedPageBreak/>
        <w:t>Запропоновано передбачити кримінальну відповідальність за умисне нав’язливе систематичне переслідування особи, яке полягає у намаганні встановити небажаний для іншої людини контакт з нею, поєднане з погрозою, насильством, небезпечним для життя або здоров’я потерпілої особи або близьких їй осіб, знищенням або пошкодженням майна, шантажем, якщо потерпіла особа мала реальні підстави побоюватися здійснення вказаних погроз. Вказане діяння запропоновано відносити до кримінальних правопорушень проти життя та здоров’я особи.</w:t>
      </w:r>
    </w:p>
    <w:p w:rsidR="00FB509C" w:rsidRPr="00924DB2" w:rsidRDefault="00FB509C" w:rsidP="00FB509C">
      <w:pPr>
        <w:spacing w:after="0" w:line="360" w:lineRule="auto"/>
        <w:ind w:firstLine="709"/>
        <w:jc w:val="both"/>
        <w:rPr>
          <w:rFonts w:ascii="Times New Roman" w:hAnsi="Times New Roman"/>
          <w:sz w:val="28"/>
          <w:szCs w:val="28"/>
        </w:rPr>
      </w:pPr>
      <w:r w:rsidRPr="00924DB2">
        <w:rPr>
          <w:rFonts w:ascii="Times New Roman" w:hAnsi="Times New Roman"/>
          <w:sz w:val="28"/>
          <w:szCs w:val="28"/>
        </w:rPr>
        <w:t>Виявлено такі особливості групового характеру насильницької злочинності неповнолітніх: прагнення до спільності та наслідування; більший ступінь жорстокості та знущань над потерпілим; спонукання до самогубств; підвищена групова залежність; недостатній соціальний самоконтроль; конформізм; легкість швидкого неформального об’єднання; потреба у спілкуванні та самоствердженні; групова згуртованість; домінуючий груповий мотив.</w:t>
      </w:r>
    </w:p>
    <w:p w:rsidR="00FB509C" w:rsidRPr="00924DB2" w:rsidRDefault="00FB509C" w:rsidP="00FB509C">
      <w:pPr>
        <w:spacing w:after="0" w:line="360" w:lineRule="auto"/>
        <w:ind w:firstLine="709"/>
        <w:jc w:val="both"/>
        <w:rPr>
          <w:rFonts w:ascii="Times New Roman" w:hAnsi="Times New Roman"/>
          <w:sz w:val="28"/>
          <w:szCs w:val="28"/>
        </w:rPr>
      </w:pPr>
      <w:r w:rsidRPr="00924DB2">
        <w:rPr>
          <w:rFonts w:ascii="Times New Roman" w:hAnsi="Times New Roman"/>
          <w:sz w:val="28"/>
          <w:szCs w:val="28"/>
        </w:rPr>
        <w:t>Одним із сучасних найнебезпечніших проявів групового насильства серед неповнолітніх є спонукання до самогубства з використанням можливостей так званих «груп смерті». Запропоновано передбачити таку кваліфікуючу ознаку доведення до самогубства (ст. 120 КК України), як вчинення відповідних дій з</w:t>
      </w:r>
      <w:r>
        <w:rPr>
          <w:rFonts w:ascii="Times New Roman" w:hAnsi="Times New Roman"/>
          <w:sz w:val="28"/>
          <w:szCs w:val="28"/>
        </w:rPr>
        <w:t> </w:t>
      </w:r>
      <w:r w:rsidRPr="00924DB2">
        <w:rPr>
          <w:rFonts w:ascii="Times New Roman" w:hAnsi="Times New Roman"/>
          <w:sz w:val="28"/>
          <w:szCs w:val="28"/>
        </w:rPr>
        <w:t xml:space="preserve">використанням інформаційно-телекомунікаційних мереж, у тому числі мережі Інтернет, а також знизити вік, з якого настає кримінальна відповідальність за доведення до самогубства. </w:t>
      </w:r>
    </w:p>
    <w:p w:rsidR="003F7A2A" w:rsidRDefault="003F7A2A" w:rsidP="003F7A2A">
      <w:pPr>
        <w:spacing w:after="0" w:line="360" w:lineRule="auto"/>
        <w:ind w:firstLine="720"/>
        <w:jc w:val="both"/>
        <w:rPr>
          <w:rFonts w:ascii="Times New Roman" w:hAnsi="Times New Roman"/>
          <w:sz w:val="28"/>
          <w:szCs w:val="28"/>
        </w:rPr>
      </w:pPr>
      <w:r w:rsidRPr="00924DB2">
        <w:rPr>
          <w:rFonts w:ascii="Times New Roman" w:hAnsi="Times New Roman"/>
          <w:sz w:val="28"/>
          <w:szCs w:val="28"/>
        </w:rPr>
        <w:t xml:space="preserve">У розділі 3 </w:t>
      </w:r>
      <w:r w:rsidR="00FB509C">
        <w:rPr>
          <w:rFonts w:ascii="Times New Roman" w:hAnsi="Times New Roman"/>
          <w:sz w:val="28"/>
          <w:szCs w:val="28"/>
        </w:rPr>
        <w:t xml:space="preserve">приділено увагу особливостям детермінації </w:t>
      </w:r>
      <w:r w:rsidRPr="00924DB2">
        <w:rPr>
          <w:rFonts w:ascii="Times New Roman" w:hAnsi="Times New Roman"/>
          <w:sz w:val="28"/>
          <w:szCs w:val="28"/>
        </w:rPr>
        <w:t>насильницької злочинності н</w:t>
      </w:r>
      <w:r w:rsidR="00FB509C">
        <w:rPr>
          <w:rFonts w:ascii="Times New Roman" w:hAnsi="Times New Roman"/>
          <w:sz w:val="28"/>
          <w:szCs w:val="28"/>
        </w:rPr>
        <w:t>еповнолітніх. Зокрема, висвітлюю</w:t>
      </w:r>
      <w:r w:rsidRPr="00924DB2">
        <w:rPr>
          <w:rFonts w:ascii="Times New Roman" w:hAnsi="Times New Roman"/>
          <w:sz w:val="28"/>
          <w:szCs w:val="28"/>
        </w:rPr>
        <w:t xml:space="preserve">ться роль засобів масової інформації у детермінації насильницької злочинності серед неповнолітніх, </w:t>
      </w:r>
      <w:r w:rsidR="00FB509C">
        <w:rPr>
          <w:rFonts w:ascii="Times New Roman" w:hAnsi="Times New Roman"/>
          <w:sz w:val="28"/>
          <w:szCs w:val="28"/>
        </w:rPr>
        <w:t xml:space="preserve">вплив </w:t>
      </w:r>
      <w:r w:rsidRPr="00F974A0">
        <w:rPr>
          <w:rFonts w:ascii="Times New Roman" w:hAnsi="Times New Roman"/>
          <w:i/>
          <w:iCs/>
          <w:sz w:val="28"/>
          <w:szCs w:val="28"/>
          <w:lang w:val="en-US"/>
        </w:rPr>
        <w:t>online</w:t>
      </w:r>
      <w:r w:rsidRPr="00924DB2">
        <w:rPr>
          <w:rFonts w:ascii="Times New Roman" w:hAnsi="Times New Roman"/>
          <w:sz w:val="28"/>
          <w:szCs w:val="28"/>
        </w:rPr>
        <w:t xml:space="preserve"> соціального середовища на криміногенн</w:t>
      </w:r>
      <w:r w:rsidR="00FB509C">
        <w:rPr>
          <w:rFonts w:ascii="Times New Roman" w:hAnsi="Times New Roman"/>
          <w:sz w:val="28"/>
          <w:szCs w:val="28"/>
        </w:rPr>
        <w:t xml:space="preserve">у поведінку неповнолітніх. </w:t>
      </w:r>
    </w:p>
    <w:p w:rsidR="00B870CD" w:rsidRPr="00924DB2" w:rsidRDefault="00B870CD" w:rsidP="003F7A2A">
      <w:pPr>
        <w:spacing w:after="0" w:line="360" w:lineRule="auto"/>
        <w:ind w:firstLine="720"/>
        <w:jc w:val="both"/>
        <w:rPr>
          <w:rFonts w:ascii="Times New Roman" w:hAnsi="Times New Roman"/>
          <w:sz w:val="28"/>
          <w:szCs w:val="28"/>
        </w:rPr>
      </w:pPr>
      <w:r w:rsidRPr="00B870CD">
        <w:rPr>
          <w:rFonts w:ascii="Times New Roman" w:eastAsia="Times New Roman" w:hAnsi="Times New Roman"/>
          <w:spacing w:val="-6"/>
          <w:sz w:val="28"/>
          <w:szCs w:val="28"/>
          <w:lang w:eastAsia="ru-RU"/>
        </w:rPr>
        <w:t xml:space="preserve">Одними з основних детермінант злочинності неповнолітніх є недоліки виховання (соціального, сімейного, шкільного). На основі соціально-натуралістичної доктрини розвинута ідея формування прогресивного світогляду, заснованого на ідеології природного права, як необхідна умова зниження рівня </w:t>
      </w:r>
      <w:r w:rsidR="003E418B">
        <w:rPr>
          <w:rFonts w:ascii="Times New Roman" w:eastAsia="Times New Roman" w:hAnsi="Times New Roman"/>
          <w:spacing w:val="-6"/>
          <w:sz w:val="28"/>
          <w:szCs w:val="28"/>
          <w:lang w:eastAsia="ru-RU"/>
        </w:rPr>
        <w:t xml:space="preserve">насильницької </w:t>
      </w:r>
      <w:r w:rsidRPr="00B870CD">
        <w:rPr>
          <w:rFonts w:ascii="Times New Roman" w:eastAsia="Times New Roman" w:hAnsi="Times New Roman"/>
          <w:spacing w:val="-6"/>
          <w:sz w:val="28"/>
          <w:szCs w:val="28"/>
          <w:lang w:eastAsia="ru-RU"/>
        </w:rPr>
        <w:t>злочинності неповнолітніх</w:t>
      </w:r>
      <w:r>
        <w:rPr>
          <w:rFonts w:ascii="Times New Roman" w:eastAsia="Times New Roman" w:hAnsi="Times New Roman"/>
          <w:spacing w:val="-6"/>
          <w:sz w:val="28"/>
          <w:szCs w:val="28"/>
          <w:lang w:eastAsia="ru-RU"/>
        </w:rPr>
        <w:t>.</w:t>
      </w:r>
    </w:p>
    <w:p w:rsidR="00DA7D67" w:rsidRPr="008D0FF3" w:rsidRDefault="003F7A2A" w:rsidP="00DA7D67">
      <w:pPr>
        <w:spacing w:after="0" w:line="360" w:lineRule="auto"/>
        <w:ind w:firstLine="720"/>
        <w:jc w:val="both"/>
        <w:rPr>
          <w:rFonts w:ascii="Times New Roman" w:eastAsia="Times New Roman" w:hAnsi="Times New Roman"/>
          <w:sz w:val="28"/>
          <w:szCs w:val="28"/>
          <w:lang w:eastAsia="ru-RU"/>
        </w:rPr>
      </w:pPr>
      <w:r w:rsidRPr="00924DB2">
        <w:rPr>
          <w:rFonts w:ascii="Times New Roman" w:eastAsia="Times New Roman" w:hAnsi="Times New Roman"/>
          <w:sz w:val="28"/>
          <w:szCs w:val="28"/>
          <w:lang w:eastAsia="uk-UA"/>
        </w:rPr>
        <w:lastRenderedPageBreak/>
        <w:t xml:space="preserve">Установлено, що вплив засобів масової інформації на насильницьку злочинність неповнолітніх може мати два якісно різні напрями: негативний психологічний вплив – зростання агресії та насильства; позитивний психологічний вплив – запобігання поширенню агресії та насильства. В об’єктивній дійсності засоби масової інформації здійснюють паралельно обидва впливи – і позитивний, і негативний з превалюванням останнього. </w:t>
      </w:r>
      <w:proofErr w:type="spellStart"/>
      <w:r w:rsidR="00DA7D67" w:rsidRPr="008D0FF3">
        <w:rPr>
          <w:rFonts w:ascii="Times New Roman" w:eastAsia="Times New Roman" w:hAnsi="Times New Roman"/>
          <w:bCs/>
          <w:iCs/>
          <w:sz w:val="28"/>
          <w:szCs w:val="28"/>
          <w:lang w:eastAsia="ar-SA"/>
        </w:rPr>
        <w:t>Булінг</w:t>
      </w:r>
      <w:proofErr w:type="spellEnd"/>
      <w:r w:rsidR="00DA7D67" w:rsidRPr="008D0FF3">
        <w:rPr>
          <w:rFonts w:ascii="Times New Roman" w:eastAsia="Times New Roman" w:hAnsi="Times New Roman"/>
          <w:bCs/>
          <w:iCs/>
          <w:sz w:val="28"/>
          <w:szCs w:val="28"/>
          <w:lang w:eastAsia="ar-SA"/>
        </w:rPr>
        <w:t>, який проявляється у систематичних образах та психологічному тиску, є проявом насильства, а отже, безумовно, містить у собі потенціал подальшої, уже кримінальної, насильницької поведінки неповнолітнього.</w:t>
      </w:r>
      <w:r w:rsidR="00DA7D67" w:rsidRPr="008D0FF3">
        <w:rPr>
          <w:rFonts w:ascii="Times New Roman" w:hAnsi="Times New Roman"/>
          <w:sz w:val="28"/>
          <w:szCs w:val="28"/>
        </w:rPr>
        <w:t xml:space="preserve"> Тому </w:t>
      </w:r>
      <w:r w:rsidR="00DA7D67" w:rsidRPr="008D0FF3">
        <w:rPr>
          <w:rFonts w:ascii="Times New Roman" w:eastAsia="Times New Roman" w:hAnsi="Times New Roman"/>
          <w:bCs/>
          <w:iCs/>
          <w:sz w:val="28"/>
          <w:szCs w:val="28"/>
          <w:lang w:eastAsia="ar-SA"/>
        </w:rPr>
        <w:t xml:space="preserve">обґрунтована ідея про віднесення </w:t>
      </w:r>
      <w:proofErr w:type="spellStart"/>
      <w:r w:rsidR="00DA7D67" w:rsidRPr="008D0FF3">
        <w:rPr>
          <w:rFonts w:ascii="Times New Roman" w:eastAsia="Times New Roman" w:hAnsi="Times New Roman"/>
          <w:bCs/>
          <w:iCs/>
          <w:sz w:val="28"/>
          <w:szCs w:val="28"/>
          <w:lang w:eastAsia="ar-SA"/>
        </w:rPr>
        <w:t>булінгу</w:t>
      </w:r>
      <w:proofErr w:type="spellEnd"/>
      <w:r w:rsidR="00DA7D67" w:rsidRPr="008D0FF3">
        <w:rPr>
          <w:rFonts w:ascii="Times New Roman" w:eastAsia="Times New Roman" w:hAnsi="Times New Roman"/>
          <w:bCs/>
          <w:iCs/>
          <w:sz w:val="28"/>
          <w:szCs w:val="28"/>
          <w:lang w:eastAsia="ar-SA"/>
        </w:rPr>
        <w:t xml:space="preserve">, у т.ч. </w:t>
      </w:r>
      <w:proofErr w:type="spellStart"/>
      <w:r w:rsidR="00DA7D67" w:rsidRPr="008D0FF3">
        <w:rPr>
          <w:rFonts w:ascii="Times New Roman" w:eastAsia="Times New Roman" w:hAnsi="Times New Roman"/>
          <w:bCs/>
          <w:iCs/>
          <w:sz w:val="28"/>
          <w:szCs w:val="28"/>
          <w:lang w:eastAsia="ar-SA"/>
        </w:rPr>
        <w:t>кібербулінгу</w:t>
      </w:r>
      <w:proofErr w:type="spellEnd"/>
      <w:r w:rsidR="00DA7D67" w:rsidRPr="008D0FF3">
        <w:rPr>
          <w:rFonts w:ascii="Times New Roman" w:eastAsia="Times New Roman" w:hAnsi="Times New Roman"/>
          <w:bCs/>
          <w:iCs/>
          <w:sz w:val="28"/>
          <w:szCs w:val="28"/>
          <w:lang w:eastAsia="ar-SA"/>
        </w:rPr>
        <w:t>, до фонових явищ насильницької злочинності серед неповнолітніх</w:t>
      </w:r>
    </w:p>
    <w:p w:rsidR="003F7A2A" w:rsidRPr="00924DB2" w:rsidRDefault="003F7A2A" w:rsidP="00DA7D67">
      <w:pPr>
        <w:spacing w:after="0" w:line="360" w:lineRule="auto"/>
        <w:ind w:firstLine="720"/>
        <w:jc w:val="both"/>
        <w:rPr>
          <w:rFonts w:ascii="Times New Roman" w:hAnsi="Times New Roman"/>
          <w:sz w:val="28"/>
          <w:szCs w:val="28"/>
        </w:rPr>
      </w:pPr>
      <w:r w:rsidRPr="00924DB2">
        <w:rPr>
          <w:rFonts w:ascii="Times New Roman" w:hAnsi="Times New Roman"/>
          <w:sz w:val="28"/>
          <w:szCs w:val="28"/>
        </w:rPr>
        <w:t xml:space="preserve">Висвітлено розуміння </w:t>
      </w:r>
      <w:proofErr w:type="spellStart"/>
      <w:r w:rsidRPr="00924DB2">
        <w:rPr>
          <w:rFonts w:ascii="Times New Roman" w:hAnsi="Times New Roman"/>
          <w:i/>
          <w:iCs/>
          <w:sz w:val="28"/>
          <w:szCs w:val="28"/>
        </w:rPr>
        <w:t>online</w:t>
      </w:r>
      <w:proofErr w:type="spellEnd"/>
      <w:r w:rsidRPr="00924DB2">
        <w:rPr>
          <w:rFonts w:ascii="Times New Roman" w:hAnsi="Times New Roman"/>
          <w:sz w:val="28"/>
          <w:szCs w:val="28"/>
        </w:rPr>
        <w:t xml:space="preserve"> соціального середовища як чинника, що впливає на формування особистості неповнолітнього злочинця, який вчиняє насильницькі злочини. Виокремлено елементи такого </w:t>
      </w:r>
      <w:proofErr w:type="spellStart"/>
      <w:r w:rsidRPr="00924DB2">
        <w:rPr>
          <w:rFonts w:ascii="Times New Roman" w:hAnsi="Times New Roman"/>
          <w:i/>
          <w:iCs/>
          <w:sz w:val="28"/>
          <w:szCs w:val="28"/>
        </w:rPr>
        <w:t>online</w:t>
      </w:r>
      <w:proofErr w:type="spellEnd"/>
      <w:r w:rsidRPr="00924DB2">
        <w:rPr>
          <w:rFonts w:ascii="Times New Roman" w:hAnsi="Times New Roman"/>
          <w:sz w:val="28"/>
          <w:szCs w:val="28"/>
        </w:rPr>
        <w:t xml:space="preserve"> соціального середовища: 1) інформація (інформаційний продукт), яка формує інформаційне середовище (як внутрішнє, так і зовнішнє), що може мати деструктивний вплив на неповнолітнього споживача інформаційного </w:t>
      </w:r>
      <w:proofErr w:type="spellStart"/>
      <w:r w:rsidRPr="00924DB2">
        <w:rPr>
          <w:rFonts w:ascii="Times New Roman" w:hAnsi="Times New Roman"/>
          <w:sz w:val="28"/>
          <w:szCs w:val="28"/>
        </w:rPr>
        <w:t>Інтернет-продукту</w:t>
      </w:r>
      <w:proofErr w:type="spellEnd"/>
      <w:r w:rsidRPr="00924DB2">
        <w:rPr>
          <w:rFonts w:ascii="Times New Roman" w:hAnsi="Times New Roman"/>
          <w:sz w:val="28"/>
          <w:szCs w:val="28"/>
        </w:rPr>
        <w:t>; 2)</w:t>
      </w:r>
      <w:proofErr w:type="spellStart"/>
      <w:r w:rsidRPr="00924DB2">
        <w:rPr>
          <w:rFonts w:ascii="Times New Roman" w:hAnsi="Times New Roman"/>
          <w:sz w:val="28"/>
          <w:szCs w:val="28"/>
        </w:rPr>
        <w:t> кіберкомунікаці</w:t>
      </w:r>
      <w:proofErr w:type="spellEnd"/>
      <w:r w:rsidRPr="00924DB2">
        <w:rPr>
          <w:rFonts w:ascii="Times New Roman" w:hAnsi="Times New Roman"/>
          <w:sz w:val="28"/>
          <w:szCs w:val="28"/>
        </w:rPr>
        <w:t xml:space="preserve">я, яка відбувається завдяки сучасним комп’ютерним технологіям і певному програмному забезпеченню; 3) суб’єкти віртуальних правовідносин (оператори, адміністратори, провайдери, що забезпечують функціонування мережі Інтернет; особи, які здійснюють інформаційне наповнення мережі, а також користувачі (споживачі) </w:t>
      </w:r>
      <w:proofErr w:type="spellStart"/>
      <w:r w:rsidRPr="00924DB2">
        <w:rPr>
          <w:rFonts w:ascii="Times New Roman" w:hAnsi="Times New Roman"/>
          <w:sz w:val="28"/>
          <w:szCs w:val="28"/>
        </w:rPr>
        <w:t>інтернет-інформації</w:t>
      </w:r>
      <w:proofErr w:type="spellEnd"/>
      <w:r w:rsidRPr="00924DB2">
        <w:rPr>
          <w:rFonts w:ascii="Times New Roman" w:hAnsi="Times New Roman"/>
          <w:sz w:val="28"/>
          <w:szCs w:val="28"/>
        </w:rPr>
        <w:t>).</w:t>
      </w:r>
    </w:p>
    <w:p w:rsidR="003F7A2A" w:rsidRPr="00924DB2"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sz w:val="28"/>
          <w:szCs w:val="28"/>
        </w:rPr>
        <w:t xml:space="preserve">Розглянуто ґенезу криміногенної поведінки неповнолітнього крізь призму полівалентного впливу різних соціальних мікросередовищ, у тому числі </w:t>
      </w:r>
      <w:proofErr w:type="spellStart"/>
      <w:r w:rsidRPr="00924DB2">
        <w:rPr>
          <w:rFonts w:ascii="Times New Roman" w:hAnsi="Times New Roman"/>
          <w:i/>
          <w:sz w:val="28"/>
          <w:szCs w:val="28"/>
        </w:rPr>
        <w:t>online</w:t>
      </w:r>
      <w:proofErr w:type="spellEnd"/>
      <w:r w:rsidRPr="00924DB2">
        <w:rPr>
          <w:rFonts w:ascii="Times New Roman" w:hAnsi="Times New Roman"/>
          <w:sz w:val="28"/>
          <w:szCs w:val="28"/>
        </w:rPr>
        <w:t xml:space="preserve"> соціуму, в які включений неповнолітній як їх учасник, сукупність яких з урахуванням особистісних властивостей неповнолітнього, є умовами розвитку такої ґенези. При цьому накладення таких соціальних мікросередовищ може продукувати правомірну поведінку неповнолітнього, здатне нейтралізувати певні криміногенні умови, що можуть існувати у котромусь одному із його соціумів. Однак такі позитивні фактори можуть перетворюватися у негативні.</w:t>
      </w:r>
    </w:p>
    <w:p w:rsidR="003F7A2A" w:rsidRPr="00924DB2"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sz w:val="28"/>
          <w:szCs w:val="28"/>
        </w:rPr>
        <w:lastRenderedPageBreak/>
        <w:t xml:space="preserve">Охарактеризовано </w:t>
      </w:r>
      <w:proofErr w:type="spellStart"/>
      <w:r w:rsidRPr="00924DB2">
        <w:rPr>
          <w:rFonts w:ascii="Times New Roman" w:hAnsi="Times New Roman"/>
          <w:sz w:val="28"/>
          <w:szCs w:val="28"/>
        </w:rPr>
        <w:t>кібербулінг</w:t>
      </w:r>
      <w:proofErr w:type="spellEnd"/>
      <w:r w:rsidRPr="00924DB2">
        <w:rPr>
          <w:rFonts w:ascii="Times New Roman" w:hAnsi="Times New Roman"/>
          <w:sz w:val="28"/>
          <w:szCs w:val="28"/>
        </w:rPr>
        <w:t xml:space="preserve"> як особливий вид </w:t>
      </w:r>
      <w:proofErr w:type="spellStart"/>
      <w:r w:rsidRPr="00924DB2">
        <w:rPr>
          <w:rFonts w:ascii="Times New Roman" w:hAnsi="Times New Roman"/>
          <w:i/>
          <w:sz w:val="28"/>
          <w:szCs w:val="28"/>
        </w:rPr>
        <w:t>online</w:t>
      </w:r>
      <w:proofErr w:type="spellEnd"/>
      <w:r w:rsidRPr="00924DB2">
        <w:rPr>
          <w:rFonts w:ascii="Times New Roman" w:hAnsi="Times New Roman"/>
          <w:sz w:val="28"/>
          <w:szCs w:val="28"/>
        </w:rPr>
        <w:t xml:space="preserve"> насильства, що має специфічний комплекс причин та умов з огляду на використання під час вчинення кримінального правопорушення можливостей </w:t>
      </w:r>
      <w:proofErr w:type="spellStart"/>
      <w:r w:rsidRPr="00924DB2">
        <w:rPr>
          <w:rFonts w:ascii="Times New Roman" w:hAnsi="Times New Roman"/>
          <w:sz w:val="28"/>
          <w:szCs w:val="28"/>
        </w:rPr>
        <w:t>Інтернет-мережі</w:t>
      </w:r>
      <w:proofErr w:type="spellEnd"/>
      <w:r w:rsidRPr="00924DB2">
        <w:rPr>
          <w:rFonts w:ascii="Times New Roman" w:hAnsi="Times New Roman"/>
          <w:sz w:val="28"/>
          <w:szCs w:val="28"/>
        </w:rPr>
        <w:t xml:space="preserve">, що вимагає розроблення й окремих заходів запобігання </w:t>
      </w:r>
      <w:proofErr w:type="spellStart"/>
      <w:r w:rsidRPr="00924DB2">
        <w:rPr>
          <w:rFonts w:ascii="Times New Roman" w:hAnsi="Times New Roman"/>
          <w:sz w:val="28"/>
          <w:szCs w:val="28"/>
        </w:rPr>
        <w:t>кібербулінгу</w:t>
      </w:r>
      <w:proofErr w:type="spellEnd"/>
      <w:r w:rsidRPr="00924DB2">
        <w:rPr>
          <w:rFonts w:ascii="Times New Roman" w:hAnsi="Times New Roman"/>
          <w:sz w:val="28"/>
          <w:szCs w:val="28"/>
        </w:rPr>
        <w:t xml:space="preserve"> в Україні</w:t>
      </w:r>
    </w:p>
    <w:p w:rsidR="003F7A2A" w:rsidRPr="00924DB2"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sz w:val="28"/>
          <w:szCs w:val="28"/>
        </w:rPr>
        <w:t xml:space="preserve">Криміногенний потенціал </w:t>
      </w:r>
      <w:proofErr w:type="spellStart"/>
      <w:r w:rsidRPr="00924DB2">
        <w:rPr>
          <w:rFonts w:ascii="Times New Roman" w:hAnsi="Times New Roman"/>
          <w:i/>
          <w:iCs/>
          <w:sz w:val="28"/>
          <w:szCs w:val="28"/>
        </w:rPr>
        <w:t>online</w:t>
      </w:r>
      <w:proofErr w:type="spellEnd"/>
      <w:r w:rsidRPr="00924DB2">
        <w:rPr>
          <w:rFonts w:ascii="Times New Roman" w:hAnsi="Times New Roman"/>
          <w:sz w:val="28"/>
          <w:szCs w:val="28"/>
        </w:rPr>
        <w:t xml:space="preserve"> соціального середовища неповнолітнього може бути реалізований виключно у разі наявності його сприятливого соціального середовища, яке визначається якістю тих соціальних відносин, учасниками яких виступають неповнолітні. При цьому криміногенний потенціал </w:t>
      </w:r>
      <w:proofErr w:type="spellStart"/>
      <w:r w:rsidRPr="00924DB2">
        <w:rPr>
          <w:rFonts w:ascii="Times New Roman" w:hAnsi="Times New Roman"/>
          <w:i/>
          <w:sz w:val="28"/>
          <w:szCs w:val="28"/>
        </w:rPr>
        <w:t>online</w:t>
      </w:r>
      <w:proofErr w:type="spellEnd"/>
      <w:r w:rsidRPr="00924DB2">
        <w:rPr>
          <w:rFonts w:ascii="Times New Roman" w:hAnsi="Times New Roman"/>
          <w:sz w:val="28"/>
          <w:szCs w:val="28"/>
        </w:rPr>
        <w:t xml:space="preserve"> соціуму не переростає автоматично в причинний комплекс насильницької злочинності неповнолітніх. Детермінанти насильницької злочинності неповнолітніх мають місце виключно у поєднанні </w:t>
      </w:r>
      <w:proofErr w:type="spellStart"/>
      <w:r w:rsidRPr="00924DB2">
        <w:rPr>
          <w:rFonts w:ascii="Times New Roman" w:hAnsi="Times New Roman"/>
          <w:i/>
          <w:iCs/>
          <w:sz w:val="28"/>
          <w:szCs w:val="28"/>
        </w:rPr>
        <w:t>online</w:t>
      </w:r>
      <w:proofErr w:type="spellEnd"/>
      <w:r w:rsidRPr="00924DB2">
        <w:rPr>
          <w:rFonts w:ascii="Times New Roman" w:hAnsi="Times New Roman"/>
          <w:sz w:val="28"/>
          <w:szCs w:val="28"/>
        </w:rPr>
        <w:t xml:space="preserve"> та </w:t>
      </w:r>
      <w:proofErr w:type="spellStart"/>
      <w:r w:rsidRPr="00924DB2">
        <w:rPr>
          <w:rFonts w:ascii="Times New Roman" w:hAnsi="Times New Roman"/>
          <w:i/>
          <w:iCs/>
          <w:sz w:val="28"/>
          <w:szCs w:val="28"/>
        </w:rPr>
        <w:t>offline</w:t>
      </w:r>
      <w:proofErr w:type="spellEnd"/>
      <w:r w:rsidRPr="00924DB2">
        <w:rPr>
          <w:rFonts w:ascii="Times New Roman" w:hAnsi="Times New Roman"/>
          <w:sz w:val="28"/>
          <w:szCs w:val="28"/>
        </w:rPr>
        <w:t xml:space="preserve"> факторів, що формуються в умовах взаємодії різних соціальних сфер, що оточують неповнолітнього.</w:t>
      </w:r>
    </w:p>
    <w:p w:rsidR="003F7A2A" w:rsidRPr="00924DB2" w:rsidRDefault="003F7A2A" w:rsidP="003F7A2A">
      <w:pPr>
        <w:spacing w:after="0" w:line="360" w:lineRule="auto"/>
        <w:ind w:firstLine="709"/>
        <w:jc w:val="both"/>
        <w:rPr>
          <w:rFonts w:ascii="Times New Roman" w:hAnsi="Times New Roman"/>
          <w:sz w:val="28"/>
          <w:szCs w:val="28"/>
        </w:rPr>
      </w:pPr>
      <w:r w:rsidRPr="00924DB2">
        <w:rPr>
          <w:rFonts w:ascii="Times New Roman" w:hAnsi="Times New Roman"/>
          <w:b/>
          <w:sz w:val="28"/>
          <w:szCs w:val="28"/>
        </w:rPr>
        <w:t>Ключові слова</w:t>
      </w:r>
      <w:r w:rsidRPr="00924DB2">
        <w:rPr>
          <w:rFonts w:ascii="Times New Roman" w:hAnsi="Times New Roman"/>
          <w:sz w:val="28"/>
          <w:szCs w:val="28"/>
        </w:rPr>
        <w:t xml:space="preserve">: насильницька злочинність серед неповнолітніх, неповнолітній, дитина, насильство, ювенальна кримінологія, ювенальна юстиція, ювенальна </w:t>
      </w:r>
      <w:proofErr w:type="spellStart"/>
      <w:r w:rsidRPr="00924DB2">
        <w:rPr>
          <w:rFonts w:ascii="Times New Roman" w:hAnsi="Times New Roman"/>
          <w:sz w:val="28"/>
          <w:szCs w:val="28"/>
        </w:rPr>
        <w:t>антикримінальна</w:t>
      </w:r>
      <w:proofErr w:type="spellEnd"/>
      <w:r w:rsidRPr="00924DB2">
        <w:rPr>
          <w:rFonts w:ascii="Times New Roman" w:hAnsi="Times New Roman"/>
          <w:sz w:val="28"/>
          <w:szCs w:val="28"/>
        </w:rPr>
        <w:t xml:space="preserve"> політика, </w:t>
      </w:r>
      <w:proofErr w:type="spellStart"/>
      <w:r w:rsidRPr="00924DB2">
        <w:rPr>
          <w:rFonts w:ascii="Times New Roman" w:hAnsi="Times New Roman"/>
          <w:sz w:val="28"/>
          <w:szCs w:val="28"/>
        </w:rPr>
        <w:t>булінг</w:t>
      </w:r>
      <w:proofErr w:type="spellEnd"/>
      <w:r w:rsidRPr="00924DB2">
        <w:rPr>
          <w:rFonts w:ascii="Times New Roman" w:hAnsi="Times New Roman"/>
          <w:sz w:val="28"/>
          <w:szCs w:val="28"/>
        </w:rPr>
        <w:t xml:space="preserve">, </w:t>
      </w:r>
      <w:proofErr w:type="spellStart"/>
      <w:r w:rsidRPr="00924DB2">
        <w:rPr>
          <w:rFonts w:ascii="Times New Roman" w:hAnsi="Times New Roman"/>
          <w:sz w:val="28"/>
          <w:szCs w:val="28"/>
        </w:rPr>
        <w:t>кібербулінг</w:t>
      </w:r>
      <w:proofErr w:type="spellEnd"/>
      <w:r w:rsidRPr="00924DB2">
        <w:rPr>
          <w:rFonts w:ascii="Times New Roman" w:hAnsi="Times New Roman"/>
          <w:sz w:val="28"/>
          <w:szCs w:val="28"/>
        </w:rPr>
        <w:t>, нав’язливе  переслідування (</w:t>
      </w:r>
      <w:proofErr w:type="spellStart"/>
      <w:r w:rsidRPr="00924DB2">
        <w:rPr>
          <w:rFonts w:ascii="Times New Roman" w:hAnsi="Times New Roman"/>
          <w:sz w:val="28"/>
          <w:szCs w:val="28"/>
        </w:rPr>
        <w:t>сталкінг</w:t>
      </w:r>
      <w:proofErr w:type="spellEnd"/>
      <w:r w:rsidRPr="00924DB2">
        <w:rPr>
          <w:rFonts w:ascii="Times New Roman" w:hAnsi="Times New Roman"/>
          <w:sz w:val="28"/>
          <w:szCs w:val="28"/>
        </w:rPr>
        <w:t xml:space="preserve">), </w:t>
      </w:r>
      <w:r w:rsidRPr="00924DB2">
        <w:rPr>
          <w:rFonts w:ascii="Times New Roman" w:hAnsi="Times New Roman"/>
          <w:sz w:val="28"/>
          <w:szCs w:val="28"/>
          <w:lang w:val="en-US"/>
        </w:rPr>
        <w:t>online</w:t>
      </w:r>
      <w:r w:rsidRPr="00924DB2">
        <w:rPr>
          <w:rFonts w:ascii="Times New Roman" w:hAnsi="Times New Roman"/>
          <w:sz w:val="28"/>
          <w:szCs w:val="28"/>
        </w:rPr>
        <w:t xml:space="preserve"> соціальне середовище, груповий характер.</w:t>
      </w:r>
    </w:p>
    <w:p w:rsidR="00987C85" w:rsidRDefault="00987C85" w:rsidP="00987C85">
      <w:pPr>
        <w:shd w:val="clear" w:color="auto" w:fill="FFFFFF"/>
        <w:spacing w:after="0" w:line="360" w:lineRule="auto"/>
        <w:jc w:val="center"/>
        <w:textAlignment w:val="baseline"/>
        <w:rPr>
          <w:rFonts w:ascii="Times New Roman" w:hAnsi="Times New Roman"/>
          <w:b/>
          <w:sz w:val="28"/>
          <w:szCs w:val="28"/>
          <w:lang w:eastAsia="ru-RU"/>
        </w:rPr>
      </w:pPr>
    </w:p>
    <w:p w:rsidR="00987C85" w:rsidRDefault="00987C85">
      <w:pPr>
        <w:spacing w:after="200" w:line="276" w:lineRule="auto"/>
        <w:rPr>
          <w:rFonts w:ascii="Times New Roman" w:hAnsi="Times New Roman"/>
          <w:b/>
          <w:sz w:val="28"/>
          <w:szCs w:val="28"/>
          <w:lang w:eastAsia="ru-RU"/>
        </w:rPr>
      </w:pPr>
      <w:r>
        <w:rPr>
          <w:rFonts w:ascii="Times New Roman" w:hAnsi="Times New Roman"/>
          <w:b/>
          <w:sz w:val="28"/>
          <w:szCs w:val="28"/>
          <w:lang w:eastAsia="ru-RU"/>
        </w:rPr>
        <w:br w:type="page"/>
      </w:r>
    </w:p>
    <w:p w:rsidR="00987C85" w:rsidRPr="00987C85" w:rsidRDefault="00987C85" w:rsidP="00987C85">
      <w:pPr>
        <w:shd w:val="clear" w:color="auto" w:fill="FFFFFF"/>
        <w:spacing w:after="0" w:line="360" w:lineRule="auto"/>
        <w:jc w:val="center"/>
        <w:textAlignment w:val="baseline"/>
        <w:rPr>
          <w:rFonts w:ascii="Times New Roman" w:hAnsi="Times New Roman"/>
          <w:b/>
          <w:sz w:val="28"/>
          <w:szCs w:val="28"/>
          <w:lang w:eastAsia="ru-RU"/>
        </w:rPr>
      </w:pPr>
      <w:r w:rsidRPr="00987C85">
        <w:rPr>
          <w:rFonts w:ascii="Times New Roman" w:hAnsi="Times New Roman"/>
          <w:b/>
          <w:sz w:val="28"/>
          <w:szCs w:val="28"/>
          <w:lang w:eastAsia="ru-RU"/>
        </w:rPr>
        <w:lastRenderedPageBreak/>
        <w:t>СПИСОК ПУБЛІКАЦІЙ ЗДОБУВАЧА ЗА ТЕМОЮ ДИСЕРТАЦІЇ:</w:t>
      </w:r>
    </w:p>
    <w:p w:rsidR="00987C85" w:rsidRPr="00987C85" w:rsidRDefault="00987C85" w:rsidP="00987C85">
      <w:pPr>
        <w:shd w:val="clear" w:color="auto" w:fill="FFFFFF"/>
        <w:spacing w:after="0" w:line="360" w:lineRule="auto"/>
        <w:jc w:val="center"/>
        <w:textAlignment w:val="baseline"/>
        <w:rPr>
          <w:rFonts w:ascii="Times New Roman" w:hAnsi="Times New Roman"/>
          <w:i/>
          <w:sz w:val="28"/>
          <w:szCs w:val="28"/>
          <w:lang w:eastAsia="ru-RU"/>
        </w:rPr>
      </w:pPr>
      <w:r w:rsidRPr="00987C85">
        <w:rPr>
          <w:rFonts w:ascii="Times New Roman" w:hAnsi="Times New Roman"/>
          <w:i/>
          <w:sz w:val="28"/>
          <w:szCs w:val="28"/>
          <w:lang w:eastAsia="ru-RU"/>
        </w:rPr>
        <w:t>в яких опубліковані основні наукові результати дисертації:</w:t>
      </w:r>
    </w:p>
    <w:p w:rsidR="00987C85" w:rsidRPr="00987C85" w:rsidRDefault="00987C85" w:rsidP="00987C85">
      <w:pPr>
        <w:tabs>
          <w:tab w:val="left" w:pos="851"/>
          <w:tab w:val="left" w:pos="1134"/>
          <w:tab w:val="left" w:pos="1560"/>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1.</w:t>
      </w:r>
      <w:r w:rsidRPr="00987C85">
        <w:rPr>
          <w:rFonts w:ascii="Times New Roman" w:eastAsia="Times New Roman" w:hAnsi="Times New Roman"/>
          <w:sz w:val="28"/>
          <w:szCs w:val="28"/>
          <w:lang w:eastAsia="uk-UA"/>
        </w:rPr>
        <w:tab/>
        <w:t xml:space="preserve">Кваша Р. С. Поширення насильства та </w:t>
      </w:r>
      <w:proofErr w:type="spellStart"/>
      <w:r w:rsidRPr="00987C85">
        <w:rPr>
          <w:rFonts w:ascii="Times New Roman" w:eastAsia="Times New Roman" w:hAnsi="Times New Roman"/>
          <w:sz w:val="28"/>
          <w:szCs w:val="28"/>
          <w:lang w:eastAsia="uk-UA"/>
        </w:rPr>
        <w:t>булінгу</w:t>
      </w:r>
      <w:proofErr w:type="spellEnd"/>
      <w:r w:rsidRPr="00987C85">
        <w:rPr>
          <w:rFonts w:ascii="Times New Roman" w:eastAsia="Times New Roman" w:hAnsi="Times New Roman"/>
          <w:sz w:val="28"/>
          <w:szCs w:val="28"/>
          <w:lang w:eastAsia="uk-UA"/>
        </w:rPr>
        <w:t xml:space="preserve"> серед неповнолітніх: роль електронних засобів комунікації. </w:t>
      </w:r>
      <w:r w:rsidRPr="00987C85">
        <w:rPr>
          <w:rFonts w:ascii="Times New Roman" w:eastAsia="Times New Roman" w:hAnsi="Times New Roman"/>
          <w:i/>
          <w:sz w:val="28"/>
          <w:szCs w:val="28"/>
          <w:lang w:eastAsia="uk-UA"/>
        </w:rPr>
        <w:t>Держава і право</w:t>
      </w:r>
      <w:r w:rsidRPr="00987C85">
        <w:rPr>
          <w:rFonts w:ascii="Times New Roman" w:eastAsia="Times New Roman" w:hAnsi="Times New Roman"/>
          <w:sz w:val="28"/>
          <w:szCs w:val="28"/>
          <w:lang w:eastAsia="uk-UA"/>
        </w:rPr>
        <w:t xml:space="preserve">. </w:t>
      </w:r>
      <w:r w:rsidRPr="00987C85">
        <w:rPr>
          <w:rFonts w:ascii="Times New Roman" w:eastAsia="Times New Roman" w:hAnsi="Times New Roman"/>
          <w:i/>
          <w:sz w:val="28"/>
          <w:szCs w:val="28"/>
          <w:lang w:eastAsia="uk-UA"/>
        </w:rPr>
        <w:t>Юридичні науки.</w:t>
      </w:r>
      <w:r w:rsidRPr="00987C85">
        <w:rPr>
          <w:rFonts w:ascii="Times New Roman" w:eastAsia="Times New Roman" w:hAnsi="Times New Roman"/>
          <w:sz w:val="28"/>
          <w:szCs w:val="28"/>
          <w:lang w:eastAsia="uk-UA"/>
        </w:rPr>
        <w:t xml:space="preserve"> Київ. 2019. Вип. 83. С. 331–342.</w:t>
      </w:r>
    </w:p>
    <w:p w:rsidR="00987C85" w:rsidRPr="00987C85" w:rsidRDefault="00987C85" w:rsidP="00987C85">
      <w:pPr>
        <w:tabs>
          <w:tab w:val="left" w:pos="851"/>
          <w:tab w:val="left" w:pos="1134"/>
          <w:tab w:val="left" w:pos="1560"/>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2.</w:t>
      </w:r>
      <w:r w:rsidRPr="00987C85">
        <w:rPr>
          <w:rFonts w:ascii="Times New Roman" w:eastAsia="Times New Roman" w:hAnsi="Times New Roman"/>
          <w:sz w:val="28"/>
          <w:szCs w:val="28"/>
          <w:lang w:eastAsia="uk-UA"/>
        </w:rPr>
        <w:tab/>
        <w:t xml:space="preserve">Кваша Р. С. Протидія злочинності серед неповнолітніх як пріоритетний напрям державної політики. </w:t>
      </w:r>
      <w:r w:rsidRPr="00987C85">
        <w:rPr>
          <w:rFonts w:ascii="Times New Roman" w:eastAsia="Times New Roman" w:hAnsi="Times New Roman"/>
          <w:i/>
          <w:sz w:val="28"/>
          <w:szCs w:val="28"/>
          <w:lang w:eastAsia="uk-UA"/>
        </w:rPr>
        <w:t>Правова держава</w:t>
      </w:r>
      <w:r w:rsidRPr="00987C85">
        <w:rPr>
          <w:rFonts w:ascii="Times New Roman" w:eastAsia="Times New Roman" w:hAnsi="Times New Roman"/>
          <w:sz w:val="28"/>
          <w:szCs w:val="28"/>
          <w:lang w:eastAsia="uk-UA"/>
        </w:rPr>
        <w:t>. Київ. 2019. Вип. 30. С. 499–506.</w:t>
      </w:r>
    </w:p>
    <w:p w:rsidR="00987C85" w:rsidRPr="00987C85" w:rsidRDefault="00987C85" w:rsidP="00987C85">
      <w:pPr>
        <w:tabs>
          <w:tab w:val="left" w:pos="851"/>
          <w:tab w:val="left" w:pos="1134"/>
          <w:tab w:val="left" w:pos="1560"/>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3.</w:t>
      </w:r>
      <w:r w:rsidRPr="00987C85">
        <w:rPr>
          <w:rFonts w:ascii="Times New Roman" w:eastAsia="Times New Roman" w:hAnsi="Times New Roman"/>
          <w:sz w:val="28"/>
          <w:szCs w:val="28"/>
          <w:lang w:eastAsia="uk-UA"/>
        </w:rPr>
        <w:tab/>
        <w:t xml:space="preserve">Кваша Роман. Насильницька злочинність в середовищі неповнолітніх (у світлі ювенальної кримінології). </w:t>
      </w:r>
      <w:proofErr w:type="spellStart"/>
      <w:r w:rsidRPr="00987C85">
        <w:rPr>
          <w:rFonts w:ascii="Times New Roman" w:eastAsia="Times New Roman" w:hAnsi="Times New Roman"/>
          <w:i/>
          <w:sz w:val="28"/>
          <w:szCs w:val="28"/>
          <w:lang w:eastAsia="uk-UA"/>
        </w:rPr>
        <w:t>Visegrad</w:t>
      </w:r>
      <w:proofErr w:type="spellEnd"/>
      <w:r w:rsidRPr="00987C85">
        <w:rPr>
          <w:rFonts w:ascii="Times New Roman" w:eastAsia="Times New Roman" w:hAnsi="Times New Roman"/>
          <w:i/>
          <w:sz w:val="28"/>
          <w:szCs w:val="28"/>
          <w:lang w:eastAsia="uk-UA"/>
        </w:rPr>
        <w:t xml:space="preserve"> </w:t>
      </w:r>
      <w:proofErr w:type="spellStart"/>
      <w:r w:rsidRPr="00987C85">
        <w:rPr>
          <w:rFonts w:ascii="Times New Roman" w:eastAsia="Times New Roman" w:hAnsi="Times New Roman"/>
          <w:i/>
          <w:sz w:val="28"/>
          <w:szCs w:val="28"/>
          <w:lang w:eastAsia="uk-UA"/>
        </w:rPr>
        <w:t>journal</w:t>
      </w:r>
      <w:proofErr w:type="spellEnd"/>
      <w:r w:rsidRPr="00987C85">
        <w:rPr>
          <w:rFonts w:ascii="Times New Roman" w:eastAsia="Times New Roman" w:hAnsi="Times New Roman"/>
          <w:i/>
          <w:sz w:val="28"/>
          <w:szCs w:val="28"/>
          <w:lang w:eastAsia="uk-UA"/>
        </w:rPr>
        <w:t xml:space="preserve"> </w:t>
      </w:r>
      <w:proofErr w:type="spellStart"/>
      <w:r w:rsidRPr="00987C85">
        <w:rPr>
          <w:rFonts w:ascii="Times New Roman" w:eastAsia="Times New Roman" w:hAnsi="Times New Roman"/>
          <w:i/>
          <w:sz w:val="28"/>
          <w:szCs w:val="28"/>
          <w:lang w:eastAsia="uk-UA"/>
        </w:rPr>
        <w:t>on</w:t>
      </w:r>
      <w:proofErr w:type="spellEnd"/>
      <w:r w:rsidRPr="00987C85">
        <w:rPr>
          <w:rFonts w:ascii="Times New Roman" w:eastAsia="Times New Roman" w:hAnsi="Times New Roman"/>
          <w:i/>
          <w:sz w:val="28"/>
          <w:szCs w:val="28"/>
          <w:lang w:eastAsia="uk-UA"/>
        </w:rPr>
        <w:t xml:space="preserve"> </w:t>
      </w:r>
      <w:proofErr w:type="spellStart"/>
      <w:r w:rsidRPr="00987C85">
        <w:rPr>
          <w:rFonts w:ascii="Times New Roman" w:eastAsia="Times New Roman" w:hAnsi="Times New Roman"/>
          <w:i/>
          <w:sz w:val="28"/>
          <w:szCs w:val="28"/>
          <w:lang w:eastAsia="uk-UA"/>
        </w:rPr>
        <w:t>human</w:t>
      </w:r>
      <w:proofErr w:type="spellEnd"/>
      <w:r w:rsidRPr="00987C85">
        <w:rPr>
          <w:rFonts w:ascii="Times New Roman" w:eastAsia="Times New Roman" w:hAnsi="Times New Roman"/>
          <w:i/>
          <w:sz w:val="28"/>
          <w:szCs w:val="28"/>
          <w:lang w:eastAsia="uk-UA"/>
        </w:rPr>
        <w:t xml:space="preserve"> </w:t>
      </w:r>
      <w:proofErr w:type="spellStart"/>
      <w:r w:rsidRPr="00987C85">
        <w:rPr>
          <w:rFonts w:ascii="Times New Roman" w:eastAsia="Times New Roman" w:hAnsi="Times New Roman"/>
          <w:i/>
          <w:sz w:val="28"/>
          <w:szCs w:val="28"/>
          <w:lang w:eastAsia="uk-UA"/>
        </w:rPr>
        <w:t>rights</w:t>
      </w:r>
      <w:proofErr w:type="spellEnd"/>
      <w:r w:rsidRPr="00987C85">
        <w:rPr>
          <w:rFonts w:ascii="Times New Roman" w:eastAsia="Times New Roman" w:hAnsi="Times New Roman"/>
          <w:i/>
          <w:sz w:val="28"/>
          <w:szCs w:val="28"/>
          <w:lang w:eastAsia="uk-UA"/>
        </w:rPr>
        <w:t xml:space="preserve">. </w:t>
      </w:r>
      <w:r w:rsidRPr="00987C85">
        <w:rPr>
          <w:rFonts w:ascii="Times New Roman" w:eastAsia="Times New Roman" w:hAnsi="Times New Roman"/>
          <w:sz w:val="28"/>
          <w:szCs w:val="28"/>
          <w:lang w:eastAsia="uk-UA"/>
        </w:rPr>
        <w:t xml:space="preserve">2020. № 3. </w:t>
      </w:r>
      <w:proofErr w:type="spellStart"/>
      <w:r w:rsidRPr="00987C85">
        <w:rPr>
          <w:rFonts w:ascii="Times New Roman" w:eastAsia="Times New Roman" w:hAnsi="Times New Roman"/>
          <w:sz w:val="28"/>
          <w:szCs w:val="28"/>
          <w:lang w:eastAsia="uk-UA"/>
        </w:rPr>
        <w:t>Vol</w:t>
      </w:r>
      <w:proofErr w:type="spellEnd"/>
      <w:r w:rsidRPr="00987C85">
        <w:rPr>
          <w:rFonts w:ascii="Times New Roman" w:eastAsia="Times New Roman" w:hAnsi="Times New Roman"/>
          <w:sz w:val="28"/>
          <w:szCs w:val="28"/>
          <w:lang w:eastAsia="uk-UA"/>
        </w:rPr>
        <w:t>. 1. S. 179–185.</w:t>
      </w:r>
    </w:p>
    <w:p w:rsidR="00987C85" w:rsidRPr="00987C85" w:rsidRDefault="00987C85" w:rsidP="00987C85">
      <w:pPr>
        <w:tabs>
          <w:tab w:val="left" w:pos="851"/>
          <w:tab w:val="left" w:pos="1134"/>
          <w:tab w:val="left" w:pos="1560"/>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4.</w:t>
      </w:r>
      <w:r w:rsidRPr="00987C85">
        <w:rPr>
          <w:rFonts w:ascii="Times New Roman" w:eastAsia="Times New Roman" w:hAnsi="Times New Roman"/>
          <w:sz w:val="28"/>
          <w:szCs w:val="28"/>
          <w:lang w:eastAsia="uk-UA"/>
        </w:rPr>
        <w:tab/>
      </w:r>
      <w:proofErr w:type="spellStart"/>
      <w:r w:rsidRPr="00987C85">
        <w:rPr>
          <w:rFonts w:ascii="Times New Roman" w:eastAsia="Times New Roman" w:hAnsi="Times New Roman"/>
          <w:sz w:val="28"/>
          <w:szCs w:val="28"/>
          <w:lang w:eastAsia="uk-UA"/>
        </w:rPr>
        <w:t>Roman</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Kvasha</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Volodymyr</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Shablystyi</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Andriy</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Kovalenko</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Anastasiia</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Hetman</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Victimological</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measures</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to</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prevent</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violent</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offences</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for</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gain</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committed</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by</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children</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i/>
          <w:sz w:val="28"/>
          <w:szCs w:val="28"/>
          <w:lang w:eastAsia="uk-UA"/>
        </w:rPr>
        <w:t>Cuestiones</w:t>
      </w:r>
      <w:proofErr w:type="spellEnd"/>
      <w:r w:rsidRPr="00987C85">
        <w:rPr>
          <w:rFonts w:ascii="Times New Roman" w:eastAsia="Times New Roman" w:hAnsi="Times New Roman"/>
          <w:i/>
          <w:sz w:val="28"/>
          <w:szCs w:val="28"/>
          <w:lang w:eastAsia="uk-UA"/>
        </w:rPr>
        <w:t xml:space="preserve"> </w:t>
      </w:r>
      <w:proofErr w:type="spellStart"/>
      <w:r w:rsidRPr="00987C85">
        <w:rPr>
          <w:rFonts w:ascii="Times New Roman" w:eastAsia="Times New Roman" w:hAnsi="Times New Roman"/>
          <w:i/>
          <w:sz w:val="28"/>
          <w:szCs w:val="28"/>
          <w:lang w:eastAsia="uk-UA"/>
        </w:rPr>
        <w:t>Políticas</w:t>
      </w:r>
      <w:proofErr w:type="spellEnd"/>
      <w:r w:rsidRPr="00987C85">
        <w:rPr>
          <w:rFonts w:ascii="Times New Roman" w:eastAsia="Times New Roman" w:hAnsi="Times New Roman"/>
          <w:i/>
          <w:sz w:val="28"/>
          <w:szCs w:val="28"/>
          <w:lang w:eastAsia="uk-UA"/>
        </w:rPr>
        <w:t xml:space="preserve">. </w:t>
      </w:r>
      <w:r w:rsidRPr="00987C85">
        <w:rPr>
          <w:rFonts w:ascii="Times New Roman" w:eastAsia="Times New Roman" w:hAnsi="Times New Roman"/>
          <w:sz w:val="28"/>
          <w:szCs w:val="28"/>
          <w:lang w:eastAsia="uk-UA"/>
        </w:rPr>
        <w:t xml:space="preserve">2020. </w:t>
      </w:r>
      <w:proofErr w:type="spellStart"/>
      <w:r w:rsidRPr="00987C85">
        <w:rPr>
          <w:rFonts w:ascii="Times New Roman" w:eastAsia="Times New Roman" w:hAnsi="Times New Roman"/>
          <w:sz w:val="28"/>
          <w:szCs w:val="28"/>
          <w:lang w:eastAsia="uk-UA"/>
        </w:rPr>
        <w:t>Vol</w:t>
      </w:r>
      <w:proofErr w:type="spellEnd"/>
      <w:r w:rsidRPr="00987C85">
        <w:rPr>
          <w:rFonts w:ascii="Times New Roman" w:eastAsia="Times New Roman" w:hAnsi="Times New Roman"/>
          <w:sz w:val="28"/>
          <w:szCs w:val="28"/>
          <w:lang w:eastAsia="uk-UA"/>
        </w:rPr>
        <w:t xml:space="preserve">. 38. </w:t>
      </w:r>
      <w:proofErr w:type="spellStart"/>
      <w:r w:rsidRPr="00987C85">
        <w:rPr>
          <w:rFonts w:ascii="Times New Roman" w:eastAsia="Times New Roman" w:hAnsi="Times New Roman"/>
          <w:sz w:val="28"/>
          <w:szCs w:val="28"/>
          <w:lang w:eastAsia="uk-UA"/>
        </w:rPr>
        <w:t>Núm</w:t>
      </w:r>
      <w:proofErr w:type="spellEnd"/>
      <w:r w:rsidRPr="00987C85">
        <w:rPr>
          <w:rFonts w:ascii="Times New Roman" w:eastAsia="Times New Roman" w:hAnsi="Times New Roman"/>
          <w:sz w:val="28"/>
          <w:szCs w:val="28"/>
          <w:lang w:eastAsia="uk-UA"/>
        </w:rPr>
        <w:t xml:space="preserve">. 67. S. 459–472 </w:t>
      </w:r>
      <w:hyperlink r:id="rId5" w:history="1">
        <w:r w:rsidRPr="00987C85">
          <w:rPr>
            <w:rFonts w:ascii="Times New Roman" w:eastAsia="Times New Roman" w:hAnsi="Times New Roman"/>
            <w:color w:val="0563C1"/>
            <w:sz w:val="28"/>
            <w:szCs w:val="28"/>
            <w:u w:val="single"/>
            <w:lang w:eastAsia="uk-UA"/>
          </w:rPr>
          <w:t>https://doi.org/10.46398/cuestpol.382e.35</w:t>
        </w:r>
      </w:hyperlink>
      <w:r w:rsidRPr="00987C85">
        <w:rPr>
          <w:rFonts w:ascii="Times New Roman" w:hAnsi="Times New Roman"/>
          <w:sz w:val="28"/>
          <w:szCs w:val="28"/>
        </w:rPr>
        <w:t xml:space="preserve"> (</w:t>
      </w:r>
      <w:proofErr w:type="spellStart"/>
      <w:r w:rsidRPr="00987C85">
        <w:rPr>
          <w:rFonts w:ascii="Times New Roman" w:eastAsia="Times New Roman" w:hAnsi="Times New Roman"/>
          <w:i/>
          <w:iCs/>
          <w:sz w:val="28"/>
          <w:szCs w:val="28"/>
          <w:lang w:eastAsia="uk-UA"/>
        </w:rPr>
        <w:t>Web</w:t>
      </w:r>
      <w:proofErr w:type="spellEnd"/>
      <w:r w:rsidRPr="00987C85">
        <w:rPr>
          <w:rFonts w:ascii="Times New Roman" w:eastAsia="Times New Roman" w:hAnsi="Times New Roman"/>
          <w:i/>
          <w:iCs/>
          <w:sz w:val="28"/>
          <w:szCs w:val="28"/>
          <w:lang w:eastAsia="uk-UA"/>
        </w:rPr>
        <w:t xml:space="preserve"> </w:t>
      </w:r>
      <w:proofErr w:type="spellStart"/>
      <w:r w:rsidRPr="00987C85">
        <w:rPr>
          <w:rFonts w:ascii="Times New Roman" w:eastAsia="Times New Roman" w:hAnsi="Times New Roman"/>
          <w:i/>
          <w:iCs/>
          <w:sz w:val="28"/>
          <w:szCs w:val="28"/>
          <w:lang w:eastAsia="uk-UA"/>
        </w:rPr>
        <w:t>of</w:t>
      </w:r>
      <w:proofErr w:type="spellEnd"/>
      <w:r w:rsidRPr="00987C85">
        <w:rPr>
          <w:rFonts w:ascii="Times New Roman" w:eastAsia="Times New Roman" w:hAnsi="Times New Roman"/>
          <w:i/>
          <w:iCs/>
          <w:sz w:val="28"/>
          <w:szCs w:val="28"/>
          <w:lang w:eastAsia="uk-UA"/>
        </w:rPr>
        <w:t xml:space="preserve"> </w:t>
      </w:r>
      <w:proofErr w:type="spellStart"/>
      <w:r w:rsidRPr="00987C85">
        <w:rPr>
          <w:rFonts w:ascii="Times New Roman" w:eastAsia="Times New Roman" w:hAnsi="Times New Roman"/>
          <w:i/>
          <w:iCs/>
          <w:sz w:val="28"/>
          <w:szCs w:val="28"/>
          <w:lang w:eastAsia="uk-UA"/>
        </w:rPr>
        <w:t>Science</w:t>
      </w:r>
      <w:proofErr w:type="spellEnd"/>
      <w:r w:rsidRPr="00987C85">
        <w:rPr>
          <w:rFonts w:ascii="Times New Roman" w:eastAsia="Times New Roman" w:hAnsi="Times New Roman"/>
          <w:sz w:val="28"/>
          <w:szCs w:val="28"/>
          <w:lang w:eastAsia="uk-UA"/>
        </w:rPr>
        <w:t>).</w:t>
      </w:r>
    </w:p>
    <w:p w:rsidR="00987C85" w:rsidRPr="00987C85" w:rsidRDefault="00987C85" w:rsidP="00987C85">
      <w:pPr>
        <w:tabs>
          <w:tab w:val="left" w:pos="851"/>
          <w:tab w:val="left" w:pos="1134"/>
          <w:tab w:val="left" w:pos="1560"/>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5.</w:t>
      </w:r>
      <w:r w:rsidRPr="00987C85">
        <w:rPr>
          <w:rFonts w:ascii="Times New Roman" w:eastAsia="Times New Roman" w:hAnsi="Times New Roman"/>
          <w:sz w:val="28"/>
          <w:szCs w:val="28"/>
          <w:lang w:eastAsia="uk-UA"/>
        </w:rPr>
        <w:tab/>
        <w:t xml:space="preserve">Кваша Р. С. Насильницька злочинність неповнолітніх: особливості групової поведінки. </w:t>
      </w:r>
      <w:r w:rsidRPr="00987C85">
        <w:rPr>
          <w:rFonts w:ascii="Times New Roman" w:eastAsia="Times New Roman" w:hAnsi="Times New Roman"/>
          <w:i/>
          <w:sz w:val="28"/>
          <w:szCs w:val="28"/>
          <w:lang w:eastAsia="uk-UA"/>
        </w:rPr>
        <w:t>Правова держава</w:t>
      </w:r>
      <w:r w:rsidRPr="00987C85">
        <w:rPr>
          <w:rFonts w:ascii="Times New Roman" w:eastAsia="Times New Roman" w:hAnsi="Times New Roman"/>
          <w:sz w:val="28"/>
          <w:szCs w:val="28"/>
          <w:lang w:eastAsia="uk-UA"/>
        </w:rPr>
        <w:t xml:space="preserve">. Київ. 2021. Вип. 32. С. 523–530. </w:t>
      </w:r>
    </w:p>
    <w:p w:rsidR="00987C85" w:rsidRPr="00987C85" w:rsidRDefault="00987C85" w:rsidP="00987C85">
      <w:pPr>
        <w:suppressAutoHyphens/>
        <w:spacing w:after="0" w:line="360" w:lineRule="auto"/>
        <w:ind w:firstLine="709"/>
        <w:jc w:val="center"/>
        <w:rPr>
          <w:rFonts w:ascii="Times New Roman" w:eastAsia="Times New Roman" w:hAnsi="Times New Roman"/>
          <w:sz w:val="28"/>
          <w:szCs w:val="28"/>
          <w:lang w:eastAsia="uk-UA"/>
        </w:rPr>
      </w:pPr>
      <w:r w:rsidRPr="00987C85">
        <w:rPr>
          <w:rFonts w:ascii="Times New Roman" w:eastAsia="Times New Roman" w:hAnsi="Times New Roman"/>
          <w:i/>
          <w:sz w:val="28"/>
          <w:szCs w:val="28"/>
          <w:lang w:eastAsia="uk-UA"/>
        </w:rPr>
        <w:t>які засвідчують апробацію матеріалів дисертації:</w:t>
      </w:r>
    </w:p>
    <w:p w:rsidR="00987C85" w:rsidRPr="00987C85" w:rsidRDefault="00987C85" w:rsidP="00987C85">
      <w:pPr>
        <w:tabs>
          <w:tab w:val="left" w:pos="993"/>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1.</w:t>
      </w:r>
      <w:r w:rsidRPr="00987C85">
        <w:rPr>
          <w:rFonts w:ascii="Times New Roman" w:eastAsia="Times New Roman" w:hAnsi="Times New Roman"/>
          <w:sz w:val="28"/>
          <w:szCs w:val="28"/>
          <w:lang w:eastAsia="uk-UA"/>
        </w:rPr>
        <w:tab/>
        <w:t xml:space="preserve">Кваша Р. С. Наукові підходи до поняття «підстава кримінальної відповідальності» у кримінальному праві України. </w:t>
      </w:r>
      <w:r w:rsidRPr="00987C85">
        <w:rPr>
          <w:rFonts w:ascii="Times New Roman" w:eastAsia="Times New Roman" w:hAnsi="Times New Roman"/>
          <w:i/>
          <w:sz w:val="28"/>
          <w:szCs w:val="28"/>
          <w:lang w:eastAsia="uk-UA"/>
        </w:rPr>
        <w:t>Проблеми права очима студентів: матеріали кафедрального круглого столу «Реформування вітчизняного законодавства у світлі Європейських перспектив та загроз національній безпеці України</w:t>
      </w:r>
      <w:r w:rsidRPr="00987C85">
        <w:rPr>
          <w:rFonts w:ascii="Times New Roman" w:eastAsia="Times New Roman" w:hAnsi="Times New Roman"/>
          <w:sz w:val="28"/>
          <w:szCs w:val="28"/>
          <w:lang w:eastAsia="uk-UA"/>
        </w:rPr>
        <w:t xml:space="preserve">» (м. Київ, 5 </w:t>
      </w:r>
      <w:proofErr w:type="spellStart"/>
      <w:r w:rsidRPr="00987C85">
        <w:rPr>
          <w:rFonts w:ascii="Times New Roman" w:eastAsia="Times New Roman" w:hAnsi="Times New Roman"/>
          <w:sz w:val="28"/>
          <w:szCs w:val="28"/>
          <w:lang w:eastAsia="uk-UA"/>
        </w:rPr>
        <w:t>жовт</w:t>
      </w:r>
      <w:proofErr w:type="spellEnd"/>
      <w:r w:rsidRPr="00987C85">
        <w:rPr>
          <w:rFonts w:ascii="Times New Roman" w:eastAsia="Times New Roman" w:hAnsi="Times New Roman"/>
          <w:sz w:val="28"/>
          <w:szCs w:val="28"/>
          <w:lang w:eastAsia="uk-UA"/>
        </w:rPr>
        <w:t>. 2017 р.). Київ, Вид-во Ліра-К, 2017. С. 110-113</w:t>
      </w:r>
      <w:r>
        <w:rPr>
          <w:rFonts w:ascii="Times New Roman" w:eastAsia="Times New Roman" w:hAnsi="Times New Roman"/>
          <w:sz w:val="28"/>
          <w:szCs w:val="28"/>
          <w:lang w:eastAsia="uk-UA"/>
        </w:rPr>
        <w:t>.</w:t>
      </w:r>
    </w:p>
    <w:p w:rsidR="00987C85" w:rsidRPr="00987C85" w:rsidRDefault="00987C85" w:rsidP="00987C85">
      <w:pPr>
        <w:tabs>
          <w:tab w:val="left" w:pos="993"/>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2.</w:t>
      </w:r>
      <w:r w:rsidRPr="00987C85">
        <w:rPr>
          <w:rFonts w:ascii="Times New Roman" w:eastAsia="Times New Roman" w:hAnsi="Times New Roman"/>
          <w:sz w:val="28"/>
          <w:szCs w:val="28"/>
          <w:lang w:eastAsia="uk-UA"/>
        </w:rPr>
        <w:tab/>
        <w:t xml:space="preserve">Кваша Р. С. Щодо доцільності поділу кримінальної відповідальності на позитивну та негативну. </w:t>
      </w:r>
      <w:r w:rsidRPr="00987C85">
        <w:rPr>
          <w:rFonts w:ascii="Times New Roman" w:eastAsia="Times New Roman" w:hAnsi="Times New Roman"/>
          <w:i/>
          <w:sz w:val="28"/>
          <w:szCs w:val="28"/>
          <w:lang w:eastAsia="uk-UA"/>
        </w:rPr>
        <w:t xml:space="preserve">IV Львівський форум кримінальної юстиції «Кримінальна юстиція: </w:t>
      </w:r>
      <w:proofErr w:type="spellStart"/>
      <w:r w:rsidRPr="00987C85">
        <w:rPr>
          <w:rFonts w:ascii="Times New Roman" w:eastAsia="Times New Roman" w:hAnsi="Times New Roman"/>
          <w:i/>
          <w:sz w:val="28"/>
          <w:szCs w:val="28"/>
          <w:lang w:eastAsia="uk-UA"/>
        </w:rPr>
        <w:t>quo</w:t>
      </w:r>
      <w:proofErr w:type="spellEnd"/>
      <w:r w:rsidRPr="00987C85">
        <w:rPr>
          <w:rFonts w:ascii="Times New Roman" w:eastAsia="Times New Roman" w:hAnsi="Times New Roman"/>
          <w:i/>
          <w:sz w:val="28"/>
          <w:szCs w:val="28"/>
          <w:lang w:eastAsia="uk-UA"/>
        </w:rPr>
        <w:t xml:space="preserve"> </w:t>
      </w:r>
      <w:proofErr w:type="spellStart"/>
      <w:r w:rsidRPr="00987C85">
        <w:rPr>
          <w:rFonts w:ascii="Times New Roman" w:eastAsia="Times New Roman" w:hAnsi="Times New Roman"/>
          <w:i/>
          <w:sz w:val="28"/>
          <w:szCs w:val="28"/>
          <w:lang w:eastAsia="uk-UA"/>
        </w:rPr>
        <w:t>vadis</w:t>
      </w:r>
      <w:proofErr w:type="spellEnd"/>
      <w:r w:rsidRPr="00987C85">
        <w:rPr>
          <w:rFonts w:ascii="Times New Roman" w:eastAsia="Times New Roman" w:hAnsi="Times New Roman"/>
          <w:i/>
          <w:sz w:val="28"/>
          <w:szCs w:val="28"/>
          <w:lang w:eastAsia="uk-UA"/>
        </w:rPr>
        <w:t>?»:</w:t>
      </w:r>
      <w:r w:rsidRPr="00987C85">
        <w:rPr>
          <w:rFonts w:ascii="Times New Roman" w:eastAsia="Times New Roman" w:hAnsi="Times New Roman"/>
          <w:sz w:val="28"/>
          <w:szCs w:val="28"/>
          <w:lang w:eastAsia="uk-UA"/>
        </w:rPr>
        <w:t xml:space="preserve"> збірка тез </w:t>
      </w:r>
      <w:proofErr w:type="spellStart"/>
      <w:r w:rsidRPr="00987C85">
        <w:rPr>
          <w:rFonts w:ascii="Times New Roman" w:eastAsia="Times New Roman" w:hAnsi="Times New Roman"/>
          <w:sz w:val="28"/>
          <w:szCs w:val="28"/>
          <w:lang w:eastAsia="uk-UA"/>
        </w:rPr>
        <w:t>міжнарод</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наук.-практ</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конф</w:t>
      </w:r>
      <w:proofErr w:type="spellEnd"/>
      <w:r w:rsidRPr="00987C85">
        <w:rPr>
          <w:rFonts w:ascii="Times New Roman" w:eastAsia="Times New Roman" w:hAnsi="Times New Roman"/>
          <w:sz w:val="28"/>
          <w:szCs w:val="28"/>
          <w:lang w:eastAsia="uk-UA"/>
        </w:rPr>
        <w:t xml:space="preserve">. (м. Львів, 21 верес. 2018 р.). Львів: </w:t>
      </w:r>
      <w:proofErr w:type="spellStart"/>
      <w:r w:rsidRPr="00987C85">
        <w:rPr>
          <w:rFonts w:ascii="Times New Roman" w:eastAsia="Times New Roman" w:hAnsi="Times New Roman"/>
          <w:sz w:val="28"/>
          <w:szCs w:val="28"/>
          <w:lang w:eastAsia="uk-UA"/>
        </w:rPr>
        <w:t>ЛьДУВС</w:t>
      </w:r>
      <w:proofErr w:type="spellEnd"/>
      <w:r w:rsidRPr="00987C85">
        <w:rPr>
          <w:rFonts w:ascii="Times New Roman" w:eastAsia="Times New Roman" w:hAnsi="Times New Roman"/>
          <w:sz w:val="28"/>
          <w:szCs w:val="28"/>
          <w:lang w:eastAsia="uk-UA"/>
        </w:rPr>
        <w:t>, 2018. С. 89–93.</w:t>
      </w:r>
    </w:p>
    <w:p w:rsidR="00987C85" w:rsidRPr="00987C85" w:rsidRDefault="00987C85" w:rsidP="00987C85">
      <w:pPr>
        <w:tabs>
          <w:tab w:val="left" w:pos="993"/>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3.</w:t>
      </w:r>
      <w:r w:rsidRPr="00987C85">
        <w:rPr>
          <w:rFonts w:ascii="Times New Roman" w:eastAsia="Times New Roman" w:hAnsi="Times New Roman"/>
          <w:sz w:val="28"/>
          <w:szCs w:val="28"/>
          <w:lang w:eastAsia="uk-UA"/>
        </w:rPr>
        <w:tab/>
        <w:t xml:space="preserve">Кваша Р. С. Насильство та </w:t>
      </w:r>
      <w:proofErr w:type="spellStart"/>
      <w:r w:rsidRPr="00987C85">
        <w:rPr>
          <w:rFonts w:ascii="Times New Roman" w:eastAsia="Times New Roman" w:hAnsi="Times New Roman"/>
          <w:sz w:val="28"/>
          <w:szCs w:val="28"/>
          <w:lang w:eastAsia="uk-UA"/>
        </w:rPr>
        <w:t>булінг</w:t>
      </w:r>
      <w:proofErr w:type="spellEnd"/>
      <w:r w:rsidRPr="00987C85">
        <w:rPr>
          <w:rFonts w:ascii="Times New Roman" w:eastAsia="Times New Roman" w:hAnsi="Times New Roman"/>
          <w:sz w:val="28"/>
          <w:szCs w:val="28"/>
          <w:lang w:eastAsia="uk-UA"/>
        </w:rPr>
        <w:t xml:space="preserve"> серед неповнолітніх: негативна роль засобів масової інформації. </w:t>
      </w:r>
      <w:r w:rsidRPr="00987C85">
        <w:rPr>
          <w:rFonts w:ascii="Times New Roman" w:eastAsia="Times New Roman" w:hAnsi="Times New Roman"/>
          <w:i/>
          <w:sz w:val="28"/>
          <w:szCs w:val="28"/>
          <w:lang w:eastAsia="uk-UA"/>
        </w:rPr>
        <w:t>Кримінологічна теорія і практика: досвід, проблеми сьогодення та шляхи їх вирішення</w:t>
      </w:r>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мат-ли</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міжвуз</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наук.-практ</w:t>
      </w:r>
      <w:proofErr w:type="spellEnd"/>
      <w:r w:rsidRPr="00987C85">
        <w:rPr>
          <w:rFonts w:ascii="Times New Roman" w:eastAsia="Times New Roman" w:hAnsi="Times New Roman"/>
          <w:sz w:val="28"/>
          <w:szCs w:val="28"/>
          <w:lang w:eastAsia="uk-UA"/>
        </w:rPr>
        <w:t xml:space="preserve">. </w:t>
      </w:r>
      <w:r w:rsidRPr="00987C85">
        <w:rPr>
          <w:rFonts w:ascii="Times New Roman" w:eastAsia="Times New Roman" w:hAnsi="Times New Roman"/>
          <w:sz w:val="28"/>
          <w:szCs w:val="28"/>
          <w:lang w:eastAsia="uk-UA"/>
        </w:rPr>
        <w:lastRenderedPageBreak/>
        <w:t xml:space="preserve">круглого столу (м. Київ. 22 </w:t>
      </w:r>
      <w:proofErr w:type="spellStart"/>
      <w:r w:rsidRPr="00987C85">
        <w:rPr>
          <w:rFonts w:ascii="Times New Roman" w:eastAsia="Times New Roman" w:hAnsi="Times New Roman"/>
          <w:sz w:val="28"/>
          <w:szCs w:val="28"/>
          <w:lang w:eastAsia="uk-UA"/>
        </w:rPr>
        <w:t>берез</w:t>
      </w:r>
      <w:proofErr w:type="spellEnd"/>
      <w:r w:rsidRPr="00987C85">
        <w:rPr>
          <w:rFonts w:ascii="Times New Roman" w:eastAsia="Times New Roman" w:hAnsi="Times New Roman"/>
          <w:sz w:val="28"/>
          <w:szCs w:val="28"/>
          <w:lang w:eastAsia="uk-UA"/>
        </w:rPr>
        <w:t>. 2019 р.). Київ: Нац. акад. внутр. справ, 2019. С. 232–235.</w:t>
      </w:r>
    </w:p>
    <w:p w:rsidR="00987C85" w:rsidRPr="00987C85" w:rsidRDefault="00987C85" w:rsidP="00987C85">
      <w:pPr>
        <w:tabs>
          <w:tab w:val="left" w:pos="993"/>
        </w:tabs>
        <w:suppressAutoHyphens/>
        <w:spacing w:after="0" w:line="360" w:lineRule="auto"/>
        <w:ind w:firstLine="709"/>
        <w:jc w:val="both"/>
        <w:rPr>
          <w:rFonts w:ascii="Times New Roman" w:eastAsia="Times New Roman" w:hAnsi="Times New Roman"/>
          <w:sz w:val="28"/>
          <w:szCs w:val="28"/>
          <w:lang w:eastAsia="uk-UA"/>
        </w:rPr>
      </w:pPr>
      <w:r w:rsidRPr="00987C85">
        <w:rPr>
          <w:rFonts w:ascii="Times New Roman" w:eastAsia="Times New Roman" w:hAnsi="Times New Roman"/>
          <w:sz w:val="28"/>
          <w:szCs w:val="28"/>
          <w:lang w:eastAsia="uk-UA"/>
        </w:rPr>
        <w:t>4.</w:t>
      </w:r>
      <w:r w:rsidRPr="00987C85">
        <w:rPr>
          <w:rFonts w:ascii="Times New Roman" w:eastAsia="Times New Roman" w:hAnsi="Times New Roman"/>
          <w:sz w:val="28"/>
          <w:szCs w:val="28"/>
          <w:lang w:eastAsia="uk-UA"/>
        </w:rPr>
        <w:tab/>
        <w:t xml:space="preserve">Кваша Р. С. Щодо предмету ювенальної кримінології. </w:t>
      </w:r>
      <w:r w:rsidRPr="00987C85">
        <w:rPr>
          <w:rFonts w:ascii="Times New Roman" w:eastAsia="Times New Roman" w:hAnsi="Times New Roman"/>
          <w:i/>
          <w:sz w:val="28"/>
          <w:szCs w:val="28"/>
          <w:lang w:eastAsia="uk-UA"/>
        </w:rPr>
        <w:t>Кримінологічна теорія і практика: досвід, проблеми сьогодення та шляхи їх вирішення</w:t>
      </w:r>
      <w:r w:rsidRPr="00987C85">
        <w:rPr>
          <w:rFonts w:ascii="Times New Roman" w:eastAsia="Times New Roman" w:hAnsi="Times New Roman"/>
          <w:sz w:val="28"/>
          <w:szCs w:val="28"/>
          <w:lang w:eastAsia="uk-UA"/>
        </w:rPr>
        <w:t xml:space="preserve"> : матеріали </w:t>
      </w:r>
      <w:proofErr w:type="spellStart"/>
      <w:r w:rsidRPr="00987C85">
        <w:rPr>
          <w:rFonts w:ascii="Times New Roman" w:eastAsia="Times New Roman" w:hAnsi="Times New Roman"/>
          <w:sz w:val="28"/>
          <w:szCs w:val="28"/>
          <w:lang w:eastAsia="uk-UA"/>
        </w:rPr>
        <w:t>міжвузів</w:t>
      </w:r>
      <w:proofErr w:type="spellEnd"/>
      <w:r w:rsidRPr="00987C85">
        <w:rPr>
          <w:rFonts w:ascii="Times New Roman" w:eastAsia="Times New Roman" w:hAnsi="Times New Roman"/>
          <w:sz w:val="28"/>
          <w:szCs w:val="28"/>
          <w:lang w:eastAsia="uk-UA"/>
        </w:rPr>
        <w:t xml:space="preserve">. </w:t>
      </w:r>
      <w:proofErr w:type="spellStart"/>
      <w:r w:rsidRPr="00987C85">
        <w:rPr>
          <w:rFonts w:ascii="Times New Roman" w:eastAsia="Times New Roman" w:hAnsi="Times New Roman"/>
          <w:sz w:val="28"/>
          <w:szCs w:val="28"/>
          <w:lang w:eastAsia="uk-UA"/>
        </w:rPr>
        <w:t>наук.-практ</w:t>
      </w:r>
      <w:proofErr w:type="spellEnd"/>
      <w:r w:rsidRPr="00987C85">
        <w:rPr>
          <w:rFonts w:ascii="Times New Roman" w:eastAsia="Times New Roman" w:hAnsi="Times New Roman"/>
          <w:sz w:val="28"/>
          <w:szCs w:val="28"/>
          <w:lang w:eastAsia="uk-UA"/>
        </w:rPr>
        <w:t>. круглого столу (м. Київ, 28 трав. 2020 р.) / у 2 ч. Київ: Нац. акад. внутр. справ, 2020. Ч 1. С. 186–189.</w:t>
      </w:r>
    </w:p>
    <w:p w:rsidR="00E052A4" w:rsidRDefault="00E052A4"/>
    <w:sectPr w:rsidR="00E052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2A"/>
    <w:rsid w:val="000A0CC0"/>
    <w:rsid w:val="000F5675"/>
    <w:rsid w:val="001A7780"/>
    <w:rsid w:val="00330C8D"/>
    <w:rsid w:val="003E418B"/>
    <w:rsid w:val="003F7A2A"/>
    <w:rsid w:val="00415C21"/>
    <w:rsid w:val="00476FB5"/>
    <w:rsid w:val="00696E12"/>
    <w:rsid w:val="006F676C"/>
    <w:rsid w:val="007057FD"/>
    <w:rsid w:val="0076164D"/>
    <w:rsid w:val="007D7316"/>
    <w:rsid w:val="0083503B"/>
    <w:rsid w:val="00931B29"/>
    <w:rsid w:val="00987C85"/>
    <w:rsid w:val="00A41FBC"/>
    <w:rsid w:val="00A66EDA"/>
    <w:rsid w:val="00B60A33"/>
    <w:rsid w:val="00B870CD"/>
    <w:rsid w:val="00C45AD4"/>
    <w:rsid w:val="00C61044"/>
    <w:rsid w:val="00D05315"/>
    <w:rsid w:val="00D20767"/>
    <w:rsid w:val="00DA7D67"/>
    <w:rsid w:val="00E052A4"/>
    <w:rsid w:val="00E069B0"/>
    <w:rsid w:val="00F92E19"/>
    <w:rsid w:val="00FA74D4"/>
    <w:rsid w:val="00FB2C22"/>
    <w:rsid w:val="00FB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2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0CD"/>
    <w:pPr>
      <w:spacing w:after="0" w:line="240" w:lineRule="auto"/>
    </w:pPr>
    <w:rPr>
      <w:rFonts w:cs="Calibri"/>
      <w:sz w:val="16"/>
      <w:szCs w:val="16"/>
    </w:rPr>
  </w:style>
  <w:style w:type="character" w:customStyle="1" w:styleId="a4">
    <w:name w:val="Текст выноски Знак"/>
    <w:basedOn w:val="a0"/>
    <w:link w:val="a3"/>
    <w:uiPriority w:val="99"/>
    <w:semiHidden/>
    <w:rsid w:val="00B870CD"/>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2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0CD"/>
    <w:pPr>
      <w:spacing w:after="0" w:line="240" w:lineRule="auto"/>
    </w:pPr>
    <w:rPr>
      <w:rFonts w:cs="Calibri"/>
      <w:sz w:val="16"/>
      <w:szCs w:val="16"/>
    </w:rPr>
  </w:style>
  <w:style w:type="character" w:customStyle="1" w:styleId="a4">
    <w:name w:val="Текст выноски Знак"/>
    <w:basedOn w:val="a0"/>
    <w:link w:val="a3"/>
    <w:uiPriority w:val="99"/>
    <w:semiHidden/>
    <w:rsid w:val="00B870CD"/>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46398/cuestpol.382e.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10110</Words>
  <Characters>5764</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cp:lastPrinted>2021-10-19T07:37:00Z</cp:lastPrinted>
  <dcterms:created xsi:type="dcterms:W3CDTF">2021-10-21T09:41:00Z</dcterms:created>
  <dcterms:modified xsi:type="dcterms:W3CDTF">2021-10-21T09:41:00Z</dcterms:modified>
</cp:coreProperties>
</file>