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0001A" w14:textId="13C6899F" w:rsidR="00C05A47" w:rsidRPr="005B3103" w:rsidRDefault="00C05A47" w:rsidP="00392C4D">
      <w:pPr>
        <w:spacing w:after="0" w:line="288" w:lineRule="auto"/>
        <w:ind w:left="-567" w:firstLine="567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До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Спеціалізованої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вченої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ради</w:t>
      </w:r>
      <w:proofErr w:type="gram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Д</w:t>
      </w:r>
      <w:proofErr w:type="gram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26.</w:t>
      </w:r>
      <w:r w:rsidR="0081350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236</w:t>
      </w:r>
      <w:r w:rsidR="00974D7F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.03</w:t>
      </w:r>
    </w:p>
    <w:p w14:paraId="0960BD7D" w14:textId="188D527B" w:rsidR="00C05A47" w:rsidRPr="005B3103" w:rsidRDefault="00C05A47" w:rsidP="00392C4D">
      <w:pPr>
        <w:spacing w:after="0" w:line="288" w:lineRule="auto"/>
        <w:ind w:left="-567" w:firstLine="567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Інституту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ED04CC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держави</w:t>
      </w:r>
      <w:proofErr w:type="spellEnd"/>
      <w:r w:rsidR="00ED04CC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і права</w:t>
      </w:r>
      <w:r w:rsidR="00064E95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064E95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ім</w:t>
      </w:r>
      <w:proofErr w:type="spellEnd"/>
      <w:r w:rsidR="00064E95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В.М. </w:t>
      </w:r>
      <w:proofErr w:type="spellStart"/>
      <w:r w:rsidR="00064E95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Корецького</w:t>
      </w:r>
      <w:proofErr w:type="spellEnd"/>
    </w:p>
    <w:p w14:paraId="00BF2A14" w14:textId="40BDDFFD" w:rsidR="00612820" w:rsidRPr="005B3103" w:rsidRDefault="00612820" w:rsidP="00392C4D">
      <w:pPr>
        <w:spacing w:after="0" w:line="288" w:lineRule="auto"/>
        <w:ind w:left="-567" w:firstLine="567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Національної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академії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наук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України</w:t>
      </w:r>
      <w:proofErr w:type="spellEnd"/>
    </w:p>
    <w:p w14:paraId="5F52284B" w14:textId="1DB24BFC" w:rsidR="00C05A47" w:rsidRPr="005B3103" w:rsidRDefault="00EE659F" w:rsidP="00392C4D">
      <w:pPr>
        <w:spacing w:after="0" w:line="288" w:lineRule="auto"/>
        <w:ind w:left="-567" w:firstLine="567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01001</w:t>
      </w:r>
      <w:r w:rsidR="00C05A4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м. </w:t>
      </w:r>
      <w:proofErr w:type="spellStart"/>
      <w:r w:rsidR="00C05A4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Київ</w:t>
      </w:r>
      <w:proofErr w:type="spellEnd"/>
      <w:r w:rsidR="00C05A4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вул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proofErr w:type="spellStart"/>
      <w:r w:rsidR="008F2ABC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Трьохсвятительська</w:t>
      </w:r>
      <w:proofErr w:type="spellEnd"/>
      <w:r w:rsidR="008F2ABC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r w:rsidR="00D50D3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</w:t>
      </w:r>
    </w:p>
    <w:p w14:paraId="6DE0B4D0" w14:textId="77777777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</w:p>
    <w:p w14:paraId="60857B28" w14:textId="77777777" w:rsidR="00C05A47" w:rsidRPr="005B3103" w:rsidRDefault="00C05A47" w:rsidP="00392C4D">
      <w:pPr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ВІДГУК</w:t>
      </w:r>
    </w:p>
    <w:p w14:paraId="1045D879" w14:textId="77777777" w:rsidR="008C7C54" w:rsidRDefault="00C05A47" w:rsidP="00392C4D">
      <w:pPr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офіційного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опонента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дисертацію</w:t>
      </w:r>
      <w:proofErr w:type="spellEnd"/>
      <w:r w:rsidR="008C7C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у </w:t>
      </w:r>
      <w:proofErr w:type="spellStart"/>
      <w:r w:rsidR="008C7C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вигляді</w:t>
      </w:r>
      <w:proofErr w:type="spellEnd"/>
      <w:r w:rsidR="008C7C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8C7C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монографії</w:t>
      </w:r>
      <w:proofErr w:type="spellEnd"/>
      <w:r w:rsidR="008C7C5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7BD2A770" w14:textId="628E54EC" w:rsidR="00C05A47" w:rsidRPr="005B3103" w:rsidRDefault="00C05A47" w:rsidP="00392C4D">
      <w:pPr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D97417" w:rsidRPr="005B3103">
        <w:rPr>
          <w:rStyle w:val="A3"/>
          <w:rFonts w:ascii="Times New Roman" w:hAnsi="Times New Roman" w:cs="Times New Roman"/>
          <w:b/>
          <w:bCs/>
          <w:color w:val="000000" w:themeColor="text1"/>
          <w:sz w:val="26"/>
          <w:szCs w:val="26"/>
          <w:lang w:val="uk-UA"/>
        </w:rPr>
        <w:t>Островської</w:t>
      </w:r>
      <w:proofErr w:type="spellEnd"/>
      <w:r w:rsidR="00D97417" w:rsidRPr="005B3103">
        <w:rPr>
          <w:rStyle w:val="A3"/>
          <w:rFonts w:ascii="Times New Roman" w:hAnsi="Times New Roman" w:cs="Times New Roman"/>
          <w:b/>
          <w:bCs/>
          <w:color w:val="000000" w:themeColor="text1"/>
          <w:sz w:val="26"/>
          <w:szCs w:val="26"/>
          <w:lang w:val="uk-UA"/>
        </w:rPr>
        <w:t xml:space="preserve"> Богдани </w:t>
      </w:r>
      <w:r w:rsidR="004B32C9" w:rsidRPr="005B3103">
        <w:rPr>
          <w:rStyle w:val="A3"/>
          <w:rFonts w:ascii="Times New Roman" w:hAnsi="Times New Roman" w:cs="Times New Roman"/>
          <w:b/>
          <w:bCs/>
          <w:color w:val="000000" w:themeColor="text1"/>
          <w:sz w:val="26"/>
          <w:szCs w:val="26"/>
          <w:lang w:val="uk-UA"/>
        </w:rPr>
        <w:t>Василівни</w:t>
      </w:r>
    </w:p>
    <w:p w14:paraId="5B6E61D5" w14:textId="0A0AA91D" w:rsidR="00062672" w:rsidRPr="005B3103" w:rsidRDefault="00C05A47" w:rsidP="00392C4D">
      <w:pPr>
        <w:autoSpaceDE w:val="0"/>
        <w:autoSpaceDN w:val="0"/>
        <w:adjustRightInd w:val="0"/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тему: «</w:t>
      </w: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Міжнародно-правове регулювання </w:t>
      </w:r>
      <w:r w:rsidR="002454A7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права людини на життя </w:t>
      </w:r>
      <w:r w:rsidR="004F6753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в </w:t>
      </w:r>
      <w:proofErr w:type="gramStart"/>
      <w:r w:rsidR="004F6753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>конте</w:t>
      </w:r>
      <w:r w:rsidR="00785559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>к</w:t>
      </w:r>
      <w:r w:rsidR="004F6753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>сті б</w:t>
      </w:r>
      <w:proofErr w:type="gramEnd"/>
      <w:r w:rsidR="004F6753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>іоетики</w:t>
      </w: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»,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подану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здобуття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наукового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ступеня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34AC02D2" w14:textId="77777777" w:rsidR="00CA6B8A" w:rsidRPr="005B3103" w:rsidRDefault="00C05A47" w:rsidP="00392C4D">
      <w:pPr>
        <w:autoSpaceDE w:val="0"/>
        <w:autoSpaceDN w:val="0"/>
        <w:adjustRightInd w:val="0"/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>доктора</w:t>
      </w:r>
      <w:r w:rsidR="00062672"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юридичних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наук </w:t>
      </w:r>
    </w:p>
    <w:p w14:paraId="45F4EEFB" w14:textId="77777777" w:rsidR="00C05A47" w:rsidRPr="005B3103" w:rsidRDefault="00C05A47" w:rsidP="00392C4D">
      <w:pPr>
        <w:autoSpaceDE w:val="0"/>
        <w:autoSpaceDN w:val="0"/>
        <w:adjustRightInd w:val="0"/>
        <w:spacing w:after="0" w:line="288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</w:t>
      </w:r>
      <w:proofErr w:type="gram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спец</w:t>
      </w:r>
      <w:proofErr w:type="gram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іальністю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12.00.11 -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міжнародне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право</w:t>
      </w:r>
    </w:p>
    <w:p w14:paraId="6080F1F7" w14:textId="77777777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</w:p>
    <w:p w14:paraId="7D970520" w14:textId="5D79C75F" w:rsidR="001C3974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Актуальність теми дослідження. 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Життя людини є найвищою соціальною цінністю, що підтверджується статт</w:t>
      </w:r>
      <w:r w:rsidR="00CC77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ею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3 Конституції України та численни</w:t>
      </w:r>
      <w:r w:rsidR="00CC77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ми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міжнародни</w:t>
      </w:r>
      <w:r w:rsidR="00CC77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ми правовими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акта</w:t>
      </w:r>
      <w:r w:rsidR="00CC77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ми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 </w:t>
      </w:r>
      <w:r w:rsidR="00CC77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питань </w:t>
      </w:r>
      <w:r w:rsidR="001C397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прав людини.</w:t>
      </w:r>
      <w:r w:rsidR="00A50EE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Право на життя є передумовою та гарантією недоторканності й цілісності людини. </w:t>
      </w:r>
      <w:r w:rsidR="004E59C2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Проте в умовах стрімкого науково-технічного прогресу, особливо в сфері генети</w:t>
      </w:r>
      <w:r w:rsidR="008621A6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ки й медицини; занепаду моральності й духовності в сучасному суспільстві, орієнтованому на споживання;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розширеним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тлумаченням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судами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змісту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деяких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прав,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завдяки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чому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будь-яке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бажання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можливості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індивіда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визнанаються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3265B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3265B5">
        <w:rPr>
          <w:rFonts w:ascii="Times New Roman" w:hAnsi="Times New Roman" w:cs="Times New Roman"/>
          <w:sz w:val="26"/>
          <w:szCs w:val="26"/>
        </w:rPr>
        <w:t>її</w:t>
      </w:r>
      <w:proofErr w:type="spellEnd"/>
      <w:r w:rsidR="003265B5">
        <w:rPr>
          <w:rFonts w:ascii="Times New Roman" w:hAnsi="Times New Roman" w:cs="Times New Roman"/>
          <w:sz w:val="26"/>
          <w:szCs w:val="26"/>
        </w:rPr>
        <w:t>)</w:t>
      </w:r>
      <w:r w:rsidR="008621A6" w:rsidRPr="005B3103">
        <w:rPr>
          <w:rFonts w:ascii="Times New Roman" w:hAnsi="Times New Roman" w:cs="Times New Roman"/>
          <w:sz w:val="26"/>
          <w:szCs w:val="26"/>
        </w:rPr>
        <w:t xml:space="preserve"> правом,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фундаментальне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право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людини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8621A6" w:rsidRPr="005B3103">
        <w:rPr>
          <w:rFonts w:ascii="Times New Roman" w:hAnsi="Times New Roman" w:cs="Times New Roman"/>
          <w:sz w:val="26"/>
          <w:szCs w:val="26"/>
        </w:rPr>
        <w:t>життя</w:t>
      </w:r>
      <w:proofErr w:type="spellEnd"/>
      <w:r w:rsidR="008621A6" w:rsidRPr="005B3103">
        <w:rPr>
          <w:rFonts w:ascii="Times New Roman" w:hAnsi="Times New Roman" w:cs="Times New Roman"/>
          <w:sz w:val="26"/>
          <w:szCs w:val="26"/>
        </w:rPr>
        <w:t xml:space="preserve">, яке є </w:t>
      </w:r>
      <w:r w:rsidR="008621A6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основою всієї системи прав людини, перебуває під перманентною загрозою. </w:t>
      </w:r>
      <w:r w:rsidR="002239D1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Коло складних морально-етичних питань, від вирішення яких залежить ефективне забезпечення й захист права на життя, варіюється від </w:t>
      </w:r>
      <w:r w:rsidR="00453BAE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визначення моменту початку та кінця життя людини і до </w:t>
      </w:r>
      <w:r w:rsidR="002239D1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застосування інформаційно-комунікаційних технологій </w:t>
      </w:r>
      <w:r w:rsidR="00C23B45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в</w:t>
      </w:r>
      <w:r w:rsidR="002239D1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 людсько</w:t>
      </w:r>
      <w:r w:rsidR="00C23B45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му тілі</w:t>
      </w:r>
      <w:r w:rsidR="002239D1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. </w:t>
      </w:r>
      <w:r w:rsidR="00453BAE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Багато відповідей на ці доволі складні питання лежать в площині суб’єктивного світогляду кожної людини, зокрема </w:t>
      </w:r>
      <w:r w:rsidR="008A5F48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тих осіб</w:t>
      </w:r>
      <w:r w:rsidR="00453BAE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, </w:t>
      </w:r>
      <w:r w:rsidR="008A5F48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що приймають</w:t>
      </w:r>
      <w:r w:rsidR="00453BAE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 рішення з конкретними правовими наслідками для життя інших людей.</w:t>
      </w:r>
      <w:r w:rsidR="00C23B45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 </w:t>
      </w:r>
      <w:r w:rsidR="003265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>З</w:t>
      </w:r>
      <w:r w:rsidR="007B550A" w:rsidRPr="005B310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val="uk-UA" w:eastAsia="ru-RU"/>
        </w:rPr>
        <w:t xml:space="preserve">адля забезпечення виваженості, неупередженості, справедливості та обґрунтованості процесу ухвалення таких рішень необхідно здійснювати систематичне інформування громадськості, представників органів державної влади та міжнародних структур з питань, які стосуються різних аспектів права на життя. </w:t>
      </w:r>
    </w:p>
    <w:p w14:paraId="322AC0F3" w14:textId="18286C47" w:rsidR="00087C08" w:rsidRPr="005B3103" w:rsidRDefault="007B550A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sz w:val="26"/>
          <w:szCs w:val="26"/>
          <w:lang w:val="uk-UA"/>
        </w:rPr>
        <w:t>Саме біоетика є тим інструментом, який надає відповіді на значну кількість питань, пов’язаних з правом людини на життя, та який може допомогти праву, як національному, так і міжнародному,</w:t>
      </w:r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виконати свою роль мірила добра і справедливості в суспільстві.</w:t>
      </w:r>
      <w:r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>Діапазон питань, якими опікується біоетика, є доволі широким</w:t>
      </w:r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та 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>стосу</w:t>
      </w:r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>єт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>ься найрізноманітніших аспектів буття людини</w:t>
      </w:r>
      <w:r w:rsidR="00D94360" w:rsidRPr="005B3103">
        <w:rPr>
          <w:rFonts w:ascii="Times New Roman" w:hAnsi="Times New Roman" w:cs="Times New Roman"/>
          <w:sz w:val="26"/>
          <w:szCs w:val="26"/>
          <w:lang w:val="uk-UA"/>
        </w:rPr>
        <w:t>: правосуб’єктність зачатої, але не народженої дитини, штучне переривання вагітності,</w:t>
      </w:r>
      <w:r w:rsidR="009878C5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модифікації людського геному, клонування, допоміжні репродуктивні технології, зокрема сурогатне материнство,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  <w:lang w:val="uk-UA"/>
        </w:rPr>
        <w:t>евтаназія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  <w:lang w:val="uk-UA"/>
        </w:rPr>
        <w:t>, тощо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>. Біоетика і право постійно взаємодіють: біоетика вивчає морально-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lastRenderedPageBreak/>
        <w:t>етичні проблеми, пов’язан</w:t>
      </w:r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і з розвитком </w:t>
      </w:r>
      <w:proofErr w:type="spellStart"/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>біомедичних</w:t>
      </w:r>
      <w:proofErr w:type="spellEnd"/>
      <w:r w:rsidR="00401179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наук, </w:t>
      </w:r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та їх впливом на суспільство і право, а право намагається знайти оптимальні моделі вирішення </w:t>
      </w:r>
      <w:proofErr w:type="spellStart"/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>біоетичних</w:t>
      </w:r>
      <w:proofErr w:type="spellEnd"/>
      <w:r w:rsidR="001C3974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проблем.</w:t>
      </w:r>
      <w:r w:rsidR="00033AFA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За умови врахування принципів біоетики в практичній діяльності</w:t>
      </w:r>
      <w:r w:rsidR="003265B5" w:rsidRPr="003265B5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3265B5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="003265B5" w:rsidRPr="005B3103">
        <w:rPr>
          <w:rFonts w:ascii="Times New Roman" w:hAnsi="Times New Roman" w:cs="Times New Roman"/>
          <w:sz w:val="26"/>
          <w:szCs w:val="26"/>
          <w:lang w:val="uk-UA"/>
        </w:rPr>
        <w:t>на рівні актів національного законодавства та міжнародного права</w:t>
      </w:r>
      <w:r w:rsidR="00033AFA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медиками, управлінцями, пол</w:t>
      </w:r>
      <w:r w:rsidR="003265B5">
        <w:rPr>
          <w:rFonts w:ascii="Times New Roman" w:hAnsi="Times New Roman" w:cs="Times New Roman"/>
          <w:sz w:val="26"/>
          <w:szCs w:val="26"/>
          <w:lang w:val="uk-UA"/>
        </w:rPr>
        <w:t xml:space="preserve">ітиками, суспільством в цілому </w:t>
      </w:r>
      <w:r w:rsidR="00033AFA" w:rsidRPr="005B3103">
        <w:rPr>
          <w:rFonts w:ascii="Times New Roman" w:hAnsi="Times New Roman" w:cs="Times New Roman"/>
          <w:sz w:val="26"/>
          <w:szCs w:val="26"/>
          <w:lang w:val="uk-UA"/>
        </w:rPr>
        <w:t>можливо побудувати ефективний механізм реалізації права кожної людини на життя</w:t>
      </w:r>
      <w:r w:rsidR="009878C5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й забезпечити баланс різних </w:t>
      </w:r>
      <w:r w:rsidR="003265B5">
        <w:rPr>
          <w:rFonts w:ascii="Times New Roman" w:hAnsi="Times New Roman" w:cs="Times New Roman"/>
          <w:sz w:val="26"/>
          <w:szCs w:val="26"/>
          <w:lang w:val="uk-UA"/>
        </w:rPr>
        <w:t xml:space="preserve">публічних та приватних </w:t>
      </w:r>
      <w:r w:rsidR="009878C5" w:rsidRPr="005B3103">
        <w:rPr>
          <w:rFonts w:ascii="Times New Roman" w:hAnsi="Times New Roman" w:cs="Times New Roman"/>
          <w:sz w:val="26"/>
          <w:szCs w:val="26"/>
          <w:lang w:val="uk-UA"/>
        </w:rPr>
        <w:t>інтересів</w:t>
      </w:r>
      <w:r w:rsidR="00033AFA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14:paraId="36D5204C" w14:textId="2BC16E58" w:rsidR="00033AFA" w:rsidRPr="005B3103" w:rsidRDefault="00033AFA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З огляду на вищезазначене вважаємо, що обрана </w:t>
      </w:r>
      <w:proofErr w:type="spellStart"/>
      <w:r w:rsidRPr="005B3103">
        <w:rPr>
          <w:rFonts w:ascii="Times New Roman" w:hAnsi="Times New Roman" w:cs="Times New Roman"/>
          <w:sz w:val="26"/>
          <w:szCs w:val="26"/>
          <w:lang w:val="uk-UA"/>
        </w:rPr>
        <w:t>Островською</w:t>
      </w:r>
      <w:proofErr w:type="spellEnd"/>
      <w:r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Б.В. тема для дисертаційного дослідження є своєчасною та актуальною як в теоретичному, так і практичному аспекті.</w:t>
      </w:r>
    </w:p>
    <w:p w14:paraId="78826E66" w14:textId="3FC37EDF" w:rsidR="004D2754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Ступінь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обґрунтованості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наукових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положень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висновків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і</w:t>
      </w: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рекомендац</w:t>
      </w:r>
      <w:r w:rsidR="0042621E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ій</w:t>
      </w:r>
      <w:proofErr w:type="spellEnd"/>
      <w:r w:rsidR="0042621E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proofErr w:type="spellStart"/>
      <w:r w:rsidR="0042621E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сформульованих</w:t>
      </w:r>
      <w:proofErr w:type="spellEnd"/>
      <w:r w:rsidR="0042621E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у </w:t>
      </w:r>
      <w:proofErr w:type="spellStart"/>
      <w:r w:rsidR="0042621E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 </w:t>
      </w:r>
      <w:proofErr w:type="gramStart"/>
      <w:r w:rsidR="0042621E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Д</w:t>
      </w:r>
      <w:r w:rsidR="004D275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осл</w:t>
      </w:r>
      <w:proofErr w:type="gramEnd"/>
      <w:r w:rsidR="004D275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ідження</w:t>
      </w:r>
      <w:r w:rsidR="0042621E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="0042621E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Островської</w:t>
      </w:r>
      <w:proofErr w:type="spellEnd"/>
      <w:r w:rsidR="0042621E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Б.В. на тему</w:t>
      </w:r>
      <w:r w:rsidR="004D275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«Міжнародно-правове регулювання права людини на життя в контексті біоетики»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складається зі вступу, шести розділів, висновків, додатку та списку використаних джерел, що містить 968 найменувань</w:t>
      </w:r>
      <w:r w:rsidR="00984142" w:rsidRPr="005B3103">
        <w:rPr>
          <w:rStyle w:val="Hyperlink0"/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.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Науково обґрунтованою представляється структура дисертації, 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яка</w:t>
      </w:r>
      <w:r w:rsidR="00A8266A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відповідає задекларованій меті та завданням дослідження (с. 4 автореферату) та 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яка зумовила</w:t>
      </w:r>
      <w:r w:rsidR="00A8266A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послідовний і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логічний виклад матеріалу роботи</w:t>
      </w:r>
      <w:r w:rsidR="00A8266A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дозволи</w:t>
      </w:r>
      <w:r w:rsidR="00A8266A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вши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автору достатньо глибоко дослідити міжнародно-правове регулювання права людини на життя в контексті біоетики і сформулювати відповідні висновки.</w:t>
      </w:r>
      <w:r w:rsidR="0042621E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4D2754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</w:p>
    <w:p w14:paraId="68DB3AD0" w14:textId="27186E19" w:rsidR="003904B1" w:rsidRPr="005B3103" w:rsidRDefault="00732C6E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Достовірність одержаних результатів підтверджується теоретико-методологічною обґрунтованістю відповідних положень дослідження; опрацюванням достатньої кількості джерел; застосуванням сучасних методів дослідження; апробацією результатів досліджень.</w:t>
      </w:r>
      <w:r w:rsidR="00377B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Дисертація характеризується високим рівнем аналізу джерел</w:t>
      </w:r>
      <w:r w:rsidR="00D27A6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міжнародного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права</w:t>
      </w:r>
      <w:r w:rsidR="00452F2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прав людини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(наприклад, Конвенції </w:t>
      </w:r>
      <w:proofErr w:type="spellStart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Ов’єдо</w:t>
      </w:r>
      <w:proofErr w:type="spellEnd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 додатковими протоколами до неї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 Конвенції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про захист прав людини та основоположних свобод)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, </w:t>
      </w:r>
      <w:r w:rsidR="00D27A6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загального </w:t>
      </w:r>
      <w:r w:rsidR="00452F2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міжнародного права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(наприклад, к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онвенції щодо попередження та покарання за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міжнародн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і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злочини),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міжнародної судової практики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(наприклад, рішення Європейського суду з прав людини)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.</w:t>
      </w:r>
      <w:r w:rsidR="008C609A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При цьому відзначимо,</w:t>
      </w:r>
      <w:r w:rsidR="00DC386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що автор </w:t>
      </w:r>
      <w:r w:rsidR="00C947E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використовує першоджерела мовою оригіналу: англійською, французькою, польською, німецькою</w:t>
      </w:r>
      <w:r w:rsidR="0020032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.</w:t>
      </w:r>
      <w:r w:rsidR="00377B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Наукові узагальнення та висновки, викладені у дисер</w:t>
      </w:r>
      <w:r w:rsidR="00452F2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тації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</w:t>
      </w:r>
      <w:r w:rsidR="00452F2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видаються виваженими і обґ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рунтованими.</w:t>
      </w:r>
      <w:r w:rsidR="00377B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Д</w:t>
      </w:r>
      <w:r w:rsidR="00377B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исертація відрізняється глибоким науковим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аналізом предмета дослідження,</w:t>
      </w:r>
      <w:r w:rsidR="00377B9B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високим рівнем теоретични</w:t>
      </w:r>
      <w:r w:rsidR="0098414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х узагальнень та значним практичним спрямуванням.</w:t>
      </w:r>
    </w:p>
    <w:p w14:paraId="1BB528B0" w14:textId="1AD03277" w:rsidR="00E13EE4" w:rsidRPr="005B3103" w:rsidRDefault="00377B9B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2F2A2B"/>
          <w:sz w:val="26"/>
          <w:szCs w:val="26"/>
          <w:lang w:eastAsia="ru-RU"/>
        </w:rPr>
      </w:pP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Найбільш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суттєвими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результатами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проведеного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досл</w:t>
      </w:r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ідження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які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мають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новизну і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виносяться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захист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на нашу думку, є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такі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9878C5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</w:t>
      </w:r>
      <w:proofErr w:type="spellStart"/>
      <w:r w:rsidR="009878C5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роботі</w:t>
      </w:r>
      <w:proofErr w:type="spellEnd"/>
      <w:r w:rsidR="009878C5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запропоновано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авторське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визначення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понять «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біоетика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міжнародному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праві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>»</w:t>
      </w:r>
      <w:r w:rsidR="00A8266A" w:rsidRPr="005B3103">
        <w:rPr>
          <w:rFonts w:ascii="Times New Roman" w:hAnsi="Times New Roman" w:cs="Times New Roman"/>
          <w:sz w:val="26"/>
          <w:szCs w:val="26"/>
        </w:rPr>
        <w:t xml:space="preserve"> (с. 72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монографії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>)</w:t>
      </w:r>
      <w:r w:rsidR="009878C5" w:rsidRPr="005B3103">
        <w:rPr>
          <w:rFonts w:ascii="Times New Roman" w:hAnsi="Times New Roman" w:cs="Times New Roman"/>
          <w:sz w:val="26"/>
          <w:szCs w:val="26"/>
        </w:rPr>
        <w:t xml:space="preserve"> та «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міжнародне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78C5" w:rsidRPr="005B3103">
        <w:rPr>
          <w:rFonts w:ascii="Times New Roman" w:hAnsi="Times New Roman" w:cs="Times New Roman"/>
          <w:sz w:val="26"/>
          <w:szCs w:val="26"/>
        </w:rPr>
        <w:t>біоправо</w:t>
      </w:r>
      <w:proofErr w:type="spellEnd"/>
      <w:r w:rsidR="009878C5" w:rsidRPr="005B3103">
        <w:rPr>
          <w:rFonts w:ascii="Times New Roman" w:hAnsi="Times New Roman" w:cs="Times New Roman"/>
          <w:sz w:val="26"/>
          <w:szCs w:val="26"/>
        </w:rPr>
        <w:t xml:space="preserve">» </w:t>
      </w:r>
      <w:r w:rsidR="00A8266A" w:rsidRPr="005B3103">
        <w:rPr>
          <w:rFonts w:ascii="Times New Roman" w:hAnsi="Times New Roman" w:cs="Times New Roman"/>
          <w:sz w:val="26"/>
          <w:szCs w:val="26"/>
        </w:rPr>
        <w:t xml:space="preserve">(с. 74),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є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значним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внеском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розвиток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вітчизняної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науки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міжнародного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права. В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Розділі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1 автор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характеризує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виникнення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розвиток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біоетичної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доктрини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міжнародному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праві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, доводить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необхідність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досягнення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міжнародному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A8266A" w:rsidRPr="005B3103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A8266A" w:rsidRPr="005B3103">
        <w:rPr>
          <w:rFonts w:ascii="Times New Roman" w:hAnsi="Times New Roman" w:cs="Times New Roman"/>
          <w:sz w:val="26"/>
          <w:szCs w:val="26"/>
        </w:rPr>
        <w:t>івні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глобального консенсусу з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біоетичних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питань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як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нових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загальних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стандартів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lastRenderedPageBreak/>
        <w:t>міжнародного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біоправа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їх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утвердження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міжнародному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праві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13EE4" w:rsidRPr="005B3103">
        <w:rPr>
          <w:rFonts w:ascii="Times New Roman" w:hAnsi="Times New Roman" w:cs="Times New Roman"/>
          <w:sz w:val="26"/>
          <w:szCs w:val="26"/>
        </w:rPr>
        <w:t>Островська</w:t>
      </w:r>
      <w:proofErr w:type="spellEnd"/>
      <w:r w:rsidR="00E13EE4" w:rsidRPr="005B3103">
        <w:rPr>
          <w:rFonts w:ascii="Times New Roman" w:hAnsi="Times New Roman" w:cs="Times New Roman"/>
          <w:sz w:val="26"/>
          <w:szCs w:val="26"/>
        </w:rPr>
        <w:t xml:space="preserve"> Б.В. </w:t>
      </w:r>
      <w:proofErr w:type="spellStart"/>
      <w:r w:rsidR="00E13EE4" w:rsidRPr="005B3103">
        <w:rPr>
          <w:rFonts w:ascii="Times New Roman" w:hAnsi="Times New Roman" w:cs="Times New Roman"/>
          <w:sz w:val="26"/>
          <w:szCs w:val="26"/>
        </w:rPr>
        <w:t>к</w:t>
      </w:r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онстатує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існування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християнського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напряму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біоетики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,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який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спрямований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на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захист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життя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людини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як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Божого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дару, а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також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гідності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людини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на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усіх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стадіях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її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розвитку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,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починаючи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із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зародження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життя</w:t>
      </w:r>
      <w:proofErr w:type="spellEnd"/>
      <w:r w:rsidR="00E13EE4"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(с. 25). </w:t>
      </w:r>
    </w:p>
    <w:p w14:paraId="6C599DC4" w14:textId="10433F3C" w:rsidR="00412C41" w:rsidRPr="005B3103" w:rsidRDefault="00A50EE6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</w:pPr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В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Розділі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2 автор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ґрунтовно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досл</w:t>
      </w:r>
      <w:proofErr w:type="gram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іджує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концепцію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гідності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як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основи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 права на </w:t>
      </w:r>
      <w:proofErr w:type="spellStart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>життя</w:t>
      </w:r>
      <w:proofErr w:type="spellEnd"/>
      <w:r w:rsidRPr="005B3103">
        <w:rPr>
          <w:rFonts w:ascii="Times New Roman" w:hAnsi="Times New Roman" w:cs="Times New Roman"/>
          <w:color w:val="2F2A2B"/>
          <w:sz w:val="26"/>
          <w:szCs w:val="26"/>
          <w:lang w:eastAsia="ru-RU"/>
        </w:rPr>
        <w:t xml:space="preserve">. </w:t>
      </w:r>
      <w:proofErr w:type="gramStart"/>
      <w:r w:rsidR="00A8266A" w:rsidRPr="005B3103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</w:rPr>
        <w:t>цією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</w:rPr>
        <w:t xml:space="preserve"> метою </w:t>
      </w:r>
      <w:r w:rsidR="00A8266A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здійснено систематизацію норм міжнародно-правових актів та резолюцій універсального та регіонального характеру, прийнятих в рамках ООН, ЮНЕСКО, ВООЗ, Ради Європи та Європейського Союзу, в сфері захисту життя людини та її гідності в процесі застосування інноваційних </w:t>
      </w:r>
      <w:proofErr w:type="spellStart"/>
      <w:r w:rsidR="00A8266A" w:rsidRPr="005B3103">
        <w:rPr>
          <w:rFonts w:ascii="Times New Roman" w:hAnsi="Times New Roman" w:cs="Times New Roman"/>
          <w:sz w:val="26"/>
          <w:szCs w:val="26"/>
          <w:lang w:val="uk-UA"/>
        </w:rPr>
        <w:t>біомедичних</w:t>
      </w:r>
      <w:proofErr w:type="spellEnd"/>
      <w:r w:rsidR="00A8266A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технологій</w:t>
      </w:r>
      <w:r w:rsidR="002327F6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, при цьому автор пропонує розглядати деякі закріплені в них стандарти як міжнародно-правові норми </w:t>
      </w:r>
      <w:proofErr w:type="spellStart"/>
      <w:r w:rsidR="002327F6" w:rsidRPr="005B3103">
        <w:rPr>
          <w:rFonts w:ascii="Times New Roman" w:hAnsi="Times New Roman" w:cs="Times New Roman"/>
          <w:i/>
          <w:sz w:val="26"/>
          <w:szCs w:val="26"/>
          <w:lang w:val="uk-UA"/>
        </w:rPr>
        <w:t>de</w:t>
      </w:r>
      <w:proofErr w:type="spellEnd"/>
      <w:r w:rsidR="002327F6" w:rsidRPr="005B3103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="002327F6" w:rsidRPr="005B3103">
        <w:rPr>
          <w:rFonts w:ascii="Times New Roman" w:hAnsi="Times New Roman" w:cs="Times New Roman"/>
          <w:i/>
          <w:sz w:val="26"/>
          <w:szCs w:val="26"/>
          <w:lang w:val="uk-UA"/>
        </w:rPr>
        <w:t>lege</w:t>
      </w:r>
      <w:proofErr w:type="spellEnd"/>
      <w:r w:rsidR="002327F6" w:rsidRPr="005B3103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="002327F6" w:rsidRPr="005B3103">
        <w:rPr>
          <w:rFonts w:ascii="Times New Roman" w:hAnsi="Times New Roman" w:cs="Times New Roman"/>
          <w:i/>
          <w:sz w:val="26"/>
          <w:szCs w:val="26"/>
          <w:lang w:val="uk-UA"/>
        </w:rPr>
        <w:t>ferenda</w:t>
      </w:r>
      <w:proofErr w:type="spellEnd"/>
      <w:r w:rsidRPr="005B3103">
        <w:rPr>
          <w:rFonts w:ascii="Times New Roman" w:hAnsi="Times New Roman" w:cs="Times New Roman"/>
          <w:sz w:val="26"/>
          <w:szCs w:val="26"/>
          <w:lang w:val="uk-UA"/>
        </w:rPr>
        <w:t>. З</w:t>
      </w:r>
      <w:r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огляду на притаманність гідності кожній людській істоті незалежно від будь-яких ознак, згідно із принципом рівності, автор пропонує здійснити перегляд категорії правоздатності людини з метою визначення її часових меж, зокрема її початку та припинення, що безпосередньо впливає на законодавче визначення статусу людини від моменту зародження життя (с. 85). </w:t>
      </w:r>
      <w:r w:rsidR="00412C41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Слід звернути увагу на наданий автором цікавий опис справ, які розглядалися в рамках Нюрнберзького та Хабаровського процесів після завершення Другої світової війни та які вперше підняли важливі </w:t>
      </w:r>
      <w:proofErr w:type="spellStart"/>
      <w:r w:rsidR="00412C41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біоетичні</w:t>
      </w:r>
      <w:proofErr w:type="spellEnd"/>
      <w:r w:rsidR="00412C41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питання відносно права людини на життя (с. 94-96 та 102-105). </w:t>
      </w:r>
      <w:r w:rsidR="002327F6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Важливим </w:t>
      </w:r>
      <w:r w:rsidR="0043508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невід’ємним </w:t>
      </w:r>
      <w:r w:rsidR="002327F6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елементом</w:t>
      </w:r>
      <w:r w:rsidR="0043508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міжнародно-правового регулювання права людини на життя в контексті біоетики є міжнародний механізм забезпечення </w:t>
      </w:r>
      <w:proofErr w:type="spellStart"/>
      <w:r w:rsidR="0043508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біобезпеки</w:t>
      </w:r>
      <w:proofErr w:type="spellEnd"/>
      <w:r w:rsidR="0043508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в контексті боротьби з біологічними загрозами (п. 2.3.3), внаслідок аналізу якого забезпечено повноту розкриття теми роботи.   </w:t>
      </w:r>
    </w:p>
    <w:p w14:paraId="3CD45D25" w14:textId="31B641BB" w:rsidR="00050C9D" w:rsidRPr="005B3103" w:rsidRDefault="00412C41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</w:t>
      </w:r>
      <w:r w:rsidR="001343C8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Розділ 3 присвячений </w:t>
      </w:r>
      <w:r w:rsidR="001343C8" w:rsidRPr="005B3103">
        <w:rPr>
          <w:rFonts w:ascii="Times New Roman" w:hAnsi="Times New Roman" w:cs="Times New Roman"/>
          <w:bCs/>
          <w:sz w:val="26"/>
          <w:szCs w:val="26"/>
          <w:lang w:val="uk-UA"/>
        </w:rPr>
        <w:t>в</w:t>
      </w:r>
      <w:proofErr w:type="spellStart"/>
      <w:r w:rsidR="001343C8" w:rsidRPr="005B3103">
        <w:rPr>
          <w:rFonts w:ascii="Times New Roman" w:hAnsi="Times New Roman" w:cs="Times New Roman"/>
          <w:bCs/>
          <w:sz w:val="26"/>
          <w:szCs w:val="26"/>
        </w:rPr>
        <w:t>изначенню</w:t>
      </w:r>
      <w:proofErr w:type="spellEnd"/>
      <w:r w:rsidR="001343C8" w:rsidRPr="005B310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343C8" w:rsidRPr="005B3103">
        <w:rPr>
          <w:rFonts w:ascii="Times New Roman" w:hAnsi="Times New Roman" w:cs="Times New Roman"/>
          <w:bCs/>
          <w:sz w:val="26"/>
          <w:szCs w:val="26"/>
        </w:rPr>
        <w:t>біоетичних</w:t>
      </w:r>
      <w:proofErr w:type="spellEnd"/>
      <w:r w:rsidR="001343C8" w:rsidRPr="005B3103">
        <w:rPr>
          <w:rFonts w:ascii="Times New Roman" w:hAnsi="Times New Roman" w:cs="Times New Roman"/>
          <w:bCs/>
          <w:sz w:val="26"/>
          <w:szCs w:val="26"/>
        </w:rPr>
        <w:t xml:space="preserve"> засад права на </w:t>
      </w:r>
      <w:proofErr w:type="spellStart"/>
      <w:r w:rsidR="001343C8" w:rsidRPr="005B3103">
        <w:rPr>
          <w:rFonts w:ascii="Times New Roman" w:hAnsi="Times New Roman" w:cs="Times New Roman"/>
          <w:bCs/>
          <w:sz w:val="26"/>
          <w:szCs w:val="26"/>
        </w:rPr>
        <w:t>життя</w:t>
      </w:r>
      <w:proofErr w:type="spellEnd"/>
      <w:r w:rsidR="001343C8" w:rsidRPr="005B3103">
        <w:rPr>
          <w:rFonts w:ascii="Times New Roman" w:hAnsi="Times New Roman" w:cs="Times New Roman"/>
          <w:bCs/>
          <w:sz w:val="26"/>
          <w:szCs w:val="26"/>
        </w:rPr>
        <w:t xml:space="preserve"> в </w:t>
      </w:r>
      <w:proofErr w:type="spellStart"/>
      <w:r w:rsidR="001343C8" w:rsidRPr="005B3103">
        <w:rPr>
          <w:rFonts w:ascii="Times New Roman" w:hAnsi="Times New Roman" w:cs="Times New Roman"/>
          <w:bCs/>
          <w:sz w:val="26"/>
          <w:szCs w:val="26"/>
        </w:rPr>
        <w:t>європейському</w:t>
      </w:r>
      <w:proofErr w:type="spellEnd"/>
      <w:r w:rsidR="001343C8" w:rsidRPr="005B310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1343C8" w:rsidRPr="005B3103">
        <w:rPr>
          <w:rFonts w:ascii="Times New Roman" w:hAnsi="Times New Roman" w:cs="Times New Roman"/>
          <w:bCs/>
          <w:sz w:val="26"/>
          <w:szCs w:val="26"/>
        </w:rPr>
        <w:t>праві</w:t>
      </w:r>
      <w:proofErr w:type="spellEnd"/>
      <w:r w:rsidR="001343C8" w:rsidRPr="005B3103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3904B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У результаті дослідження </w:t>
      </w:r>
      <w:proofErr w:type="spellStart"/>
      <w:r w:rsidR="00C11FED" w:rsidRPr="005B3103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сформульовано</w:t>
      </w:r>
      <w:proofErr w:type="spellEnd"/>
      <w:r w:rsidR="00CC5D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050C9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висновки, </w:t>
      </w:r>
      <w:r w:rsidR="003265B5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що</w:t>
      </w:r>
      <w:r w:rsidR="00050C9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мають вагоме значення для науки міжнародного права, зокрема які стосуються юридичної сили актів Ради Європи (с. 188-189), взаємозв’язку між концепціями цілісності та недоторканності людини (с. 250-252), тощо. Автор доводить, що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розвиток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біоетики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європейському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міжнародному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праві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пов’язаний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нормотворчою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діяльністю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Ради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Європи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зокрема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її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Парламентської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Асамблеї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також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рішеннями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Комітету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Міністрів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Міністерських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конференцій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Крім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того, автором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досліджено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акти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Європейського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Парламенту, Ради</w:t>
      </w:r>
      <w:proofErr w:type="gramStart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ЄС</w:t>
      </w:r>
      <w:proofErr w:type="gram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Європейської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Комісії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також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експертні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висновки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Європейської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групи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з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етики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науці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нових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технологій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стосуються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зв’язку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біоетики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з правами </w:t>
      </w:r>
      <w:proofErr w:type="spellStart"/>
      <w:r w:rsidR="00050C9D" w:rsidRPr="005B3103">
        <w:rPr>
          <w:rFonts w:ascii="Times New Roman" w:hAnsi="Times New Roman" w:cs="Times New Roman"/>
          <w:sz w:val="26"/>
          <w:szCs w:val="26"/>
        </w:rPr>
        <w:t>людини</w:t>
      </w:r>
      <w:proofErr w:type="spellEnd"/>
      <w:r w:rsidR="00050C9D" w:rsidRPr="005B3103">
        <w:rPr>
          <w:rFonts w:ascii="Times New Roman" w:hAnsi="Times New Roman" w:cs="Times New Roman"/>
          <w:sz w:val="26"/>
          <w:szCs w:val="26"/>
        </w:rPr>
        <w:t xml:space="preserve"> в рамках права ЄС. </w:t>
      </w:r>
    </w:p>
    <w:p w14:paraId="4E7B4E25" w14:textId="104E072D" w:rsidR="00BA1520" w:rsidRPr="005B3103" w:rsidRDefault="00923DF4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</w:pP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Розділ 4 є центральним для розуміння змісту принципів біоетики та </w:t>
      </w:r>
      <w:r w:rsidR="00BA152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механізму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їх втілен</w:t>
      </w:r>
      <w:r w:rsidR="00BA152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ня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 міжнародне право. </w:t>
      </w:r>
      <w:r w:rsidR="00BA152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Автор вірно зауважує, що у</w:t>
      </w:r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сі </w:t>
      </w:r>
      <w:proofErr w:type="spellStart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біоетичні</w:t>
      </w:r>
      <w:proofErr w:type="spellEnd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принципи знаходяться у тісній взаємодії, оскільки спрямовані на захист життя, здоров’я та гідності людини (с. 258). До основних </w:t>
      </w:r>
      <w:proofErr w:type="spellStart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біоетичних</w:t>
      </w:r>
      <w:proofErr w:type="spellEnd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принципів вона відносить: заборони дискримінації або недискримінації; добровільної інформованої згоди особи (на проведення наукових досліджень і медичних втручань) та конфіденційності; заборони фінансової вигоди стосовно використання тіла людини та його частин; переваги користі </w:t>
      </w:r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lastRenderedPageBreak/>
        <w:t xml:space="preserve">над шкодою; пріоритету людини; особистої автономії; цілісності особи (там само). Ці принципи породжують відповідні права та свободи, зокрема такі, як: право на особисту автономію, право на цілісність особи, право на свободу від </w:t>
      </w:r>
      <w:proofErr w:type="spellStart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>біомедичних</w:t>
      </w:r>
      <w:proofErr w:type="spellEnd"/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втручань без добровільної інформованої згоди, право на свободу від дискримінації тощо (там само). Особлива увага сконцентрована на дослідженні принципу добровільної інформованої згоди,</w:t>
      </w:r>
      <w:r w:rsidR="003453AE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який</w:t>
      </w:r>
      <w:r w:rsidR="00BA1520" w:rsidRPr="005B3103">
        <w:rPr>
          <w:rFonts w:ascii="Times New Roman" w:hAnsi="Times New Roman" w:cs="Times New Roman"/>
          <w:color w:val="2F2A2B"/>
          <w:sz w:val="26"/>
          <w:szCs w:val="26"/>
          <w:lang w:val="uk-UA" w:eastAsia="ru-RU"/>
        </w:rPr>
        <w:t xml:space="preserve"> </w:t>
      </w:r>
      <w:r w:rsidR="003453AE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є базовим у міжнародному </w:t>
      </w:r>
      <w:proofErr w:type="spellStart"/>
      <w:r w:rsidR="003453AE" w:rsidRPr="005B3103">
        <w:rPr>
          <w:rFonts w:ascii="Times New Roman" w:hAnsi="Times New Roman" w:cs="Times New Roman"/>
          <w:sz w:val="26"/>
          <w:szCs w:val="26"/>
          <w:lang w:val="uk-UA"/>
        </w:rPr>
        <w:t>біоправі</w:t>
      </w:r>
      <w:proofErr w:type="spellEnd"/>
      <w:r w:rsidR="003453AE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в контексті застосування наукових досягнень у біомедицині та який пов’язаний з іншими правами людини, які стосуються цілісності особи, свободи від катувань, поваги до гідності людини та до її приватного і сімейного життя, заборони дискримінації, отримання фінансової вигоди тощо (с. 276). </w:t>
      </w:r>
    </w:p>
    <w:p w14:paraId="01134F93" w14:textId="76880624" w:rsidR="000839B8" w:rsidRPr="005B3103" w:rsidRDefault="00E8503B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 Розділі 5 автор здійснює ґрунтовн</w:t>
      </w:r>
      <w:r w:rsidR="008B6EA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та системн</w:t>
      </w:r>
      <w:r w:rsidR="008B6EA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 дослідження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основних підходів біоетики до різних аспектів права на життя в контексті застосування інноваційних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біомедичних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технологій та здійснює аналіз відповідних проблем із пропонуванням</w:t>
      </w:r>
      <w:r w:rsidR="008B6EA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шляхів їх вирішення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. </w:t>
      </w:r>
      <w:r w:rsidR="000839B8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Саме в цьому розділі </w:t>
      </w:r>
      <w:proofErr w:type="spellStart"/>
      <w:r w:rsidR="000839B8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Островська</w:t>
      </w:r>
      <w:proofErr w:type="spellEnd"/>
      <w:r w:rsidR="000839B8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Б.В. викладає положення, що, безумовно, характеризуються новизною та мають справді практичне спрямування. Зокрема, автор </w:t>
      </w:r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з’ясовує важливість встановлення в міжнародному праві загальноприйнятого визначення поняття «людина»; </w:t>
      </w:r>
      <w:r w:rsidR="000839B8" w:rsidRPr="005B3103">
        <w:rPr>
          <w:rFonts w:ascii="Times New Roman" w:hAnsi="Times New Roman" w:cs="Times New Roman"/>
          <w:spacing w:val="-2"/>
          <w:sz w:val="26"/>
          <w:szCs w:val="26"/>
          <w:lang w:val="uk-UA"/>
        </w:rPr>
        <w:t xml:space="preserve">розробляє концептуальні підходи до захисту права на життя людини та її гідності у сфері штучного переривання вагітності та допоміжних репродуктивних технологій, що стосуються міжнародно-правового захисту права на життя ембріона; доводить </w:t>
      </w:r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>необхідність заборони в міжнародному праві певних генетичних модифікацій людини</w:t>
      </w:r>
      <w:r w:rsidR="00B12672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та всіх форм клонування</w:t>
      </w:r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>; визнач</w:t>
      </w:r>
      <w:r w:rsidR="00866060" w:rsidRPr="005B3103">
        <w:rPr>
          <w:rFonts w:ascii="Times New Roman" w:hAnsi="Times New Roman" w:cs="Times New Roman"/>
          <w:sz w:val="26"/>
          <w:szCs w:val="26"/>
          <w:lang w:val="uk-UA"/>
        </w:rPr>
        <w:t>ає</w:t>
      </w:r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свою позицію щодо заборони як активної, так і пасивної </w:t>
      </w:r>
      <w:proofErr w:type="spellStart"/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>евтаназії</w:t>
      </w:r>
      <w:proofErr w:type="spellEnd"/>
      <w:r w:rsidR="000839B8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; обґрунтовує важливість встановлення в міжнародному праві механізмів контролю в сфері використання анатомічних матеріалів людини (органів, тканин, клітин та крові) для науково-дослідних цілей, донорства і трансплантації. </w:t>
      </w:r>
      <w:r w:rsidR="00535044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Ми повністю розділяємо </w:t>
      </w:r>
      <w:r w:rsidR="00D93E4E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аргументовану </w:t>
      </w:r>
      <w:r w:rsidR="00535044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думку автора, що </w:t>
      </w:r>
      <w:r w:rsidR="00097350" w:rsidRPr="005B3103">
        <w:rPr>
          <w:rFonts w:ascii="Times New Roman" w:hAnsi="Times New Roman" w:cs="Times New Roman"/>
          <w:sz w:val="26"/>
          <w:szCs w:val="26"/>
          <w:lang w:val="uk-UA"/>
        </w:rPr>
        <w:t>запліднення яйцеклітини є початком нового життя</w:t>
      </w:r>
      <w:r w:rsidR="00B81F14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і унікальною особистістю з притаманними їй правами</w:t>
      </w:r>
      <w:r w:rsidR="00097350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(с. 3</w:t>
      </w:r>
      <w:r w:rsidR="00507A1C" w:rsidRPr="005B3103">
        <w:rPr>
          <w:rFonts w:ascii="Times New Roman" w:hAnsi="Times New Roman" w:cs="Times New Roman"/>
          <w:sz w:val="26"/>
          <w:szCs w:val="26"/>
          <w:lang w:val="uk-UA"/>
        </w:rPr>
        <w:t>25)</w:t>
      </w:r>
      <w:r w:rsidR="00822DFC" w:rsidRPr="005B3103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507A1C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що НТП не повинен завдавати шкоди</w:t>
      </w:r>
      <w:r w:rsidR="0081219B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і життю принаймні однієї людини (с. 264)</w:t>
      </w:r>
      <w:r w:rsidR="00822DFC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і що не може існувати </w:t>
      </w:r>
      <w:r w:rsidR="00BE2099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“права на смерть” (с. </w:t>
      </w:r>
      <w:r w:rsidR="00831345" w:rsidRPr="005B3103">
        <w:rPr>
          <w:rFonts w:ascii="Times New Roman" w:hAnsi="Times New Roman" w:cs="Times New Roman"/>
          <w:sz w:val="26"/>
          <w:szCs w:val="26"/>
          <w:lang w:val="uk-UA"/>
        </w:rPr>
        <w:t>412)</w:t>
      </w:r>
      <w:r w:rsidR="0081219B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B714DB" w:rsidRPr="005B310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14:paraId="14888524" w14:textId="0BE0A92D" w:rsidR="001E18D7" w:rsidRPr="005B3103" w:rsidRDefault="001E18D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Розділ 6 присвячено практиці Європейського суду з прав людини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(ЄСПЛ)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 сф</w:t>
      </w:r>
      <w:r w:rsidR="007A11A3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ері </w:t>
      </w:r>
      <w:r w:rsidR="008A3B8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охорони права на життя в контексті біоетики. </w:t>
      </w:r>
      <w:r w:rsidR="00765B58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Автор детально аналізує справи</w:t>
      </w:r>
      <w:r w:rsidR="008D01E1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, які стосувались штучного переривання вагітності, </w:t>
      </w:r>
      <w:r w:rsidR="00466313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застосування допоміжних репродуктивних технологій, </w:t>
      </w:r>
      <w:proofErr w:type="spellStart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евтаназії</w:t>
      </w:r>
      <w:proofErr w:type="spellEnd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. Вагомим внеском у науку міжнародного права є положення дисертації, які стосуються застосування ЄСПЛ Конвенції </w:t>
      </w:r>
      <w:proofErr w:type="spellStart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Ов’єдо</w:t>
      </w:r>
      <w:proofErr w:type="spellEnd"/>
      <w:r w:rsidR="00CC4C9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, яка, як слушно відзначає автор, доповнює Конвенцію 1950 року </w:t>
      </w:r>
      <w:r w:rsidR="005B3103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 контексті біоетики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. При цьому важливо відзначити, що автор критично оцінює аргументацію Суду в деяких справах та викладає власне бачення спірних ситуацій, які ставали предметом індивідуальних звернень. </w:t>
      </w:r>
      <w:proofErr w:type="spellStart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Островська</w:t>
      </w:r>
      <w:proofErr w:type="spellEnd"/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Б.В. звертається до відомої концепції 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en-US"/>
        </w:rPr>
        <w:t>margin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en-US"/>
        </w:rPr>
        <w:t>of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en-US"/>
        </w:rPr>
        <w:t>appreciation</w:t>
      </w:r>
      <w:r w:rsidR="001C4AD6" w:rsidRPr="005B3103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</w:t>
      </w:r>
      <w:r w:rsidR="001C4AD6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(с. 436, 440), оскільки в питаннях біоетики відсутній “Європейський консенсус” і уніфіковане розуміння певних морально-етичних проблем, пов’язаних із реалізацією права людини на життя. </w:t>
      </w:r>
      <w:r w:rsidR="00CC4C9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Автор пропонує сформувати нову концепцію цінності життя людини від моменту зародження і до біологічної смерті з урахуванням </w:t>
      </w:r>
      <w:r w:rsidR="00CC4C90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lastRenderedPageBreak/>
        <w:t xml:space="preserve">ЄСПЛ даних природничих наук та останніх наукових досліджень в означеній сфері (с. 468). </w:t>
      </w:r>
    </w:p>
    <w:p w14:paraId="3125D304" w14:textId="77777777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618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Висновки,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сформульовані в дисертації, в цілому є обґрунтованими та достовірними, ґрунтуються на аналізі значного обсягу нормативних джерел, вітчизняної та зарубіжної наукової літератури.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Змі</w:t>
      </w:r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ст</w:t>
      </w:r>
      <w:proofErr w:type="spellEnd"/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дисертаційного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дослідження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свідчить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 те,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що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визначені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ньому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завдання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висвітлено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достатній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мірі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Сформульовані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положення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і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висновки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є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цілком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обґрунтованими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характеризуються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науковою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новизною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F677376" w14:textId="1133E810" w:rsidR="00AE544D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Теоретичне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практичне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значення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результатів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досл</w:t>
      </w:r>
      <w:proofErr w:type="gram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ідження</w:t>
      </w:r>
      <w:proofErr w:type="spellEnd"/>
      <w:r w:rsidR="001D7232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Дане </w:t>
      </w:r>
      <w:proofErr w:type="spellStart"/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досл</w:t>
      </w:r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ідження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стосується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важливої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теоретичної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проблеми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міжнародного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права, яка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розкрита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дисертанткою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досить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високому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науковому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рівні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і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може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бути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оцінене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як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її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особистий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внесок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розвиток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вітчи</w:t>
      </w:r>
      <w:r w:rsidR="00392C4D">
        <w:rPr>
          <w:rFonts w:ascii="Times New Roman" w:hAnsi="Times New Roman" w:cs="Times New Roman"/>
          <w:color w:val="000000" w:themeColor="text1"/>
          <w:sz w:val="26"/>
          <w:szCs w:val="26"/>
        </w:rPr>
        <w:t>зняної</w:t>
      </w:r>
      <w:proofErr w:type="spellEnd"/>
      <w:r w:rsidR="00392C4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науки </w:t>
      </w:r>
      <w:proofErr w:type="spellStart"/>
      <w:r w:rsidR="00392C4D">
        <w:rPr>
          <w:rFonts w:ascii="Times New Roman" w:hAnsi="Times New Roman" w:cs="Times New Roman"/>
          <w:color w:val="000000" w:themeColor="text1"/>
          <w:sz w:val="26"/>
          <w:szCs w:val="26"/>
        </w:rPr>
        <w:t>міжнародного</w:t>
      </w:r>
      <w:proofErr w:type="spellEnd"/>
      <w:r w:rsidR="00392C4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права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Зокрема</w:t>
      </w:r>
      <w:proofErr w:type="spellEnd"/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, п</w:t>
      </w:r>
      <w:proofErr w:type="spellStart"/>
      <w:r w:rsidR="00AE544D" w:rsidRPr="005B3103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</w:rPr>
        <w:t>рактичне</w:t>
      </w:r>
      <w:proofErr w:type="spellEnd"/>
      <w:r w:rsidR="00AE544D" w:rsidRPr="005B3103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/>
        </w:rPr>
        <w:t xml:space="preserve"> значення одержаних результатів 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полягає у тому, що теоретичні положення, результати та висновки даного </w:t>
      </w:r>
      <w:proofErr w:type="gramStart"/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досл</w:t>
      </w:r>
      <w:proofErr w:type="gramEnd"/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ід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ження можуть бути використані у 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науково-дослідній сфері як основа для подальших наукових досліджень щодо міжнарод</w:t>
      </w:r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но-правового захисту права на життя в контексті </w:t>
      </w:r>
      <w:proofErr w:type="spellStart"/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біоетичних</w:t>
      </w:r>
      <w:proofErr w:type="spellEnd"/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принципів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; 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навчально-методичному процесі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при розробці та викладанні </w:t>
      </w:r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спеціальних курсів з міжнародного права прав людини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 підготовці відповідних розділів в підру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чниках та навчальних посібниках; 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інформа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ційно-просвітницькій діяльності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в процесі поширення знань про необхідність</w:t>
      </w:r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застосування принципів біоетики в сфері захисту права на життя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;</w:t>
      </w:r>
      <w:r w:rsidR="001D7232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правотворчій діяльності</w:t>
      </w:r>
      <w:r w:rsidR="00AE544D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при вдосконаленні вітчизняного законодавства</w:t>
      </w:r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та приведенні його у відповідність до міжнародно-правових норм, що регулюють застосування </w:t>
      </w:r>
      <w:proofErr w:type="spellStart"/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біомедичних</w:t>
      </w:r>
      <w:proofErr w:type="spellEnd"/>
      <w:r w:rsidR="00392C4D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технологій до людини, тощо. </w:t>
      </w:r>
      <w:r w:rsidR="00392BE9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Важливим практичним внеском автора в досліджувану тему стало надання нею різних пропозицій до органів ЮНЕСКО, Ради Європи, а також МОЗ України відносно різних правових аспектів біоетики. Безумовною цінністю характеризуються пропозиції щодо базових принципів проекту Додаткового протоколу до Конвенції </w:t>
      </w:r>
      <w:proofErr w:type="spellStart"/>
      <w:r w:rsidR="00392BE9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Ов’єдо</w:t>
      </w:r>
      <w:proofErr w:type="spellEnd"/>
      <w:r w:rsidR="00392BE9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про захист ембріона та плоду людини, викладені у додатку до монографії.</w:t>
      </w:r>
    </w:p>
    <w:p w14:paraId="0A6331FA" w14:textId="01DDA7DD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Повнота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викладу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основних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наукових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результатів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досл</w:t>
      </w:r>
      <w:proofErr w:type="gram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ідження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в</w:t>
      </w:r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опублікованих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наукових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працях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3C5899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Ключові наукові результати та практичні висновки дисертаційної роботи були викладені в </w:t>
      </w:r>
      <w:r w:rsidR="00392BE9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46</w:t>
      </w:r>
      <w:r w:rsidR="003C5899"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публікаціях автора, зокрема:</w:t>
      </w:r>
      <w:r w:rsidR="00BE4812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одній  індивідуальній монографії, одному розділі у зарубіжній колективній монографії, 21 статті у наукових фахових виданнях України з юридичних наук, з яких 16 включено до міжнародних </w:t>
      </w:r>
      <w:proofErr w:type="spellStart"/>
      <w:r w:rsidR="00BE4812" w:rsidRPr="00BE4812">
        <w:rPr>
          <w:rFonts w:ascii="Times New Roman" w:hAnsi="Times New Roman"/>
          <w:sz w:val="26"/>
          <w:szCs w:val="26"/>
          <w:lang w:val="uk-UA"/>
        </w:rPr>
        <w:t>наукометричних</w:t>
      </w:r>
      <w:proofErr w:type="spellEnd"/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 баз даних, 2 публікаціях у науковому періодичному виданні іноземної держави, що входить до організації Економічного співробітництва та розвитку та/або Європейського Союзу, одній статті у науковому періодичному виданні, включеному до </w:t>
      </w:r>
      <w:proofErr w:type="spellStart"/>
      <w:r w:rsidR="00BE4812" w:rsidRPr="00BE4812">
        <w:rPr>
          <w:rFonts w:ascii="Times New Roman" w:hAnsi="Times New Roman"/>
          <w:sz w:val="26"/>
          <w:szCs w:val="26"/>
        </w:rPr>
        <w:t>Web</w:t>
      </w:r>
      <w:proofErr w:type="spellEnd"/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 </w:t>
      </w:r>
      <w:proofErr w:type="spellStart"/>
      <w:r w:rsidR="00BE4812" w:rsidRPr="00BE4812">
        <w:rPr>
          <w:rFonts w:ascii="Times New Roman" w:hAnsi="Times New Roman"/>
          <w:sz w:val="26"/>
          <w:szCs w:val="26"/>
        </w:rPr>
        <w:t>of</w:t>
      </w:r>
      <w:proofErr w:type="spellEnd"/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 </w:t>
      </w:r>
      <w:proofErr w:type="spellStart"/>
      <w:r w:rsidR="00BE4812" w:rsidRPr="00BE4812">
        <w:rPr>
          <w:rFonts w:ascii="Times New Roman" w:hAnsi="Times New Roman"/>
          <w:sz w:val="26"/>
          <w:szCs w:val="26"/>
        </w:rPr>
        <w:t>Science</w:t>
      </w:r>
      <w:proofErr w:type="spellEnd"/>
      <w:r w:rsidR="00BE4812" w:rsidRPr="00BE4812">
        <w:rPr>
          <w:rFonts w:ascii="Times New Roman" w:hAnsi="Times New Roman"/>
          <w:sz w:val="26"/>
          <w:szCs w:val="26"/>
          <w:lang w:val="uk-UA"/>
        </w:rPr>
        <w:t>, 2</w:t>
      </w:r>
      <w:r w:rsidR="00BE4812" w:rsidRPr="00BE4812">
        <w:rPr>
          <w:rFonts w:ascii="Times New Roman" w:hAnsi="Times New Roman"/>
          <w:sz w:val="26"/>
          <w:szCs w:val="26"/>
        </w:rPr>
        <w:t> </w:t>
      </w:r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наукових </w:t>
      </w:r>
      <w:r w:rsidR="00150A54">
        <w:rPr>
          <w:rFonts w:ascii="Times New Roman" w:hAnsi="Times New Roman"/>
          <w:sz w:val="26"/>
          <w:szCs w:val="26"/>
          <w:lang w:val="uk-UA"/>
        </w:rPr>
        <w:t>публікаціях</w:t>
      </w:r>
      <w:r w:rsidR="00BE4812" w:rsidRPr="00BE4812">
        <w:rPr>
          <w:rFonts w:ascii="Times New Roman" w:hAnsi="Times New Roman"/>
          <w:sz w:val="26"/>
          <w:szCs w:val="26"/>
          <w:lang w:val="uk-UA"/>
        </w:rPr>
        <w:t>, що додатково відображають результати дисертації</w:t>
      </w:r>
      <w:r w:rsidR="00150A54">
        <w:rPr>
          <w:rFonts w:ascii="Times New Roman" w:hAnsi="Times New Roman"/>
          <w:sz w:val="26"/>
          <w:szCs w:val="26"/>
          <w:lang w:val="uk-UA"/>
        </w:rPr>
        <w:t>,</w:t>
      </w:r>
      <w:r w:rsidR="00BE4812" w:rsidRPr="00BE4812">
        <w:rPr>
          <w:rFonts w:ascii="Times New Roman" w:hAnsi="Times New Roman"/>
          <w:sz w:val="26"/>
          <w:szCs w:val="26"/>
          <w:lang w:val="uk-UA"/>
        </w:rPr>
        <w:t xml:space="preserve"> та 18 тезах наукових доповідей на науково-практичних конференціях</w:t>
      </w:r>
      <w:r w:rsidR="00BE4812" w:rsidRPr="00BE4812">
        <w:rPr>
          <w:rFonts w:ascii="Times New Roman" w:hAnsi="Times New Roman"/>
          <w:spacing w:val="-2"/>
          <w:sz w:val="26"/>
          <w:szCs w:val="26"/>
          <w:lang w:val="uk-UA"/>
        </w:rPr>
        <w:t xml:space="preserve">.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Повнота викладу результатів дисертації відповідає встановленим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lastRenderedPageBreak/>
        <w:t>вимогам. Кількість та обсяг публікацій, які розкривають основний зміст дисертації, свідчить про достатній та належний рівень апробації отриманих результатів.</w:t>
      </w:r>
    </w:p>
    <w:p w14:paraId="5FAA9223" w14:textId="5F0C8270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Оцінка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відповідності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змісту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автореферату і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основних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положень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Автореферат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відповідає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її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змісту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відображає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основні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наукового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досл</w:t>
      </w:r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ідження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Змі</w:t>
      </w:r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ст</w:t>
      </w:r>
      <w:proofErr w:type="spellEnd"/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автореферату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характеризується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точністю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і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логічністю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викладу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матеріалу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зрозумілістю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цілісністю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346890"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150A54">
        <w:rPr>
          <w:rFonts w:ascii="Times New Roman" w:hAnsi="Times New Roman" w:cs="Times New Roman"/>
          <w:color w:val="000000" w:themeColor="text1"/>
          <w:sz w:val="26"/>
          <w:szCs w:val="26"/>
        </w:rPr>
        <w:t>Монографія</w:t>
      </w:r>
      <w:proofErr w:type="spellEnd"/>
      <w:r w:rsidR="00150A5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 автореферат </w:t>
      </w:r>
      <w:proofErr w:type="spellStart"/>
      <w:r w:rsidR="00150A54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Островської</w:t>
      </w:r>
      <w:proofErr w:type="spellEnd"/>
      <w:r w:rsidR="00150A54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Б.В.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ідготовлені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належному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наукового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рівні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відповідають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вимогам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що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ставляться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підготовки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оприлюднення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таких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робіт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B27AA46" w14:textId="453C0C91" w:rsidR="00C05A47" w:rsidRPr="005B3103" w:rsidRDefault="00C05A47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Дискусійні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положення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зауваження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щодо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="00346890" w:rsidRPr="005B310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Відзначаючи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150A54">
        <w:rPr>
          <w:rFonts w:ascii="Times New Roman" w:hAnsi="Times New Roman" w:cs="Times New Roman"/>
          <w:color w:val="000000" w:themeColor="text1"/>
          <w:sz w:val="26"/>
          <w:szCs w:val="26"/>
        </w:rPr>
        <w:t>несок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автора в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розробку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теми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даної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дисертаційної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роботи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наукову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новизну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одержаних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результатів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вважаємо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необхідне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вказати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</w:t>
      </w:r>
      <w:r w:rsidRPr="005B310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дискусійні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положення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дисертації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деякі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упущення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proofErr w:type="gram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ній</w:t>
      </w:r>
      <w:proofErr w:type="spellEnd"/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F1EC0AC" w14:textId="3DA936C5" w:rsidR="003035F8" w:rsidRDefault="00BF059D" w:rsidP="00150A54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 w:rsidRPr="005B31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proofErr w:type="gram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Враховуючи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той факт,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що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монографія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була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опублікована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 2019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році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і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що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 того часу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сталися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певні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важливі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зміни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події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сфері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міжнародно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-правового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захисту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права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людини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життя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контексті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біоетики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хотілося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почути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думку автора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відносно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таких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питань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(1) як вона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оцінює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процес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>розробки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проекту нового </w:t>
      </w:r>
      <w:r w:rsidR="004A1E6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Додаткового протоколу до Конвенції </w:t>
      </w:r>
      <w:proofErr w:type="spellStart"/>
      <w:r w:rsidR="004A1E6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Ов</w:t>
      </w:r>
      <w:proofErr w:type="gramEnd"/>
      <w:r w:rsidR="004A1E6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’єдо</w:t>
      </w:r>
      <w:proofErr w:type="spellEnd"/>
      <w:r w:rsidR="004A1E6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про примусове лікування</w:t>
      </w:r>
      <w:r w:rsidR="00F86C90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 який піддався жорсткій критиці з боку деяких міжнародних організацій</w:t>
      </w:r>
      <w:r w:rsidR="007227AC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 що опікуються захистом права на життя осіб з інвалідністю</w:t>
      </w:r>
      <w:r w:rsidR="004A1E6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; (2) </w:t>
      </w:r>
      <w:r w:rsidR="00F86C90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як вона оцінює роботу Гаазької конференції з міжнародного приватного пра</w:t>
      </w:r>
      <w:r w:rsidR="0072189A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ва щодо ухвал</w:t>
      </w:r>
      <w:r w:rsidR="0017285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ення конвенції з питань батьків</w:t>
      </w:r>
      <w:r w:rsidR="0072189A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с</w:t>
      </w:r>
      <w:r w:rsidR="0017285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т</w:t>
      </w:r>
      <w:r w:rsidR="0072189A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ва, зокрема в контексті сурогатного материнства, а також ухвалення ЄСПЛ першого Консультативного висновку з питань </w:t>
      </w:r>
      <w:r w:rsidR="0017285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сурогатного материнства </w:t>
      </w:r>
      <w:r w:rsidR="007227AC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у </w:t>
      </w:r>
      <w:r w:rsidR="0017285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2019 ро</w:t>
      </w:r>
      <w:r w:rsidR="007227AC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ці</w:t>
      </w:r>
      <w:r w:rsidR="00172856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; (3) </w:t>
      </w:r>
      <w:r w:rsidR="003035F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чи змінилися стандарти біоетики відносно права на життя в умовах пандемії COVID-19.</w:t>
      </w:r>
    </w:p>
    <w:p w14:paraId="31C71419" w14:textId="77777777" w:rsidR="00A90977" w:rsidRDefault="003035F8" w:rsidP="00150A54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2. </w:t>
      </w:r>
      <w:r w:rsidR="008B06C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Монографія присвячена питанням міжнародно-правового захисту права людини на життя в контексті біоетики, що розглядаються автором на універсальному та регіональному рівнях. Однак регіональний рівень представлено виключно європейським правом (</w:t>
      </w:r>
      <w:proofErr w:type="spellStart"/>
      <w:r w:rsidR="008B06C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правом</w:t>
      </w:r>
      <w:proofErr w:type="spellEnd"/>
      <w:r w:rsidR="008B06C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Ради Європи, Європейського Союзу).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r w:rsidR="00985B4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На нашу думку, дослідження значно виграло, якби </w:t>
      </w:r>
      <w:proofErr w:type="spellStart"/>
      <w:r w:rsidR="00985B4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Островська</w:t>
      </w:r>
      <w:proofErr w:type="spellEnd"/>
      <w:r w:rsidR="00985B4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Б.В. висвітлила особливості означеної проблематики на американському, африканському, азійському континентах та порівняла підходи різних регіональних підсистем міжнародного права до спірних </w:t>
      </w:r>
      <w:proofErr w:type="spellStart"/>
      <w:r w:rsidR="00985B4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біоетичних</w:t>
      </w:r>
      <w:proofErr w:type="spellEnd"/>
      <w:r w:rsidR="00985B4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проблем, які стосуються реалізації права на життя. </w:t>
      </w:r>
      <w:r w:rsidR="00DA5839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Особливо цінною могла б виявитись практика Міжамериканської комісії та суду з прав людини (наприклад, остання гучна справа </w:t>
      </w:r>
      <w:proofErr w:type="spellStart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>Manuela</w:t>
      </w:r>
      <w:proofErr w:type="spellEnd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y </w:t>
      </w:r>
      <w:proofErr w:type="spellStart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>otros</w:t>
      </w:r>
      <w:proofErr w:type="spellEnd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v. </w:t>
      </w:r>
      <w:proofErr w:type="spellStart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>El</w:t>
      </w:r>
      <w:proofErr w:type="spellEnd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 xml:space="preserve"> </w:t>
      </w:r>
      <w:proofErr w:type="spellStart"/>
      <w:r w:rsidR="00047334" w:rsidRPr="00047334">
        <w:rPr>
          <w:rFonts w:ascii="Times New Roman" w:hAnsi="Times New Roman" w:cs="Times New Roman"/>
          <w:i/>
          <w:color w:val="000000" w:themeColor="text1"/>
          <w:sz w:val="26"/>
          <w:szCs w:val="26"/>
          <w:lang w:val="uk-UA"/>
        </w:rPr>
        <w:t>Salvador</w:t>
      </w:r>
      <w:proofErr w:type="spellEnd"/>
      <w:r w:rsidR="00047334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)</w:t>
      </w:r>
      <w:r w:rsidR="00865F13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, а також практика реалізації Протоколу Мапуту до Африканської хартії прав людини і народів щодо захисту прав жінок в Африці відносно можливості штучн</w:t>
      </w:r>
      <w:r w:rsidR="00A90977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ого переривання вагітності.</w:t>
      </w:r>
    </w:p>
    <w:p w14:paraId="140CB5E8" w14:textId="08C9EA32" w:rsidR="00175FEA" w:rsidRPr="00A4580D" w:rsidRDefault="00A90977" w:rsidP="00A4580D">
      <w:pPr>
        <w:spacing w:after="0" w:line="288" w:lineRule="auto"/>
        <w:ind w:left="-567" w:firstLine="567"/>
        <w:jc w:val="both"/>
        <w:rPr>
          <w:rStyle w:val="xfm79779460"/>
          <w:rFonts w:ascii="Times New Roman" w:hAnsi="Times New Roman" w:cs="Times New Roman"/>
          <w:b/>
          <w:caps/>
          <w:color w:val="000000" w:themeColor="text1"/>
          <w:sz w:val="26"/>
          <w:szCs w:val="26"/>
          <w:lang w:val="uk-UA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3. Хоча автор монографії і звертається до національного права зарубіжних держав та України, проте, на нашу думку, слід було передбачити принаймні підрозділ, який би стосувався висвітлення особливостей правового регулювання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>біоетичних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питань, пов’язаних із правом людини на життя, в праві України (з можливим порівнянням із законодавством інших держав та окресленням прогалин у вітчизняній правовій системі).</w:t>
      </w:r>
      <w:r w:rsidR="007D5918">
        <w:rPr>
          <w:rFonts w:ascii="Times New Roman" w:hAnsi="Times New Roman" w:cs="Times New Roman"/>
          <w:color w:val="000000" w:themeColor="text1"/>
          <w:sz w:val="26"/>
          <w:szCs w:val="26"/>
          <w:lang w:val="uk-UA"/>
        </w:rPr>
        <w:t xml:space="preserve"> </w:t>
      </w:r>
      <w:bookmarkStart w:id="0" w:name="_GoBack"/>
      <w:bookmarkEnd w:id="0"/>
    </w:p>
    <w:p w14:paraId="4AC98937" w14:textId="463F002C" w:rsidR="00A4580D" w:rsidRPr="00A4580D" w:rsidRDefault="00A4580D" w:rsidP="00392C4D">
      <w:pPr>
        <w:spacing w:after="0" w:line="288" w:lineRule="auto"/>
        <w:ind w:left="-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val="uk-UA" w:eastAsia="uk-UA"/>
        </w:rPr>
        <w:lastRenderedPageBreak/>
        <w:drawing>
          <wp:inline distT="0" distB="0" distL="0" distR="0" wp14:anchorId="49E4B62C" wp14:editId="59930352">
            <wp:extent cx="5940425" cy="8391317"/>
            <wp:effectExtent l="0" t="0" r="3175" b="0"/>
            <wp:docPr id="1" name="Рисунок 1" descr="C:\Users\User\Desktop\Островська\Островська- Мєдвєдева. відгук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тровська\Островська- Мєдвєдева. відгук 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8BB8" w14:textId="77777777" w:rsidR="0076150D" w:rsidRPr="005B3103" w:rsidRDefault="0076150D" w:rsidP="00392C4D">
      <w:pPr>
        <w:spacing w:after="0" w:line="288" w:lineRule="auto"/>
        <w:ind w:left="-567"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76150D" w:rsidRPr="005B3103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AF6E3" w14:textId="77777777" w:rsidR="00924D47" w:rsidRDefault="00924D47" w:rsidP="00447296">
      <w:pPr>
        <w:spacing w:after="0" w:line="240" w:lineRule="auto"/>
      </w:pPr>
      <w:r>
        <w:separator/>
      </w:r>
    </w:p>
  </w:endnote>
  <w:endnote w:type="continuationSeparator" w:id="0">
    <w:p w14:paraId="72C90690" w14:textId="77777777" w:rsidR="00924D47" w:rsidRDefault="00924D47" w:rsidP="00447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7138C" w14:textId="77777777" w:rsidR="00D96A4A" w:rsidRDefault="00D96A4A" w:rsidP="00B46FDF">
    <w:pPr>
      <w:pStyle w:val="a9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35A599" w14:textId="77777777" w:rsidR="00D96A4A" w:rsidRDefault="00D96A4A" w:rsidP="00D96A4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10DAC" w14:textId="26F032BE" w:rsidR="00D96A4A" w:rsidRDefault="00D96A4A" w:rsidP="00B46FDF">
    <w:pPr>
      <w:pStyle w:val="a9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4580D">
      <w:rPr>
        <w:rStyle w:val="ab"/>
        <w:noProof/>
      </w:rPr>
      <w:t>7</w:t>
    </w:r>
    <w:r>
      <w:rPr>
        <w:rStyle w:val="ab"/>
      </w:rPr>
      <w:fldChar w:fldCharType="end"/>
    </w:r>
  </w:p>
  <w:p w14:paraId="3D765248" w14:textId="77777777" w:rsidR="00D96A4A" w:rsidRDefault="00D96A4A" w:rsidP="00D96A4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58DE3" w14:textId="77777777" w:rsidR="00924D47" w:rsidRDefault="00924D47" w:rsidP="00447296">
      <w:pPr>
        <w:spacing w:after="0" w:line="240" w:lineRule="auto"/>
      </w:pPr>
      <w:r>
        <w:separator/>
      </w:r>
    </w:p>
  </w:footnote>
  <w:footnote w:type="continuationSeparator" w:id="0">
    <w:p w14:paraId="61B30FDF" w14:textId="77777777" w:rsidR="00924D47" w:rsidRDefault="00924D47" w:rsidP="00447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9B7"/>
    <w:multiLevelType w:val="hybridMultilevel"/>
    <w:tmpl w:val="FFFFFFFF"/>
    <w:numStyleLink w:val="7"/>
  </w:abstractNum>
  <w:abstractNum w:abstractNumId="1">
    <w:nsid w:val="17C50C6C"/>
    <w:multiLevelType w:val="hybridMultilevel"/>
    <w:tmpl w:val="FFFFFFFF"/>
    <w:styleLink w:val="7"/>
    <w:lvl w:ilvl="0" w:tplc="99A84686">
      <w:start w:val="1"/>
      <w:numFmt w:val="bullet"/>
      <w:lvlText w:val="-"/>
      <w:lvlJc w:val="left"/>
      <w:pPr>
        <w:tabs>
          <w:tab w:val="num" w:pos="708"/>
        </w:tabs>
        <w:ind w:left="424" w:hanging="1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1" w:tplc="01F0AD34">
      <w:start w:val="1"/>
      <w:numFmt w:val="bullet"/>
      <w:lvlText w:val="o"/>
      <w:lvlJc w:val="left"/>
      <w:pPr>
        <w:tabs>
          <w:tab w:val="left" w:pos="708"/>
        </w:tabs>
        <w:ind w:left="412" w:hanging="128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2" w:tplc="1BC240A6">
      <w:start w:val="1"/>
      <w:numFmt w:val="bullet"/>
      <w:lvlText w:val="▪"/>
      <w:lvlJc w:val="left"/>
      <w:pPr>
        <w:tabs>
          <w:tab w:val="left" w:pos="708"/>
          <w:tab w:val="num" w:pos="1300"/>
        </w:tabs>
        <w:ind w:left="1016" w:hanging="116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3" w:tplc="6DD04998">
      <w:start w:val="1"/>
      <w:numFmt w:val="bullet"/>
      <w:lvlText w:val="·"/>
      <w:lvlJc w:val="left"/>
      <w:pPr>
        <w:tabs>
          <w:tab w:val="left" w:pos="708"/>
          <w:tab w:val="num" w:pos="2020"/>
        </w:tabs>
        <w:ind w:left="1736" w:hanging="104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4" w:tplc="C5D8A152">
      <w:start w:val="1"/>
      <w:numFmt w:val="bullet"/>
      <w:lvlText w:val="o"/>
      <w:lvlJc w:val="left"/>
      <w:pPr>
        <w:tabs>
          <w:tab w:val="left" w:pos="708"/>
          <w:tab w:val="num" w:pos="2740"/>
        </w:tabs>
        <w:ind w:left="2456" w:hanging="92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5" w:tplc="43F6CA38">
      <w:start w:val="1"/>
      <w:numFmt w:val="bullet"/>
      <w:lvlText w:val="▪"/>
      <w:lvlJc w:val="left"/>
      <w:pPr>
        <w:tabs>
          <w:tab w:val="left" w:pos="708"/>
          <w:tab w:val="num" w:pos="3460"/>
        </w:tabs>
        <w:ind w:left="3176" w:hanging="8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6" w:tplc="7F3453C4">
      <w:start w:val="1"/>
      <w:numFmt w:val="bullet"/>
      <w:lvlText w:val="·"/>
      <w:lvlJc w:val="left"/>
      <w:pPr>
        <w:tabs>
          <w:tab w:val="left" w:pos="708"/>
          <w:tab w:val="num" w:pos="4180"/>
        </w:tabs>
        <w:ind w:left="3896" w:hanging="68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7" w:tplc="039EFE1E">
      <w:start w:val="1"/>
      <w:numFmt w:val="bullet"/>
      <w:lvlText w:val="o"/>
      <w:lvlJc w:val="left"/>
      <w:pPr>
        <w:tabs>
          <w:tab w:val="left" w:pos="708"/>
          <w:tab w:val="num" w:pos="4900"/>
        </w:tabs>
        <w:ind w:left="4616" w:hanging="56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  <w:lvl w:ilvl="8" w:tplc="82E034E8">
      <w:start w:val="1"/>
      <w:numFmt w:val="bullet"/>
      <w:lvlText w:val="▪"/>
      <w:lvlJc w:val="left"/>
      <w:pPr>
        <w:tabs>
          <w:tab w:val="left" w:pos="708"/>
          <w:tab w:val="num" w:pos="5620"/>
        </w:tabs>
        <w:ind w:left="5336" w:hanging="44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spacing w:val="0"/>
        <w:w w:val="100"/>
        <w:kern w:val="0"/>
        <w:position w:val="0"/>
        <w:sz w:val="28"/>
        <w:vertAlign w:val="baseline"/>
      </w:rPr>
    </w:lvl>
  </w:abstractNum>
  <w:abstractNum w:abstractNumId="2">
    <w:nsid w:val="37DE76E7"/>
    <w:multiLevelType w:val="hybridMultilevel"/>
    <w:tmpl w:val="4EE6377A"/>
    <w:lvl w:ilvl="0" w:tplc="FAC0235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B042D22"/>
    <w:multiLevelType w:val="hybridMultilevel"/>
    <w:tmpl w:val="FFE225AA"/>
    <w:lvl w:ilvl="0" w:tplc="9E4A27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9591A"/>
    <w:multiLevelType w:val="hybridMultilevel"/>
    <w:tmpl w:val="5C72D6CE"/>
    <w:lvl w:ilvl="0" w:tplc="07EE88E6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87330F8"/>
    <w:multiLevelType w:val="hybridMultilevel"/>
    <w:tmpl w:val="AF54A348"/>
    <w:lvl w:ilvl="0" w:tplc="1C8CAD58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A47"/>
    <w:rsid w:val="00006186"/>
    <w:rsid w:val="00006AB1"/>
    <w:rsid w:val="00033AFA"/>
    <w:rsid w:val="00047334"/>
    <w:rsid w:val="00050C9D"/>
    <w:rsid w:val="00062672"/>
    <w:rsid w:val="00064E95"/>
    <w:rsid w:val="000839B8"/>
    <w:rsid w:val="00087C08"/>
    <w:rsid w:val="00097350"/>
    <w:rsid w:val="000F628F"/>
    <w:rsid w:val="0010161D"/>
    <w:rsid w:val="001343C8"/>
    <w:rsid w:val="00150A54"/>
    <w:rsid w:val="00172856"/>
    <w:rsid w:val="00175FEA"/>
    <w:rsid w:val="001A5B9A"/>
    <w:rsid w:val="001B5119"/>
    <w:rsid w:val="001C3974"/>
    <w:rsid w:val="001C4AD6"/>
    <w:rsid w:val="001D7232"/>
    <w:rsid w:val="001E18D7"/>
    <w:rsid w:val="0020032B"/>
    <w:rsid w:val="002239D1"/>
    <w:rsid w:val="002327F6"/>
    <w:rsid w:val="002454A7"/>
    <w:rsid w:val="00262024"/>
    <w:rsid w:val="002965BE"/>
    <w:rsid w:val="002B1A6B"/>
    <w:rsid w:val="002C0D2E"/>
    <w:rsid w:val="002E22C2"/>
    <w:rsid w:val="002F4686"/>
    <w:rsid w:val="002F729F"/>
    <w:rsid w:val="003035F8"/>
    <w:rsid w:val="00311879"/>
    <w:rsid w:val="003265B5"/>
    <w:rsid w:val="003453AE"/>
    <w:rsid w:val="00346890"/>
    <w:rsid w:val="003553FA"/>
    <w:rsid w:val="00377B9B"/>
    <w:rsid w:val="00382290"/>
    <w:rsid w:val="003904B1"/>
    <w:rsid w:val="0039108C"/>
    <w:rsid w:val="00392BE9"/>
    <w:rsid w:val="00392C4D"/>
    <w:rsid w:val="003A0134"/>
    <w:rsid w:val="003C5899"/>
    <w:rsid w:val="00401179"/>
    <w:rsid w:val="00412C41"/>
    <w:rsid w:val="00414564"/>
    <w:rsid w:val="00415EAA"/>
    <w:rsid w:val="0042621E"/>
    <w:rsid w:val="004303C7"/>
    <w:rsid w:val="00435080"/>
    <w:rsid w:val="00447296"/>
    <w:rsid w:val="00451918"/>
    <w:rsid w:val="00452F2B"/>
    <w:rsid w:val="00453BAE"/>
    <w:rsid w:val="00453F8C"/>
    <w:rsid w:val="00466313"/>
    <w:rsid w:val="00494D47"/>
    <w:rsid w:val="004A1E63"/>
    <w:rsid w:val="004B32C9"/>
    <w:rsid w:val="004B6E32"/>
    <w:rsid w:val="004C1464"/>
    <w:rsid w:val="004D2754"/>
    <w:rsid w:val="004D5C17"/>
    <w:rsid w:val="004E59C2"/>
    <w:rsid w:val="004F6753"/>
    <w:rsid w:val="00507A1C"/>
    <w:rsid w:val="00535044"/>
    <w:rsid w:val="00551163"/>
    <w:rsid w:val="00556034"/>
    <w:rsid w:val="00585826"/>
    <w:rsid w:val="005956CE"/>
    <w:rsid w:val="005B3103"/>
    <w:rsid w:val="005C33DD"/>
    <w:rsid w:val="005C7DAE"/>
    <w:rsid w:val="005E545A"/>
    <w:rsid w:val="0060166A"/>
    <w:rsid w:val="0060290C"/>
    <w:rsid w:val="00612820"/>
    <w:rsid w:val="00617A73"/>
    <w:rsid w:val="006212CE"/>
    <w:rsid w:val="00624676"/>
    <w:rsid w:val="00624D1B"/>
    <w:rsid w:val="00654AA0"/>
    <w:rsid w:val="00672383"/>
    <w:rsid w:val="00683F28"/>
    <w:rsid w:val="006B7EDB"/>
    <w:rsid w:val="0072189A"/>
    <w:rsid w:val="007227AC"/>
    <w:rsid w:val="00732C6E"/>
    <w:rsid w:val="00740108"/>
    <w:rsid w:val="0074623F"/>
    <w:rsid w:val="0076150D"/>
    <w:rsid w:val="00765B58"/>
    <w:rsid w:val="00785559"/>
    <w:rsid w:val="00793E2D"/>
    <w:rsid w:val="007A11A3"/>
    <w:rsid w:val="007B550A"/>
    <w:rsid w:val="007B7158"/>
    <w:rsid w:val="007C5D27"/>
    <w:rsid w:val="007D5918"/>
    <w:rsid w:val="007F0BE2"/>
    <w:rsid w:val="0081219B"/>
    <w:rsid w:val="00813507"/>
    <w:rsid w:val="00822DFC"/>
    <w:rsid w:val="00831345"/>
    <w:rsid w:val="008621A6"/>
    <w:rsid w:val="00865F13"/>
    <w:rsid w:val="00866060"/>
    <w:rsid w:val="00881E88"/>
    <w:rsid w:val="00883B95"/>
    <w:rsid w:val="008A1638"/>
    <w:rsid w:val="008A3B8D"/>
    <w:rsid w:val="008A5F48"/>
    <w:rsid w:val="008B06C3"/>
    <w:rsid w:val="008B6EA2"/>
    <w:rsid w:val="008C609A"/>
    <w:rsid w:val="008C7C54"/>
    <w:rsid w:val="008D01E1"/>
    <w:rsid w:val="008F2ABC"/>
    <w:rsid w:val="00911FD3"/>
    <w:rsid w:val="00923DF4"/>
    <w:rsid w:val="00924D47"/>
    <w:rsid w:val="00925BFE"/>
    <w:rsid w:val="00974D7F"/>
    <w:rsid w:val="00984142"/>
    <w:rsid w:val="00985B47"/>
    <w:rsid w:val="009878C5"/>
    <w:rsid w:val="00997239"/>
    <w:rsid w:val="009D194D"/>
    <w:rsid w:val="009D2A7D"/>
    <w:rsid w:val="009F059A"/>
    <w:rsid w:val="009F358A"/>
    <w:rsid w:val="00A4580D"/>
    <w:rsid w:val="00A50EE6"/>
    <w:rsid w:val="00A8266A"/>
    <w:rsid w:val="00A83CF3"/>
    <w:rsid w:val="00A90977"/>
    <w:rsid w:val="00AB2506"/>
    <w:rsid w:val="00AB48BE"/>
    <w:rsid w:val="00AE544D"/>
    <w:rsid w:val="00AE5C4B"/>
    <w:rsid w:val="00B0046D"/>
    <w:rsid w:val="00B12672"/>
    <w:rsid w:val="00B421EF"/>
    <w:rsid w:val="00B54E58"/>
    <w:rsid w:val="00B714DB"/>
    <w:rsid w:val="00B81F14"/>
    <w:rsid w:val="00BA1520"/>
    <w:rsid w:val="00BB6A65"/>
    <w:rsid w:val="00BE0810"/>
    <w:rsid w:val="00BE2099"/>
    <w:rsid w:val="00BE4812"/>
    <w:rsid w:val="00BF059D"/>
    <w:rsid w:val="00C05A47"/>
    <w:rsid w:val="00C11FED"/>
    <w:rsid w:val="00C12341"/>
    <w:rsid w:val="00C23B45"/>
    <w:rsid w:val="00C61FDB"/>
    <w:rsid w:val="00C85874"/>
    <w:rsid w:val="00C947E0"/>
    <w:rsid w:val="00CA6B8A"/>
    <w:rsid w:val="00CC4C90"/>
    <w:rsid w:val="00CC5D32"/>
    <w:rsid w:val="00CC779B"/>
    <w:rsid w:val="00CD6EAF"/>
    <w:rsid w:val="00CE59B1"/>
    <w:rsid w:val="00D05450"/>
    <w:rsid w:val="00D132A1"/>
    <w:rsid w:val="00D27A66"/>
    <w:rsid w:val="00D35419"/>
    <w:rsid w:val="00D43E4A"/>
    <w:rsid w:val="00D50D37"/>
    <w:rsid w:val="00D91CDB"/>
    <w:rsid w:val="00D93E4E"/>
    <w:rsid w:val="00D94360"/>
    <w:rsid w:val="00D96A4A"/>
    <w:rsid w:val="00D97417"/>
    <w:rsid w:val="00DA4EE9"/>
    <w:rsid w:val="00DA5839"/>
    <w:rsid w:val="00DC3861"/>
    <w:rsid w:val="00DE606C"/>
    <w:rsid w:val="00DF2808"/>
    <w:rsid w:val="00E13EE4"/>
    <w:rsid w:val="00E27378"/>
    <w:rsid w:val="00E41E82"/>
    <w:rsid w:val="00E47177"/>
    <w:rsid w:val="00E47C7C"/>
    <w:rsid w:val="00E514A9"/>
    <w:rsid w:val="00E61F01"/>
    <w:rsid w:val="00E8503B"/>
    <w:rsid w:val="00E92CCE"/>
    <w:rsid w:val="00ED04CC"/>
    <w:rsid w:val="00EE62EB"/>
    <w:rsid w:val="00EE659F"/>
    <w:rsid w:val="00F23F02"/>
    <w:rsid w:val="00F302BE"/>
    <w:rsid w:val="00F60394"/>
    <w:rsid w:val="00F61FBB"/>
    <w:rsid w:val="00F76DDC"/>
    <w:rsid w:val="00F86C90"/>
    <w:rsid w:val="00FA059F"/>
    <w:rsid w:val="00FB33E2"/>
    <w:rsid w:val="00FE6749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A97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 A"/>
    <w:rsid w:val="00C05A47"/>
  </w:style>
  <w:style w:type="paragraph" w:styleId="a4">
    <w:name w:val="footnote text"/>
    <w:aliases w:val="Знак Знак Знак,Знак Знак,-++,5_GR,5_G,Geneva 9,Font: Geneva 9,Boston 10,f Знак Знак,f Знак,f Знак Знак Знак,f Знак Знак Знак Знак Знак Знак,f,fn,Знак,Текст сноски Comp Session,Текст сноски Знак1 Знак,Текст сноски Знак Знак Знак Знак"/>
    <w:basedOn w:val="a"/>
    <w:link w:val="a5"/>
    <w:uiPriority w:val="99"/>
    <w:rsid w:val="00447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ru-RU"/>
    </w:rPr>
  </w:style>
  <w:style w:type="character" w:customStyle="1" w:styleId="a5">
    <w:name w:val="Текст сноски Знак"/>
    <w:aliases w:val="Знак Знак Знак Знак,Знак Знак Знак1,-++ Знак,5_GR Знак,5_G Знак,Geneva 9 Знак,Font: Geneva 9 Знак,Boston 10 Знак,f Знак Знак Знак1,f Знак Знак1,f Знак Знак Знак Знак,f Знак Знак Знак Знак Знак Знак Знак,f Знак1,fn Знак,Знак Знак1"/>
    <w:basedOn w:val="a0"/>
    <w:link w:val="a4"/>
    <w:uiPriority w:val="99"/>
    <w:rsid w:val="00447296"/>
    <w:rPr>
      <w:rFonts w:ascii="Times New Roman" w:eastAsia="Times New Roman" w:hAnsi="Times New Roman" w:cs="Times New Roman"/>
      <w:sz w:val="20"/>
      <w:szCs w:val="20"/>
      <w:u w:color="000000"/>
      <w:lang w:eastAsia="ru-RU"/>
    </w:rPr>
  </w:style>
  <w:style w:type="character" w:styleId="a6">
    <w:name w:val="footnote reference"/>
    <w:aliases w:val="Footnote Reference Superscript,BVI fnr,4_GR,4_G,Odwołanie przypisu,Footnote symbol,Знак сноски-FN,Ciae niinee-FN,Знак сноски 1,Referencia nota al pie,Çíàê ñíîñêè-FN,Çíàê ñíîñêè 1,16 Point,Superscript 6 Point,ftref,Footnote,Ref"/>
    <w:uiPriority w:val="99"/>
    <w:rsid w:val="00447296"/>
    <w:rPr>
      <w:rFonts w:cs="Times New Roman"/>
      <w:vertAlign w:val="superscript"/>
    </w:rPr>
  </w:style>
  <w:style w:type="character" w:customStyle="1" w:styleId="Hyperlink0">
    <w:name w:val="Hyperlink.0"/>
    <w:uiPriority w:val="99"/>
    <w:rsid w:val="003904B1"/>
    <w:rPr>
      <w:sz w:val="28"/>
    </w:rPr>
  </w:style>
  <w:style w:type="paragraph" w:styleId="a7">
    <w:name w:val="List Paragraph"/>
    <w:basedOn w:val="a"/>
    <w:uiPriority w:val="34"/>
    <w:qFormat/>
    <w:rsid w:val="00C11FED"/>
    <w:pPr>
      <w:ind w:left="720"/>
      <w:contextualSpacing/>
    </w:pPr>
    <w:rPr>
      <w:rFonts w:ascii="Times New Roman" w:eastAsia="Calibri" w:hAnsi="Times New Roman" w:cs="Times New Roman"/>
      <w:sz w:val="28"/>
      <w:lang w:val="uk-UA"/>
    </w:rPr>
  </w:style>
  <w:style w:type="numbering" w:customStyle="1" w:styleId="7">
    <w:name w:val="Импортированный стиль 7"/>
    <w:rsid w:val="00AE544D"/>
    <w:pPr>
      <w:numPr>
        <w:numId w:val="3"/>
      </w:numPr>
    </w:pPr>
  </w:style>
  <w:style w:type="character" w:customStyle="1" w:styleId="st">
    <w:name w:val="st"/>
    <w:basedOn w:val="a0"/>
    <w:uiPriority w:val="99"/>
    <w:rsid w:val="003C5899"/>
    <w:rPr>
      <w:rFonts w:cs="Times New Roman"/>
    </w:rPr>
  </w:style>
  <w:style w:type="character" w:styleId="a8">
    <w:name w:val="Emphasis"/>
    <w:basedOn w:val="a0"/>
    <w:uiPriority w:val="99"/>
    <w:qFormat/>
    <w:rsid w:val="003C5899"/>
    <w:rPr>
      <w:rFonts w:cs="Times New Roman"/>
      <w:i/>
      <w:iCs/>
    </w:rPr>
  </w:style>
  <w:style w:type="paragraph" w:styleId="a9">
    <w:name w:val="footer"/>
    <w:basedOn w:val="a"/>
    <w:link w:val="aa"/>
    <w:uiPriority w:val="99"/>
    <w:unhideWhenUsed/>
    <w:rsid w:val="00D96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6A4A"/>
  </w:style>
  <w:style w:type="character" w:styleId="ab">
    <w:name w:val="page number"/>
    <w:basedOn w:val="a0"/>
    <w:uiPriority w:val="99"/>
    <w:semiHidden/>
    <w:unhideWhenUsed/>
    <w:rsid w:val="00D96A4A"/>
  </w:style>
  <w:style w:type="paragraph" w:customStyle="1" w:styleId="p1">
    <w:name w:val="p1"/>
    <w:basedOn w:val="a"/>
    <w:rsid w:val="00B0046D"/>
    <w:pPr>
      <w:spacing w:after="0" w:line="240" w:lineRule="auto"/>
    </w:pPr>
    <w:rPr>
      <w:rFonts w:ascii="Helvetica" w:hAnsi="Helvetica" w:cs="Times New Roman"/>
      <w:sz w:val="21"/>
      <w:szCs w:val="21"/>
      <w:lang w:eastAsia="ru-RU"/>
    </w:rPr>
  </w:style>
  <w:style w:type="character" w:customStyle="1" w:styleId="xfmc1">
    <w:name w:val="xfmc1"/>
    <w:rsid w:val="00175FEA"/>
  </w:style>
  <w:style w:type="character" w:customStyle="1" w:styleId="xfm79779460">
    <w:name w:val="xfm_79779460"/>
    <w:rsid w:val="00175FEA"/>
  </w:style>
  <w:style w:type="paragraph" w:customStyle="1" w:styleId="10">
    <w:name w:val="Основной 10"/>
    <w:basedOn w:val="a"/>
    <w:uiPriority w:val="99"/>
    <w:rsid w:val="00A8266A"/>
    <w:pPr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Times New Roman" w:hAnsi="Times New Roman" w:cs="Times New Roman"/>
      <w:color w:val="000000"/>
      <w:lang w:val="uk-UA"/>
    </w:rPr>
  </w:style>
  <w:style w:type="character" w:customStyle="1" w:styleId="s1">
    <w:name w:val="s1"/>
    <w:basedOn w:val="a0"/>
    <w:rsid w:val="00E13EE4"/>
    <w:rPr>
      <w:rFonts w:ascii="Times" w:hAnsi="Times" w:hint="default"/>
      <w:sz w:val="17"/>
      <w:szCs w:val="17"/>
    </w:rPr>
  </w:style>
  <w:style w:type="character" w:customStyle="1" w:styleId="ac">
    <w:name w:val="КУРСИВ!!!!"/>
    <w:basedOn w:val="a0"/>
    <w:uiPriority w:val="99"/>
    <w:rsid w:val="000839B8"/>
    <w:rPr>
      <w:i/>
      <w:iCs/>
      <w:color w:val="000000"/>
      <w:w w:val="100"/>
    </w:rPr>
  </w:style>
  <w:style w:type="paragraph" w:styleId="HTML">
    <w:name w:val="HTML Preformatted"/>
    <w:basedOn w:val="a"/>
    <w:link w:val="HTML0"/>
    <w:uiPriority w:val="99"/>
    <w:unhideWhenUsed/>
    <w:rsid w:val="006B7E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B7EDB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unhideWhenUsed/>
    <w:rsid w:val="00A4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 A"/>
    <w:rsid w:val="00C05A47"/>
  </w:style>
  <w:style w:type="paragraph" w:styleId="a4">
    <w:name w:val="footnote text"/>
    <w:aliases w:val="Знак Знак Знак,Знак Знак,-++,5_GR,5_G,Geneva 9,Font: Geneva 9,Boston 10,f Знак Знак,f Знак,f Знак Знак Знак,f Знак Знак Знак Знак Знак Знак,f,fn,Знак,Текст сноски Comp Session,Текст сноски Знак1 Знак,Текст сноски Знак Знак Знак Знак"/>
    <w:basedOn w:val="a"/>
    <w:link w:val="a5"/>
    <w:uiPriority w:val="99"/>
    <w:rsid w:val="00447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ru-RU"/>
    </w:rPr>
  </w:style>
  <w:style w:type="character" w:customStyle="1" w:styleId="a5">
    <w:name w:val="Текст сноски Знак"/>
    <w:aliases w:val="Знак Знак Знак Знак,Знак Знак Знак1,-++ Знак,5_GR Знак,5_G Знак,Geneva 9 Знак,Font: Geneva 9 Знак,Boston 10 Знак,f Знак Знак Знак1,f Знак Знак1,f Знак Знак Знак Знак,f Знак Знак Знак Знак Знак Знак Знак,f Знак1,fn Знак,Знак Знак1"/>
    <w:basedOn w:val="a0"/>
    <w:link w:val="a4"/>
    <w:uiPriority w:val="99"/>
    <w:rsid w:val="00447296"/>
    <w:rPr>
      <w:rFonts w:ascii="Times New Roman" w:eastAsia="Times New Roman" w:hAnsi="Times New Roman" w:cs="Times New Roman"/>
      <w:sz w:val="20"/>
      <w:szCs w:val="20"/>
      <w:u w:color="000000"/>
      <w:lang w:eastAsia="ru-RU"/>
    </w:rPr>
  </w:style>
  <w:style w:type="character" w:styleId="a6">
    <w:name w:val="footnote reference"/>
    <w:aliases w:val="Footnote Reference Superscript,BVI fnr,4_GR,4_G,Odwołanie przypisu,Footnote symbol,Знак сноски-FN,Ciae niinee-FN,Знак сноски 1,Referencia nota al pie,Çíàê ñíîñêè-FN,Çíàê ñíîñêè 1,16 Point,Superscript 6 Point,ftref,Footnote,Ref"/>
    <w:uiPriority w:val="99"/>
    <w:rsid w:val="00447296"/>
    <w:rPr>
      <w:rFonts w:cs="Times New Roman"/>
      <w:vertAlign w:val="superscript"/>
    </w:rPr>
  </w:style>
  <w:style w:type="character" w:customStyle="1" w:styleId="Hyperlink0">
    <w:name w:val="Hyperlink.0"/>
    <w:uiPriority w:val="99"/>
    <w:rsid w:val="003904B1"/>
    <w:rPr>
      <w:sz w:val="28"/>
    </w:rPr>
  </w:style>
  <w:style w:type="paragraph" w:styleId="a7">
    <w:name w:val="List Paragraph"/>
    <w:basedOn w:val="a"/>
    <w:uiPriority w:val="34"/>
    <w:qFormat/>
    <w:rsid w:val="00C11FED"/>
    <w:pPr>
      <w:ind w:left="720"/>
      <w:contextualSpacing/>
    </w:pPr>
    <w:rPr>
      <w:rFonts w:ascii="Times New Roman" w:eastAsia="Calibri" w:hAnsi="Times New Roman" w:cs="Times New Roman"/>
      <w:sz w:val="28"/>
      <w:lang w:val="uk-UA"/>
    </w:rPr>
  </w:style>
  <w:style w:type="numbering" w:customStyle="1" w:styleId="7">
    <w:name w:val="Импортированный стиль 7"/>
    <w:rsid w:val="00AE544D"/>
    <w:pPr>
      <w:numPr>
        <w:numId w:val="3"/>
      </w:numPr>
    </w:pPr>
  </w:style>
  <w:style w:type="character" w:customStyle="1" w:styleId="st">
    <w:name w:val="st"/>
    <w:basedOn w:val="a0"/>
    <w:uiPriority w:val="99"/>
    <w:rsid w:val="003C5899"/>
    <w:rPr>
      <w:rFonts w:cs="Times New Roman"/>
    </w:rPr>
  </w:style>
  <w:style w:type="character" w:styleId="a8">
    <w:name w:val="Emphasis"/>
    <w:basedOn w:val="a0"/>
    <w:uiPriority w:val="99"/>
    <w:qFormat/>
    <w:rsid w:val="003C5899"/>
    <w:rPr>
      <w:rFonts w:cs="Times New Roman"/>
      <w:i/>
      <w:iCs/>
    </w:rPr>
  </w:style>
  <w:style w:type="paragraph" w:styleId="a9">
    <w:name w:val="footer"/>
    <w:basedOn w:val="a"/>
    <w:link w:val="aa"/>
    <w:uiPriority w:val="99"/>
    <w:unhideWhenUsed/>
    <w:rsid w:val="00D96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6A4A"/>
  </w:style>
  <w:style w:type="character" w:styleId="ab">
    <w:name w:val="page number"/>
    <w:basedOn w:val="a0"/>
    <w:uiPriority w:val="99"/>
    <w:semiHidden/>
    <w:unhideWhenUsed/>
    <w:rsid w:val="00D96A4A"/>
  </w:style>
  <w:style w:type="paragraph" w:customStyle="1" w:styleId="p1">
    <w:name w:val="p1"/>
    <w:basedOn w:val="a"/>
    <w:rsid w:val="00B0046D"/>
    <w:pPr>
      <w:spacing w:after="0" w:line="240" w:lineRule="auto"/>
    </w:pPr>
    <w:rPr>
      <w:rFonts w:ascii="Helvetica" w:hAnsi="Helvetica" w:cs="Times New Roman"/>
      <w:sz w:val="21"/>
      <w:szCs w:val="21"/>
      <w:lang w:eastAsia="ru-RU"/>
    </w:rPr>
  </w:style>
  <w:style w:type="character" w:customStyle="1" w:styleId="xfmc1">
    <w:name w:val="xfmc1"/>
    <w:rsid w:val="00175FEA"/>
  </w:style>
  <w:style w:type="character" w:customStyle="1" w:styleId="xfm79779460">
    <w:name w:val="xfm_79779460"/>
    <w:rsid w:val="00175FEA"/>
  </w:style>
  <w:style w:type="paragraph" w:customStyle="1" w:styleId="10">
    <w:name w:val="Основной 10"/>
    <w:basedOn w:val="a"/>
    <w:uiPriority w:val="99"/>
    <w:rsid w:val="00A8266A"/>
    <w:pPr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Times New Roman" w:hAnsi="Times New Roman" w:cs="Times New Roman"/>
      <w:color w:val="000000"/>
      <w:lang w:val="uk-UA"/>
    </w:rPr>
  </w:style>
  <w:style w:type="character" w:customStyle="1" w:styleId="s1">
    <w:name w:val="s1"/>
    <w:basedOn w:val="a0"/>
    <w:rsid w:val="00E13EE4"/>
    <w:rPr>
      <w:rFonts w:ascii="Times" w:hAnsi="Times" w:hint="default"/>
      <w:sz w:val="17"/>
      <w:szCs w:val="17"/>
    </w:rPr>
  </w:style>
  <w:style w:type="character" w:customStyle="1" w:styleId="ac">
    <w:name w:val="КУРСИВ!!!!"/>
    <w:basedOn w:val="a0"/>
    <w:uiPriority w:val="99"/>
    <w:rsid w:val="000839B8"/>
    <w:rPr>
      <w:i/>
      <w:iCs/>
      <w:color w:val="000000"/>
      <w:w w:val="100"/>
    </w:rPr>
  </w:style>
  <w:style w:type="paragraph" w:styleId="HTML">
    <w:name w:val="HTML Preformatted"/>
    <w:basedOn w:val="a"/>
    <w:link w:val="HTML0"/>
    <w:uiPriority w:val="99"/>
    <w:unhideWhenUsed/>
    <w:rsid w:val="006B7E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B7EDB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unhideWhenUsed/>
    <w:rsid w:val="00A4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11282</Words>
  <Characters>6432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Cveta</dc:creator>
  <cp:keywords/>
  <dc:description/>
  <cp:lastModifiedBy>User</cp:lastModifiedBy>
  <cp:revision>3</cp:revision>
  <dcterms:created xsi:type="dcterms:W3CDTF">2021-03-26T19:43:00Z</dcterms:created>
  <dcterms:modified xsi:type="dcterms:W3CDTF">2021-04-01T10:53:00Z</dcterms:modified>
</cp:coreProperties>
</file>