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F4" w:rsidRPr="00CF7EF4" w:rsidRDefault="00CF7EF4" w:rsidP="00CF7EF4">
      <w:pPr>
        <w:spacing w:after="0" w:line="360" w:lineRule="auto"/>
        <w:ind w:firstLine="709"/>
        <w:jc w:val="center"/>
        <w:rPr>
          <w:rFonts w:ascii="Times New Roman" w:hAnsi="Times New Roman" w:cs="Times New Roman"/>
          <w:b/>
          <w:sz w:val="28"/>
          <w:szCs w:val="28"/>
        </w:rPr>
      </w:pPr>
      <w:r w:rsidRPr="00CF7EF4">
        <w:rPr>
          <w:rFonts w:ascii="Times New Roman" w:hAnsi="Times New Roman" w:cs="Times New Roman"/>
          <w:b/>
          <w:sz w:val="28"/>
          <w:szCs w:val="28"/>
        </w:rPr>
        <w:t>ВСТУП</w:t>
      </w:r>
    </w:p>
    <w:p w:rsidR="00B52ADC" w:rsidRPr="00B52ADC" w:rsidRDefault="00B52ADC" w:rsidP="00B52ADC">
      <w:pPr>
        <w:spacing w:after="0" w:line="360" w:lineRule="auto"/>
        <w:ind w:firstLine="709"/>
        <w:jc w:val="both"/>
        <w:rPr>
          <w:rFonts w:ascii="Times New Roman" w:hAnsi="Times New Roman" w:cs="Times New Roman"/>
          <w:sz w:val="28"/>
          <w:szCs w:val="28"/>
        </w:rPr>
      </w:pPr>
      <w:r w:rsidRPr="00B52ADC">
        <w:rPr>
          <w:rFonts w:ascii="Times New Roman" w:hAnsi="Times New Roman" w:cs="Times New Roman"/>
          <w:sz w:val="28"/>
          <w:szCs w:val="28"/>
        </w:rPr>
        <w:t>Інститут держави і права ім. В.М.Корецького НАН України є провідною науково-дослідною установою юридичного профілю в Україні. За своїм Статутом Інститут здійснює фундаментальні теоретико-методологічні та прикладні дослідження актуальних проблем державно-правового будівництва в Україні; координує фундаментальні наукові розробки відповідних проблем; готує кадри вищої кваліфікації – докторів права  і докторів філософії; проводить  наукові і науково-практичні конференції; видає юридичну літературу; надає експертну та науково-консультативну допомогу Верховній Раді України, Кабінету Міністрів України, Офісу Президента України, судовим органам та іншим державним органам.</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Починаючи з 24 лютого 2022 року  Росія веде повномасштабну війну проти  України. В цих  умовах головним завданням Інституту стало науково-правове забезпечення  досягнення перемоги у війні та післявоєнна  відбудова держави. Актуальними та перспективними напрямами наукових пошуків співробітників Інституту є конституційно-правовий статус та обмеження прав і свобод людини і громадянина та прав і законних інтересів юридичних осіб в умовах воєнного стану; конституційно-правовий механізм реалізації та захисту прав і свобод людини в умовах війни; конституційно-правовий механізм забезпечення правопорядку в умовах воєнного стану; особливості та проблеми функціонування органів публічної влади в умовах воєнного стану; конституційно-правове забезпечення державного суверенітету та територіальної цілісності в умовах війни; конституційно-правове регулювання післявоєнного відновлення України; сутність та природа феномену «правотворча діяльність», її значення у забезпеченні реформування найважливіших сфер життєдіяльності суспільства в умовах воєнного стану. Особлива увага науковців Інституту приділялась правовій допомозі органам державної влади України в умовах воєнного стану, забезпеченні </w:t>
      </w:r>
      <w:r w:rsidRPr="00B52ADC">
        <w:rPr>
          <w:rFonts w:ascii="Times New Roman" w:hAnsi="Times New Roman" w:cs="Times New Roman"/>
          <w:sz w:val="28"/>
          <w:szCs w:val="28"/>
        </w:rPr>
        <w:lastRenderedPageBreak/>
        <w:t xml:space="preserve">правового та експертного супроводу реалізації стратегії боротьби та захисту української державності, визволення території України від ворога, забезпечення суверенітету, оборони та перемоги над агресором, післявоєнної відбудови та розвитку України, реалізації євроатлантичного курсу; питання кліматичної та продовольчої безпеки країни, спричиненими російською агресією проти України; організації та діяльності органів виконавчої влади в умовах війни, взаємодії військових адміністрацій з державними органами та відповідного правового забезпечення управлінської діяльності органів виконавчої влади, взаємодії всіх державних інституцій спрямованої на перемогу у цій загарбницькій війні, спільна робота  вз органами законодавчої влади по приведенню чинного законодавства до законодавства ЄС.  </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Вчинені на території України воєнні та міжнародні злочини є серйозним викликом не лише для українського суспільства, але і для всього демократичного світу та міжнародного правопорядку. Належна правова відповідь на кожен воєнний злочин є прямим обов’язком цивілізованого суспільства, що цінує засади верховенства права, свободи і справедливості, а тому зусилля Української держави на цьому шляху вкрай активно підтримуються на міжнародному рівні. У відповідь на поточні виклики в Інституті створено Центр досліджень воєнних злочинів, який планує сконцентрувати зусилля на всебічному аналізі широкого спектру воєнних злочинних проявів, окреслених нормами міжнародного кримінального права; виготовленні аналітичних матеріалів концептуального характеру; підготовці науково-методичних на практичних рекомендацій для органів розслідування та системи правосуддя.</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Науковці Інституту вражають не лише своїми науковими досягненнями, а й патріотизмом та любов’ю до України. З початку повномасштабної війни наші співробітники перерахували Збройним Силам України майже п’ятсот тисяч </w:t>
      </w:r>
      <w:r w:rsidRPr="00B52ADC">
        <w:rPr>
          <w:rFonts w:ascii="Times New Roman" w:hAnsi="Times New Roman" w:cs="Times New Roman"/>
          <w:sz w:val="28"/>
          <w:szCs w:val="28"/>
        </w:rPr>
        <w:lastRenderedPageBreak/>
        <w:t>гивень. М.І.Сірий, О.А.Поліводський, О.О.Малишев взяли до рук зброю і підтримали сили українського спротиву. </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Багато заходів Інституту було присвячено воєнним подіям, а саме: ХІІ Міжнародний експертний круглий стіл «Деокупація. Юридичний фронт»; vетодологічний семінар «Проблеми забезпечення національного правопорядку на сучасному етапі»; всеукраїнська наукова конференція «Рашизм: сучасний варіант варварства (юридичні аспекти проблеми); міжнародна науково-практична конференція «Актуальні проблеми правового розвитку в умовах війни та післявоєнної відбудови держави»; круглий стіл «Конституція України: правове регулювання у державі в умовах воєнного стану (до 26-ї річниці Конституції України)»; науковий полілог «Україна: держава і нація. До 31 річниці відновлення української державності»; експертне обговорення «Формування складу Конституційного Суду України на конкурсних засадах: питання законодавчих механізмів та практики»; ХІІІ Міжнародна юридична науково-практична конференція «Захист прав, свобод і інтересів людини, громадянина та держави в умовах збройної агресії проти України»; круглий стіл «Правові засади інформаційної безпеки України в умовах російської воєнної агресії».</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Структурно Інститут складається з  9 наукових відділів, а саме: 1) відділ теорії  держави і права (зав. відділу — член-кор.НАН України Пархоменко Н.М.);   2) відділ історико-правових  досліджень  (зав. відділу — к.ю.н., проф.  Усенко І.Б.); 3) відділ конституційного права та місцевого самоврядування (зав. відділу — акад. НАНУ Шемшученко Ю.С.); 4) відділ проблем цивільного, трудового і підприємницького права (зав. відділу — д.ю.н. Бабаскін А.Ю.);  5) відділ проблем державного управління та адміністративного права (в.о. зав. відділу— д.ю.н., проф. Андрійко О.Ф.); 6) відділ проблем аграрного та земельного, екологічного та космічного права (в.о. зав. відділу — д.ю.н., проф. Малишева Н.Р.); 7) відділ проблем кримінального права, кримінології та судоустрою (в.о. зав. відділу — </w:t>
      </w:r>
      <w:r w:rsidRPr="00B52ADC">
        <w:rPr>
          <w:rFonts w:ascii="Times New Roman" w:hAnsi="Times New Roman" w:cs="Times New Roman"/>
          <w:sz w:val="28"/>
          <w:szCs w:val="28"/>
        </w:rPr>
        <w:lastRenderedPageBreak/>
        <w:t xml:space="preserve">д.ю.н., проф. Кваша О.О.); 8) відділ міжнародного права та порівняльного правознавства  (в.о. зав. відділу — д.ю.н., проф. Денисов В.Н.); 9) відділ правових проблем політології (в.о. зав. відділу — д.політ. н., проф. Кресіна І.О.). </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Рішенням вченої ради Інституту від 07 липня 2022 р., (протокол № 9) було прийнято  реорганізувати відділ міжнародного права та порівняльного правознавства у  відділ міжнародного права та права Європейського Союзу; відділ правових проблем політології у відділ міжгалузевих і порівняльних правових досліджень. </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Крім того, в Інституті функціонують вісім госпрозрахункових наукових центрів: Міжнародний Центр космічного права (керівник  акад. НАНУ Шемшученко Ю.С.);  Центр банківського права  (керівник к.ю.н. Нагребельний В.П.); Центр енергетичного, ядерного та природоресурсного права (керівник  к.географ.н. Олещенко В.І.); Міжнародний центр правових проблем інтелектуальної власності (керівник к.ю.н. Бошицький Ю.Л.); Центр місцевого самоврядування  (керівник  д.ю.н. Батанов О.В.); Центр правових проблем  гендерної політики (керівник  д.ю.н. Оніщенко Н.М.); Центр теоретичних проблем законотворчості (керівник  д.ю.н. Ющик О.І.);  Центр порівняльного правознавства (керівник  д.ю.н. Кресін О.В.).</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У наукових та науково-допоміжних підрозділах Інституту у звітному році працювали 99 співробітників, із них 89 науковців, в тому числі: директор, 2 заступники директора з наукової роботи, вчений секретар, 8 завідуючих відділами, 3 головних наукових співробітники, 17 провідних наукових співробітників, 40  старших наукових співробітників, 11 наукових співробітників, 2 молодших наукових співробітники, 4 провідних інженерів.</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Станом на 15.12.2022 р. в Інституті працює 31 доктор наук та 51 кандидат наук, 2 доктора філософії.</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lastRenderedPageBreak/>
        <w:t xml:space="preserve">         У складі Інституту протягом 2022 року працювали: один академік (Ю.С. Шемшученко) та 2 члена-кореспонденти Національної академії наук України (В.Ф. Сіренко, Н.М.Пархоменко); 15 академіків та членів-кореспондентів  Національної академії правових наук України (Ю.С. Шемшученко, Скрипнюк О.В., В.Ф. Сіренко, В.П. Нагребельний, О.Ф. Андрійко, В.Н. Денисов, О.М. Костенко,  Н.Р. Малишева, Г.О. Мурашин, Є.Б. Кубко, Н.М.Оніщенко, Н.М. Хуторян, І.О. Кресіна, П.Ф. Кулинич, Н.М.Пархоменко); Почесний академік Національної академії педагогічних наук України (Скрипнюк О.В.).</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Серед працівників Інституту — 9 Заслужених діячів науки і техніки України (академік НАНУ Шемшученко Ю.С.,  член-кор. НАНУ Сіренко В.Ф.,  Денисов В.Н.,  Кресіна І.О., Хуторян Н.М., Костенко О.М., Горбатенко В.П., Кулинич П.Ф., Батанов О.В.) та 13 Заслужених юристів України (Скрипнюк О.В., Малишева Н.Р.,  Мурашин Г.О., Усенко І.Б,  Нагребельний В.П., Оніщенко Н.М., Андрійко О.Ф., Пархоменко Н.М.,  Кубко Є.Б.,  Ющик О.І., Олещенко В.І., Гацелюк В.О., Кваша О.О.).</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У звітному році в докторантурі та аспірантурі Інституту  навчалося 130 осіб в т.ч.  на умовах бюджетного фінансування -  15, за контрактами - 107, в докторантурі навчалося 23 особи. </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У разових спеціалізованих вчених радах проведено захисти 13 аспірантів Інституту на здобуття ступеня доктора філософії в галузі права.</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Основні дослідження Інституту пов’язані з виконанням 14 планових тем, з яких 6 були завершені у 2022  році, а саме:</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2 програмно-цільових:</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 «Стратегія захисту України в умовах агресії Російської Федерації» 1-й етап наукового проекту «Правові та політичні засади формування та розвитку української державності: історія, сучасність, перспективи» (6541230). Науковий </w:t>
      </w:r>
      <w:r w:rsidRPr="00B52ADC">
        <w:rPr>
          <w:rFonts w:ascii="Times New Roman" w:hAnsi="Times New Roman" w:cs="Times New Roman"/>
          <w:sz w:val="28"/>
          <w:szCs w:val="28"/>
        </w:rPr>
        <w:lastRenderedPageBreak/>
        <w:t>керівник – академік НАН України Шемшученко Ю.С. Термін виконання -  І кв. 2022 р.– ІУ кв.2022 р.</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 «Зменшення космічних загроз шляхом прийняття норм, правил і принципів відповідальної поведінки» У-й етап наукового проекту «Правове забезпечення  довгострокової сталості космічної діяльності» (2018-2022) (6541030). Науковий керівник – д.ю.н., професор Малишева Н.Р. Термін виконання – лютий 2022 –грудень 2022 р.</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4 відомчі:</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 «Правове забезпечення соціально-трудових прав в умовах інформаційного суспільства».  Науковий керівник – д.ю.н., професор Сімутіна Я.В. Термін виконання -  І кв. 2020 р.– ІУ кв.2022 р.</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 «Види забезпечення виконання зобов’язань у цивільному праві України: проблеми теорії і практики». Науковий  керівник – д.ю.н., ст.н.с. Бабаскін А.Ю. Термін виконання -  І кв. 2020 р.– ІУ кв. 2022 р.</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 «Організаційно-правове забезпечення управлінської діяльності органів виконавчої влади в сучасних умовах: проблеми теорії і практики». Науковий керівник – д.ю.н., професор Андрійко О.Ф.  Термін виконання -  І кв. 2020 р.– ІУ кв.2022 р.</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«Проблеми модернізації теорії і практики протидії злочинності в Україні». Науковий керівник – д.ю.н., професор Костенко О.М. Термін виконання -  І кв. 2020 р.– ІУ кв.2022 р.</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Крім того,  науковці Інституту брали  активну участь у законотворчій роботі шляхом безпосередньої розробки проектів законодавчих актів, концепцій законів, роботи в якості членів робочих груп і комісій, науково-консультативних рад, підготовки науково-правових висновків, зауважень і пропозицій до проектів нормативно-правових актів та ін.</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lastRenderedPageBreak/>
        <w:t xml:space="preserve">      Провідного наукового співробітника відділу правових проблем політології Інституту, доктора політичних наук, професора Горбатенка Володимира Павловича обрано іноземним членом Польської академії наук і мистецтв. Відповідне рішення було прийнято 11 червня 2022 року Загальними зборами Польської академії наук і мистецтв, затверджено 01 вересня 2022 року Президентом Республіки Польща. Офіційне вручення диплома відбулося 18 жовтня 2022 року під час святкування 150-річчя Польської академії наук і мистецтв у м. Краків (Республіка Польща).</w:t>
      </w:r>
    </w:p>
    <w:p w:rsidR="00B52ADC" w:rsidRDefault="00B52ADC" w:rsidP="00B52ADC">
      <w:pPr>
        <w:spacing w:after="0" w:line="360" w:lineRule="auto"/>
        <w:jc w:val="both"/>
        <w:rPr>
          <w:rFonts w:ascii="Times New Roman" w:hAnsi="Times New Roman" w:cs="Times New Roman"/>
          <w:sz w:val="28"/>
          <w:szCs w:val="28"/>
          <w:lang w:val="en-US"/>
        </w:rPr>
      </w:pPr>
      <w:r w:rsidRPr="00B52ADC">
        <w:rPr>
          <w:rFonts w:ascii="Times New Roman" w:hAnsi="Times New Roman" w:cs="Times New Roman"/>
          <w:sz w:val="28"/>
          <w:szCs w:val="28"/>
        </w:rPr>
        <w:t xml:space="preserve">            За вагомий особистий  внесок  у розвиток  юридичної  науки, підготовку наукових кадрів провідні співробітники  отримали нагороди: О.В.Скрипнюк – нагороджений найвищою нагородою  Міністерства освіти і науки «За наукові та освітні досягнення», від НАН України, а саме: член-кор. НАН України Сіренко В.Ф. – Подяку Національної академії наук України; член-кор. НАН України  Пархоменко Н.М.– Відзнака НАН України «За підготовку наукової зміни»; Усенко І.Б.. - Відзнака НАН України «За підготовку наукової зміни».  </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 xml:space="preserve">        Результати досліджень у галузі природничих, </w:t>
      </w:r>
    </w:p>
    <w:p w:rsidR="00B52ADC" w:rsidRPr="00B52ADC" w:rsidRDefault="00B52ADC" w:rsidP="00B52ADC">
      <w:pPr>
        <w:spacing w:after="0" w:line="360" w:lineRule="auto"/>
        <w:jc w:val="both"/>
        <w:rPr>
          <w:rFonts w:ascii="Times New Roman" w:hAnsi="Times New Roman" w:cs="Times New Roman"/>
          <w:sz w:val="28"/>
          <w:szCs w:val="28"/>
        </w:rPr>
      </w:pPr>
      <w:r w:rsidRPr="00B52ADC">
        <w:rPr>
          <w:rFonts w:ascii="Times New Roman" w:hAnsi="Times New Roman" w:cs="Times New Roman"/>
          <w:sz w:val="28"/>
          <w:szCs w:val="28"/>
        </w:rPr>
        <w:t>соціогуманітарних та технічних наук</w:t>
      </w:r>
    </w:p>
    <w:p w:rsidR="00B52ADC" w:rsidRPr="00B52ADC" w:rsidRDefault="00B52ADC" w:rsidP="00B52ADC">
      <w:pPr>
        <w:spacing w:after="0" w:line="360" w:lineRule="auto"/>
        <w:jc w:val="center"/>
        <w:rPr>
          <w:rFonts w:ascii="Times New Roman" w:hAnsi="Times New Roman" w:cs="Times New Roman"/>
          <w:sz w:val="28"/>
          <w:szCs w:val="28"/>
        </w:rPr>
      </w:pPr>
    </w:p>
    <w:p w:rsidR="00B52ADC" w:rsidRPr="00B52ADC" w:rsidRDefault="00CF7EF4" w:rsidP="00B52ADC">
      <w:pPr>
        <w:pStyle w:val="docdata"/>
        <w:widowControl w:val="0"/>
        <w:spacing w:before="0" w:beforeAutospacing="0" w:after="0" w:afterAutospacing="0"/>
        <w:jc w:val="center"/>
      </w:pPr>
      <w:r>
        <w:rPr>
          <w:b/>
          <w:bCs/>
          <w:color w:val="000000"/>
          <w:sz w:val="28"/>
          <w:szCs w:val="28"/>
        </w:rPr>
        <w:t xml:space="preserve">І. </w:t>
      </w:r>
      <w:r w:rsidR="00B52ADC" w:rsidRPr="00B52ADC">
        <w:rPr>
          <w:b/>
          <w:bCs/>
          <w:color w:val="000000"/>
          <w:sz w:val="28"/>
          <w:szCs w:val="28"/>
        </w:rPr>
        <w:t>Результати досліджень у галузі природничих,</w:t>
      </w:r>
    </w:p>
    <w:p w:rsidR="00B52ADC" w:rsidRPr="00CF7EF4" w:rsidRDefault="00B52ADC" w:rsidP="00B52ADC">
      <w:pPr>
        <w:spacing w:after="0" w:line="360" w:lineRule="auto"/>
        <w:jc w:val="center"/>
        <w:rPr>
          <w:rFonts w:ascii="Times New Roman" w:hAnsi="Times New Roman" w:cs="Times New Roman"/>
          <w:sz w:val="28"/>
          <w:szCs w:val="28"/>
          <w:lang w:val="ru-RU"/>
        </w:rPr>
      </w:pPr>
      <w:r w:rsidRPr="00B52ADC">
        <w:rPr>
          <w:rFonts w:ascii="Times New Roman" w:eastAsia="Times New Roman" w:hAnsi="Times New Roman" w:cs="Times New Roman"/>
          <w:b/>
          <w:bCs/>
          <w:color w:val="000000"/>
          <w:sz w:val="28"/>
          <w:szCs w:val="28"/>
          <w:lang w:eastAsia="uk-UA"/>
        </w:rPr>
        <w:t>соціогуманітарних та технічних наук</w:t>
      </w:r>
    </w:p>
    <w:p w:rsidR="00B52ADC" w:rsidRPr="00CF7EF4" w:rsidRDefault="00B52ADC" w:rsidP="00B52ADC">
      <w:pPr>
        <w:spacing w:after="0" w:line="360" w:lineRule="auto"/>
        <w:ind w:firstLine="709"/>
        <w:jc w:val="both"/>
        <w:rPr>
          <w:rFonts w:ascii="Times New Roman" w:hAnsi="Times New Roman" w:cs="Times New Roman"/>
          <w:sz w:val="28"/>
          <w:szCs w:val="28"/>
          <w:lang w:val="ru-RU"/>
        </w:rPr>
      </w:pP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Введення в звітному році воєнного стану на території України, включаючи м. Київ, змінили характер всієї наукової роботи в Інституті, а саме підпорядкування новій дійсності як всередині країни, так і на міжнародній арені. В цьому плані діяльність Інституту була зосереджена на сутнісно-структурному уточненннім завдань планових тем і підготовці публікацій в наступному році.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Пріоритетними напрямами фундаментальних досліджень Інституту у звітному  році були: проблеми державотворення і правотворення в Україні: теорія, </w:t>
      </w:r>
      <w:r w:rsidRPr="00B52ADC">
        <w:rPr>
          <w:rFonts w:ascii="Times New Roman" w:hAnsi="Times New Roman" w:cs="Times New Roman"/>
          <w:sz w:val="28"/>
          <w:szCs w:val="28"/>
        </w:rPr>
        <w:lastRenderedPageBreak/>
        <w:t>історія, практика; правові проблеми демократичного розвитку суспільних відносин і формування громадянського суспільства, утвердження і реалізація прав та свобод людини; теоретичні і прикладні проблеми модернізації правової системи України; теоретичні і практичні проблеми реалізації і вдосконалення Конституції та законодавства України; Україна в системі сучасного міжнародного правопорядку та Європейської інтеграції: теорія і практика; проблеми енциклопедичних юридичних досліджень, філософії і соціології права, порівняльного правознавства.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Вказані напрями  досліджень відобразилися в монографіях, наукових публікаціях, проектах нормативно-правових актів, публікаціях та практичній діяльності, які в сукупності становлять найважливіші досягнення  Інституту в 2022 році.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Варто відзначити роль та участь нашого Інституту в умовах воєнного стану в утвердженні України як правової держави, проведенні для цього фундаментальних наукових досліджень у правовій сфері, з метою посилення ролі та удосконалення механізмів наукового забезпечення суспільного розвитку, забезпечення підготовки за  результатами виконаних досліджень та видання відповідних монографічних робіт, аналітичних матеріалів для подання до владних органів, участь у законотворчій діяльності, зокрема й щодо внесення змін до Конституції України, підготовці законопроектів з усіх найбільш актуальних питань, у опрацюванні пропозицій щодо формування планів законотворчої діяльності у Верховній Раді України, підготовку та подання до Парламенту пропозицій щодо проблем, які потребують законодавчого врегулювання. Останні мають виходити з факту збройного нападу Російською Федерацією на Україну як свідчення глибокої кризи міжнародного права та міжнародного правопорядку в цілому. Основна увага науковців має концентруватися на визначенні правових наслідків, що слідують з цього акту агресії, включаючи матеріальне </w:t>
      </w:r>
      <w:r w:rsidRPr="00B52ADC">
        <w:rPr>
          <w:rFonts w:ascii="Times New Roman" w:hAnsi="Times New Roman" w:cs="Times New Roman"/>
          <w:sz w:val="28"/>
          <w:szCs w:val="28"/>
        </w:rPr>
        <w:lastRenderedPageBreak/>
        <w:t xml:space="preserve">відшкодування Україні шкоди у відповідному розмірі. Ці дії Російської Федерації, згідно з міжнародним правом, підлягають політичній та матеріальній відповідальності, а її керівники повинні понести кримінальну відповідальність за свої злочинні дії.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Інститут готує та направляє до відповідних державних органів свої висновки, пропозиції, а з найбільш складних проблем  виконується науково-правова експертиза.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Зазначені дослідження здійснювались  відповідно до робочого плану Інституту на 2022 рік: за бюджетною програмою КПКВК 6541030 - 12 тем відомчої  тематики та 1 тема програмно-цільової тематики; за бюджетною програмою КПКВК 6541230 - 1 тема програмно-цільової тематики.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У 2022 році розпочалася розробка 5 фундаментальних тем, а саме:</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«Оптимізація правотворчої діяльності: теоретико-прикладні засади». Науковий керівник – член.кор.НАН України Н.М.Пархоменко.</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член-кор.НАН України В.Ф.Сіренко,Н.М.Оніщенко, Є.Б.Кубко, Т.І.Тарахонич, Л.О.Макаренко, О.Л.Львова, О.Л.Богініч, С.О.Сунєгін, В.Ю.Васецький.</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В процесі дослідження з’ясовано сутність та природу феномену «правотворча діяльність», її значення у забезпеченні реформування найважливіших сфер життєдіяльності суспільства в умовах воєнного стану; визначено особливості трансформації функціональних характеристик права в умовах війни; окреслено методологічні підходи до світового правопорядку щодо співвідношення міжнародного та національного права; з’ясовано основні аспекти проблематики права на мир як права людини третього покоління; охарактеризовано засади правотворчої діяльності – принципи права, які визначають зміст і спрямованість правового регулювання в умовах воєнного стану; обґрунтовано, що проблеми взаємодії права і моралі в умовах війни обумовлюються трансформацією </w:t>
      </w:r>
      <w:r w:rsidRPr="00B52ADC">
        <w:rPr>
          <w:rFonts w:ascii="Times New Roman" w:hAnsi="Times New Roman" w:cs="Times New Roman"/>
          <w:sz w:val="28"/>
          <w:szCs w:val="28"/>
        </w:rPr>
        <w:lastRenderedPageBreak/>
        <w:t>розуміння сутності та природи соціальної нормативності в цілому та, зокрема, її моральної складової; проаналізовано проблеми реалізації права на особисту безпеку в надзвичайних умовах та ін.</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За результатами підготовлено рукопис колективної монографії «Правотворення і правотворчість в умовах воєнного стану та миробудівництва» (10 д.а.), Матеріали методологічного семінару «Проблеми забезпечення національного правопорядку на сучасному етапі». К.: Людмила, 2022. 68 с. (2,5 д.а.); «Альманах права. Актуальні проблеми правового розвитку в умовах війни та післявоєнної відбудови держави». Випуск 13. Київ: Інститут держави і права імені В.М. Корецького НАН України. 2022. 452 с. (18 д.а.).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 «Історичний досвід становлення і розвитку академічних юридичних досліджень в НАН України». Науковий керівник – проф. І.Б.Усенко. Термін виконання: І кв.2022 р. - ІУ кв.2023 р.</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І.Б.Усенко, О.О.Самойленко, Є.В.Ромінський.</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Відповідно до робочого плану здійснювалося розроблення концептуальних засад  НДР, а також пошук, збирання та аналіз архівних документів та інших матеріалів, необхідних для написання відповідних наукових статей і доповідей на наукові та науково-практичні конференції.</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Втім, через військову агресію Російської Федерації проти України з урахуванням рекомендацій компетентних органів військового управління прийнято рішення про уточнення назви і основних результатів цієї теми з початком 2023 року (акцентуванням на ролі академічної юридичної науки в протидії агресії).</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В рамках цієї планової НДР у звітному році, зокрема, підготовлені або вийшли друком ряд статей біографічного характеру в наукових фахових та енциклопедичних виданнях. Зокрема великий нарис І. Б. Усенка на виконання Постанови Верховної Ради України «Про відзначення пам’ятних дат і ювілеїв у </w:t>
      </w:r>
      <w:r w:rsidRPr="00B52ADC">
        <w:rPr>
          <w:rFonts w:ascii="Times New Roman" w:hAnsi="Times New Roman" w:cs="Times New Roman"/>
          <w:sz w:val="28"/>
          <w:szCs w:val="28"/>
        </w:rPr>
        <w:lastRenderedPageBreak/>
        <w:t>2022–2023 роках» від 17 грудня 2021 р. №1982-IX, який містить нові факти та оцінки щодо життєвого шляху українського революціонера-підпільника, а згодом радянського державного діяча, правознавця, дипломата й економіста-аграрника Євгена Петровича Терлецького, репресованого за безпідставним звинуваченням у часи сталінщини. Також вийшли друком статті біографічного характеру у черговому 24 томі Енциклопедії Сучасної України, підговтолені І. Б. Усенком, а також стаття О. О. Самойленко, присвячена розвитку ювенальної юстиції та засновникам київського суду для малолітніх Валерію Левитському та Юрію Новицькому.</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У позаплановому порядку розпочата робота над підготовкою енциклопедичного видання до 75-річчя нашого Інституту, яке має відзначатися в травні 2024 року. Визначений авторський колектив, сформований перелік основних енциклопедичних статей майбутнього видання, напрацьовані рекомендації щодо написання різних типів статей тощо.</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«Принцип суверенітету у генезисі української державності ХХ століття». Науковий керівник – І.В.Музика. Термін виконання: І кв.2022 р. - ІУ кв.2023 р.</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І.В.Музика, А.Ю.Іванова, Л.В.Худояр, Т.І.Бондарук.</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Згідно з робочим планом у звітному році відбувалося опрацювання тематичної літератури, осмислення та визначення основних методологічних і змістовних позицій дослідження. У процесі роботи залучено та опрацьовано концепцію юридизації суверенітету в контексті дослідження конкретно-історичних форм процесу юридизації і реалізації суверенітету Української держави 1917–1921 рр.</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Велася активна робота з архівними матеріалами, що зберігаються в українських та закордонних державних архівах, продовжувалося, віднайдення та опрацювання необхідних джерельних й історіографічних масивів матеріалів з теми, визначення та узгодження основних методологічних і змістовних позицій </w:t>
      </w:r>
      <w:r w:rsidRPr="00B52ADC">
        <w:rPr>
          <w:rFonts w:ascii="Times New Roman" w:hAnsi="Times New Roman" w:cs="Times New Roman"/>
          <w:sz w:val="28"/>
          <w:szCs w:val="28"/>
        </w:rPr>
        <w:lastRenderedPageBreak/>
        <w:t xml:space="preserve">дослідження, підготовка рукопису відповідних розділів колективної монографії, їх обговорення та опрацювання.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В рамках цієї планової НДР у звітному році, зокрема, підготовлені або вийшли друком: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1) індивідуальна монографія Л. В. Худояр «Принцип рівності в українській конституційній традиції ХVІІІ – ХХ століть у європейському контексті» (заг. обсяг бл. 40 а.а., підготовлена до друку);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2) матеріали Всеукраїнської наукової конференції «Рашизм: сучасний варіант варварства (юридичні аспекти проблеми)», що була проведена під егідою Міжнародної асоціації істориків права, Інституту держави і права імені В. М. Корецького НАН України та Комісії історії українського права при Президії НАН України (25 травня 2022 року);</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3) матеріали науково-практичного круглого столу «Трагедія народу в правовій ретроспективі: до 90-х роковин голодомору 1932–1933 рр. в Україні» (27 жовтня 2022 року), організований на виконання відповідного указу Президента України колективними зусиллями Інституту держави і права імені В. М. Корецького Національної академії наук України, Державного науково-дослідного інституту Міністерства внутрішніх справ України та Міжнародної асоціації істориків права.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Результати дослідження у звітному році також знайшли своє відображення у доповідях виконавців НДР на численних конференціях та методологічних семінарах, організованих відділом.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«Проблеми правового регулювання землеробства в Україні в умовах кліматичних змін». Науковий керівник – д.ю.н., проф. П.Ф.Кулинич. Термін виконання: І кв. 2022 р.– ІУ кв.2024.</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П.Ф.Кулинич, О.А.Поліводський, С.В.Батрін</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lastRenderedPageBreak/>
        <w:t xml:space="preserve">У березні 2022 р. план дослідження даної теми був скоригований у зв’язку з наслідками для кліматичної та продовольчої безпеки країни, спричиненими російською агресією проти України.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Глобальне потепління та пов’язані з ним інші зміни клімату істотно впливають на характер землеробства, використання природних ресурсів на нашій планеті та спосіб життя сучасної людини. В Україні, яка визнається провідною аграрною державою світу, кліматичні зміни з кожним роком істотно ускладнюють ведення сільського господарства та негативно позначаються на інших сферах економіки та суспільного життя в цілому. Традиційна ризикованість сільськогосподарського виробництва, яка тривалий час асоціювалася з аграрним господарюванням у південних та східних засушливих регіонах України, з наростанням кліматичних змін останніми роками стала невід’ємною характеристикою ведення сільського господарства на переважній частині території нашої держави. Встановлено, що державна аграрна політика України поки не відреагувала належним чином на кліматичні зміни. Єдиним достатньо чітким і продуманим напрямом запобігання настанню негативних наслідків для аграрної сфери від таких кліматичних змін стало започаткування масштабної меліоративної реформи, яка розпочалася зі схвалення Кабінетом Міністрів України Стратегії зрошення та дренажу в Україні на період до 2030 року. Обґрунтовано висновок, що в умовах кліматичних загроз та воєнних наслідків Україна постала перед необхідністю кардинальної зміни системи правового регулювання відносин щодо використання та охорони земель. Запропоновано на доповнення до двох базових засад сучасного земельного права України – принципу продовольчої безпеки та принципу екологічної безпеки - забезпечити правове регулювання земельних відносин ще одного принципу – принципу енергетичної безпеки, що передбачає використання певної частини земель країни для потреб зеленої енергетики.</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lastRenderedPageBreak/>
        <w:t xml:space="preserve">  Встановлено, що російська агресія проти України спричинила загострення продовольчої проблеми не тільки в Україні, а й у багатьох регіонах світу. В зв’язку з цим світова спільнота почала пошук шляхів ефективного реагування на загострення продовольчої ситуації через військову агресію росії проти України. Різні держави вдаються до самостійного пошуку механізмів вирішення проблем, що склалися у зв’язку з агресією росії проти України через те, що міжнародне право не пропонує ефективних заходів з припинення цією державою її протиправної поведінки. Доведено, що у сфері міжнародно-правового регулювання питань світової продовольчої безпеки взагалі не вироблено заходів, які б сприяли недопущенню виникнення загроз в цій сфері міждержавних відносин. Беручи до уваги глобальну продовольчу кризу, спричинену російською агресією проти нашої держави, та враховуючи статус України та деяких інших держав як провідних аграрних країн світу (Аргентини, Бразилії тощо), які забезпечують продовольчу безпеку населення нашої планети, запропоновано:  І) ініціювати укладення Міжнародного договору про гарантію продовольчої безпеки світу, який би доповнив систему міжнародних договорів, включених до Міжнародної угоди про зерно 1995 р., або ж розробку протоколів, які доповнили б Конвенцію про торгівлю зерном 1995 р. та Конвенцію про надання продовольчої допомоги 1995 р. ІІ) ініціювати розробку окремого міжнародного договору чи протоколу, яким будуть внесені доповнення до підрозділу С Розділу 3 Конвенції ООН з морського права 1980 р. та встановлена заборона морської блокади держави-гаранта світової продовольчої безпеки. ІІІ) забезпечити право держави, продовольча безпека якої була під загрозою порушення чи зазнала такого, вимагати відшкодування шкоди, заподіяної державою, що вчинила міжнародно-протиправне діяння та механізм реалізації цього права, який передбачатиме, в тому числі, накладення стягнення на майно держави-порушниці, розташоване у будь-якій частині світу.</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lastRenderedPageBreak/>
        <w:t>- «Еколого-правові проблеми в зонах збройних конфліктів». Науковий керівник д.ю.н., проф.. Н.Р.Малишева/ Термін виконання: І кв. 2022 р.– ІУ кв.2024.</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Н.Р.Малишева, Н.Д.Красіліч, В.І.Олещенко, В.В.Семеняка, А.М.Гурова.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В поточному році, зважаючи на широкомасштабне вторгнення Росії  на територію України, було скориговано завдання і основні напрями дослідження.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В березні 2022 р. було підготовлено Звернення до міжнародних природоохоронних організацій, секретаріатів міжнародних конвенцій екологічного профіля з закликом використати всі наявні сили і засоби метою не допустити екологічної катастрофи світового масштабу внаслідок повномасштабної війни Росії в Україні. Було також підготовлено відповідну Петицію, яку розміщено українською, англійською та французькою мовами на відповідному сайті для підписання. Петиція зібрала більше півтори тисячі підписів. На жаль, україномовний інтерфейс не дав можливості підписати петицію зарубіжним особам. Водночас на нашу електронну адресу було отримано до десятка електронних відгуків з підтримки Звернення та петиції від міжнародних і  зарубіжних інституцій (США, Японії, Франції, Швейцарії, Італії, Польщі).</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В фаховому французькому журналі з права навколишнього середовища «Revue juridique de l’environnement”, № 2 спільно з А. М. Гуровою опубліковано статтю, яка була розміщена як редакційна:  «Le monde entier a peur du "bouton nucléaire" de Poutine, mais sous-estime une autre menace nucléaire déjà réelle. Editorial» («Світ боїться «ядерної кнопки» Путіна, недооцінюючи при цьому іншу ядерну загрозу, реальну вже сьогодні»).</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Спільно з французьким університетом Ла Рошель організовано і проведено міжнародний колоквіум «Агресія Росії проти України: наслідки для довкілля. Екологічна солідарність та збройні конфлікти» (1-2 грудня 2022). Н.Р. Малишева </w:t>
      </w:r>
      <w:r w:rsidRPr="00B52ADC">
        <w:rPr>
          <w:rFonts w:ascii="Times New Roman" w:hAnsi="Times New Roman" w:cs="Times New Roman"/>
          <w:sz w:val="28"/>
          <w:szCs w:val="28"/>
        </w:rPr>
        <w:lastRenderedPageBreak/>
        <w:t>брала участь в організації, виступила з доповіддю: «Юридична відповідальність та стягнення екологічної шкоди: можливості  національного та міжнародного права».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Спільно з японською стороною організувала і провела в Японії (Токіо) он-лайн і оф-лайн міжнародний безпековий форум з питань агресії рф проти України. Виступила з основною доповіддю «Armed agression of Russian Federation against Ukraine and International Security Law» («Збройна агресія російської федерації проти України та міжнародне безпекове право»).</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За результатами дослідження підготовлено Пропозиції стосовно заходів у зв’язку з ситуацією у екологічній сфері, що склалася внаслідок збройної агресії Російської Федерації проти України.</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Продовжувалось виконання трьох відомчих тем:</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«Парламентаризм в Україні: сучасний стан, виклики та перспективи розвитку». Науковий керівник – акад. НАН України Ю.С.Шемшученко Ю.С. Термін виконання: І кв.2021 р. - ІУ кв.2023 р.</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акад. НАН України Ю.С. Шемшученко, О.В. Скрипнюк, О.І. Ющик, В.О. Антонов, О.В.Батанов, О.О.Скрипнюк, Г.О.Мурашин, А.Р.Крусян,Т.А. Костецька, М.О. Пухтинський, Н.Л. Омельченко, А.М. Подоляка.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У контексті виконання теми було проаналізовано еволюцію парламентаризму, законодавчої влади та її конституційно-правової  моделі як єдиний процес формування й розвитку; розкрито принципи сучасного парламентаризму; систематизовано та узагальнено теоретичні підходи до дослідження поняття та сутності парламентаризму; досліджено соціально-правові засади призначення сучасного парламентаризму; еволюцію функціонального та інституційно-правового механізму парламентаризму в Україні, трансформацію в умовах переходу від президентсько-парламентської до парламентсько-президентської  форми правління; теоретичні та прикладні проблеми взаємовідносин парламенту та органів державної влади в Україні в умовах </w:t>
      </w:r>
      <w:r w:rsidRPr="00B52ADC">
        <w:rPr>
          <w:rFonts w:ascii="Times New Roman" w:hAnsi="Times New Roman" w:cs="Times New Roman"/>
          <w:sz w:val="28"/>
          <w:szCs w:val="28"/>
        </w:rPr>
        <w:lastRenderedPageBreak/>
        <w:t>конституційної реформи; проблеми сучасного парламентаризму в Україні в контексті розвитку парламентаризму в західних демократіях, а також викликів, які постали перед Україною. Вивчався вплив різновекторних тенденцій гомогенізації та суверенізації, універсалізації та уніфікації правових норм у законодавчому процесі. Розглянуті питання впровадження та розвитку електронного парламентаризму, зарубіжний досвід парламентаризму та адаптації цього досвіду до реалій вітчизняного конституційного законодавства. За результатами роботи розроблені пропозиції щодо вдосконалення конституційного законодавства в частині регламентації засад парламентаризму та організації діяльності парламенту. Зроблено висновок, що Верховна Рада України в системі конституціоналізму виконує такі функції: формує нормативну основу сучасного конституціоналізму через виконання своїх повноважень – внесення змін до  Конституції України та прийняття законів; сприяє встановленню конституційної законності та утвердженню конституційного правопорядку, що є складовими елементами системи конституціоналізму, через здійснення парламентського контролю; здійснює захист прав і свобод людини та громадянина через функціонування Уповноваженого Верховної Ради України з прав людини, сприяючи таким чином утвердженню конституційно-правової свободи людини – мети сучасного українського конституціоналізму.</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За результатами підготовлено  аналітичну записку «Парламентські законодавчо-інституційні, конституційно-правові аспекти забезпечення децентралізації публічної влади та реформи територіального врядування» обсягом 4 д.а.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«Принцип незастосування сили в сучасних умовах функціонування колективної безпеки». Науковий керівник – д.ю.н., проф. В.Н. Денисов. Термін виконання: І кв. 2021 р.– ІУ кв.2023.</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lastRenderedPageBreak/>
        <w:t xml:space="preserve">       Виконавці: В.І. Акуленко, О.В. Кресін, К.О.Савчук, О.І. Дідківська, О.С. Переверзєва, І.М. Проценко, М.І. Суржинський, Я.А. Павко.</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Протягом  року проаналізовано історію становлення та розвитку одного із основних принципів міжнародного права ˗ принципу незастосування сили або погрози силою у міжнародному праві, роль ОБСЄ у підтримці міжнародного миру, актуальні питання міжнародно-правової охорони культурних цінностей від їх пошкодження, руйнування або знищення під час збройних конфліктів;  визначено особливості реалізації принципу незастосування сили або погрози силою в сучасних умовах функціонування колективної безпеки; зʼясувано особливості реалізації принципу незастосування сили або погрози силою в різних галузях сучасного міжнародного права, проблеми функціонування систем колективної безпеки та їх відповідності реаліям сьогодення крізь призму подій на Сході України та в Криму.</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У 2022 році здійснювалась робота по підготовці колективної монографії: Розділ І «Принцип незастосування сили або погрози застосування силою як сутність колективної безпеки системи ООН. Сучасні тенденції в міжнародно-правовій практиці та доктрині» (В.Н. Денисов); Розділ ІІ «Правомірність гуманітарної інтервенції в контексті принципу незастосування сили або погрози силою» (К.О. Савчук); Розділ ІІІ «Поняття гібридної війни в світлі принципу незастосування сили або погрози силою» (М.І. Суржинський); Розділ  IV «Сучасні методи економічного тиску на держави в контексті принципу незастосування сили або погрози силою» (І.М. Проценко); Розділ V «Охорона культурних цінностей як складова принципу незастосування сили або погрози силою» (В.І. Акуленко, В.В. Максимов); Розділ VІ «Роль ОБСЄ в забезпеченні дотримання принципу незастосування сили або погрози силою в регіональному вимирі» (Л.Г. Фалелєєва); Розділ VІІ «Принцип незастосування сили в резолюціях міжнародних організацій з розв’язання збройного конфлікту в Україні» (О.В. Кресін); Розділ </w:t>
      </w:r>
      <w:r w:rsidRPr="00B52ADC">
        <w:rPr>
          <w:rFonts w:ascii="Times New Roman" w:hAnsi="Times New Roman" w:cs="Times New Roman"/>
          <w:sz w:val="28"/>
          <w:szCs w:val="28"/>
        </w:rPr>
        <w:lastRenderedPageBreak/>
        <w:t xml:space="preserve">VІІІ «Силове протистояння між Туреччиною та Грецією в контексті взаємних посягань на континентальний шельф в Середземному морі» (О.С. Переверзєва); Розділ ІХ «Екологічна безпека як складова принципу незастосування сили або погрози силою» (Я.А. Павко).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Агресія Російської Федерації проти України, що розпочалася 24 лютого 2022 року широкомасштабним вторгненням російських військ на територію країни під виглядом спеціальної воєнної операції, зумовила внесення змін в підготовку зазначеної планової теми. Виникла необхідність визначення цих дій Російської Федерації з точки зору порушення принципу незастосування сили як основоположного принципу права міжнародної безпеки, що базується на положеннях Статуту ООН, а саме заборони в ньому війни як такої.</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У зв’язку з цим постає необхідність визначення характеру відповідальності за порушення Російською Федерацією принципу незастосування сили проти України в політичному і матеріальному значенні. Політична відповідальність пов’язана з визначенням зазначених дій Російської Федерації, які підпадають під поняття агресії, а її організатори мають нести кримінальну відповідальність за її скоєння, що є міжнародним злочином, встановленим в міжнародному  кримінальному праві. Матеріальна відповідальність полягає у відшкодуванні Російською Федерацією наслідків цих дій як агресії проти України шляхом звернення до відповідних способів та механізмів такого відшкодування з точки зору міжнародного права.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«Стратегія політико-правового розвитку України: проблеми формування і перспективи реалізації». Науковий керівник – д.політ.н., проф. І.О. Кресіна.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Термін виконання: І кв. 2021 р.– ІУ кв.2023.</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І.О. Кресіна, А.А. Коваленко, В.П. Горбатенко, О.М. Стойко, В.А. Явір, М.Д. Ходаківський, О.В. Кукуруз, Н.М. Батанова, В.М.Тарасюк.</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lastRenderedPageBreak/>
        <w:t xml:space="preserve"> У ході виконання теми  було сформульовано концептуальні засади дослідження та узгоджено структуру планової колективної монографії «Стратегія політико-правового розвитку України: проблеми формування і перспективи реалізації». Здійснюється дослідження зарубіжного та вітчизняного досвіду розробки та реалізації стратегічних документів, визначено причини успіху та невдач у реформуванні політико-правової сфери. Розподілено напрями досліджень та розпочато роботу над розділами колективної монографії. Проміжні результати дослідження були представлені на наукових конференціях, круглих столах, а також у публікаціях у фахових виданнях та узагальнені у тексті наукової записки.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Розробка та прийняття Стратегії правової реформи зумовлена необхідністю вдосконалення системи національного законодавства на принципах гідності, свободи, справедливості, верховенства права, забезпечення прав людини, створення дієвих механізмів їх захисту, реалізації принципів соціальної, правової, демократичної державності та поділу державної влади, розв’язання системних  суперечностей у сфері право-державотворення.</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Метою Стратегії є забезпечення верховенства права та Конституції України, пріоритетності прав людини як визначального чинника у процесі формування національної системи права та законодавства, перспективного планування законопроєктної діяльності та реалізації державної політики у всіх сферах державно-політичного життя, здійснення функцій та повноважень органів державної влади та органів місцевого самоврядування, їх посадових осіб.</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Результатом реалізації Стратегії має стати запровадження системного підходу до формування національної системи права та, відповідно, законодавства, як зовнішньої будови національного права, в межах якої відбувається забезпечення функціонування правових норм, інститутів і галузей права, їх взаємозв’язок та взаємодія, які зумовлені цілями та завданнями забезпечення верховенства права та Конституції України, пріоритетності прав людини, узгодженості дій органів </w:t>
      </w:r>
      <w:r w:rsidRPr="00B52ADC">
        <w:rPr>
          <w:rFonts w:ascii="Times New Roman" w:hAnsi="Times New Roman" w:cs="Times New Roman"/>
          <w:sz w:val="28"/>
          <w:szCs w:val="28"/>
        </w:rPr>
        <w:lastRenderedPageBreak/>
        <w:t>державної влади, органів місцевого самоврядування, інститутів громадянського суспільства, суб’єктів господарювання, створення в Україні ефективного механізму реалізації та захисту прав людини, усунення недоліків системного характеру, які лежать в основі порушень, виявлених у процесі правозахисної діяльності, у тому числі практики Уповноваженого Верховної Ради України з прав людини, громадських правозахисних організацій, а також судової практики, практики Конституційного Суду України, Європейського Суду з прав людини тощо.</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Найбільш вагомими підсумками здійснених у 2022 році дослідницьких робіт є наукові результати, одержані по завершеним 4-м фундаментальним темам та 2-м програмно-цільовим темам, а саме: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«Правове забезпечення соціально-трудових прав в умовах інформаційного суспільства». Науковий керівник – д.ю.н., прорф. Я.В.Сімутіна. Термін виконання: І кв.2020 р. - ІУ кв.2022 р.</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Я.В. Сімутіна, Г.А. Трунова, М.М. Шумило.</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Розглянуто питання ефективності норм трудового права в умовах цифровізації суспільства. Визначено, що на ступінь ефективності правового регулювання відносин у сфері застосування праці впливають суб’єктивні та об’єктивні чинники, одним із таких чинників є швидка діджиталізація процесу праці. Встановлено, що з розвитком цифрових технологій  досягти ефективності норм трудового права можливо тоді, коли  при розробці нових норм по врегулюванню трудових відносин буде дотримано принцип верховенства права, забезпечено відсутність непрямої дискримінації за ознакою ступеню володіння електронними ресурсами, збережено принцип рівності прав сторін трудового договору. Зроблено висновок, що цифровізація в трудовому праві може бути застосована переважно при процесі організації праці, що дозволить зберегти одну із важливих особливостей трудових відносин – наявність особистісного елементу </w:t>
      </w:r>
      <w:r w:rsidRPr="00B52ADC">
        <w:rPr>
          <w:rFonts w:ascii="Times New Roman" w:hAnsi="Times New Roman" w:cs="Times New Roman"/>
          <w:sz w:val="28"/>
          <w:szCs w:val="28"/>
        </w:rPr>
        <w:lastRenderedPageBreak/>
        <w:t>трудових правовідносин. З’ясовано окремі проблемні  аспекти цифрової грамотності, цифрової ізоляції та цифрової ресоціалізації українського населення та важливості їх  вирішення, особливо у зв’язку  повномасштабним воєнним вторгненням в Україну російської федерації та набуттям значною частиною українців статусу або внутрішньо переміщених осіб, або біженців та необхідністю отримання ними  соціальної підтримки від держави віддалено. Наголошено на потребі приведення трудового законодавства України у відповідність до стандартів права ЄС у цій сфері. Проаналізовано можливості оформлення трудових відносин та обміну кадровими документами за допомогою електронних засобів зв’язку під час воєнного стану. Вивчено практику застосування судами законодавства про електронний документообіг та електронні документи при вирішенні трудових спорів. Розкрито термінологічні поняття «віддалена робота», «дистанційна праця», «надомна праця», «телепраця» тощо; охарактеризовані правові засади здійснення дистанційної та надомної праці в Україні; з’ясувані особливості укладення, зміни та припинення трудового договору з працівниками, які виконують роботу поза місцем знаходження роботодавця; охарактеризувано особливості охорони праці дистанційних та надомних працівників; окреслено шляхи подальшого удосконалення національного законодавства у цій сфері.</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Окреме місце в науковій розвідці займає дослідження праці на онлайн платформах  Це відносно нова форма зайнятості, яка має, з одного боку, глобальний, з іншого, міждисциплінарний характер. У роботі аналізується рекомендація МОП 198, а також іноземний досвід країн щодо унормування цих відносин. Загальним висновком є те, що праця водіїв Uber та кур’єрів Glovo має всі ознаки трудових, а отже підлягає саме трудо-правовій регламентації. З поміж іншого, у дослідженні наводиться практика іноземних судів різних інстанцій, в яких сформульовано правові висновки щодо трудо-договірного, а не цивільно-договірного характеру зайнятості на окремих видах онлайн платформ. Серед </w:t>
      </w:r>
      <w:r w:rsidRPr="00B52ADC">
        <w:rPr>
          <w:rFonts w:ascii="Times New Roman" w:hAnsi="Times New Roman" w:cs="Times New Roman"/>
          <w:sz w:val="28"/>
          <w:szCs w:val="28"/>
        </w:rPr>
        <w:lastRenderedPageBreak/>
        <w:t>висновків, зокрема, вказується на необхідність нагального унормування цих трудових відносин, зокрема через негативні наслідки, які має правова невизначеність цього питання, серед яких: несплата податків та ЄСВ, соціально-трудова незахищеність працівників, особливо в умовах воєнного стану, коли останні вимушені, через пошук мінімального заробітку, зголошуватися на будь-які пропозиції праці, а також опосередковані наслідки, серед яких несправедлива конкуренція на ринку послуг таксі, несплата аліментів особами, які працюючи в Uber та Glovo фактично уникають виконання конституційного обов’язку щодо утримання своїх неповнолітніх дітей. За результатами виконання теми підготовлено рукопис колективної монографії «Правове забезпечення соціально-трудових прав в умовах інформаційного суспільства».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«Види забезпечення виконання зобов’язань у цивільному праві України: проблеми теорії і практики». Науковий керівник – д.ю.н. А.Ю.Бабаскін. Термін виконання: І кв.2020 р. - ІУ кв.2022 р.</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Г.П.Тимченко, М.В. Венецька, І.Ф. Севрюкова, А.Ю. Бабаскін, О.М. Молявко, С.О. Короєд, Ю.Л. Бошицький, Д.О. Менюк</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За результатами дослідження розглянуто історичні витоки забезпечувальних зобов’язань, їх види, проаналізовано наукові погляди щодо їх детермінації та класифікації. Значна увага приділена акцесорній природі забезпечувальних зобов’язань, розроблені пропозиції, спрямовані на удосконалення правового регулювання субсидіарних зобов’язань, зокрема, в контексті рекодифікації Цивільного кодексу України. Досліджено проблемні питання систематизації основних засад іпотеки, визначення їх змісту, співставлення із принципами речового права, принципами іпотечного кредитування. Проведено аналіз системи забезпечення виконання зобов’язань з урахуванням новел національного законодавства щодо розширення інструментарію забезпечення зобов’язань. Окрему увагу приділено дослідженню особливостей процедури забезпечення </w:t>
      </w:r>
      <w:r w:rsidRPr="00B52ADC">
        <w:rPr>
          <w:rFonts w:ascii="Times New Roman" w:hAnsi="Times New Roman" w:cs="Times New Roman"/>
          <w:sz w:val="28"/>
          <w:szCs w:val="28"/>
        </w:rPr>
        <w:lastRenderedPageBreak/>
        <w:t>доказів шляхом допиту свідків. Проаналізовано практику Європейського суду з прав людини, а також досвід європейських країн щодо інституту перегляду судових рішень. Надана характеристика праву на перегляд судового рішення, що набрало законної сили, як елементу права на справедливий суд.</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Сформульовані у підрозділах до колективної наукової монографії висновки та пропозиції щодо удосконалення законодавства України можуть бути використані: у діяльності державних органів при розробці проектів законів, спрямованих на удосконалення правового регулювання забезпечення виконання зобов’язань; у діяльності судових органів при здійсненні правосуддя, з метою узагальнення судової практики; як наукова та методологічна основа для подальших досліджень проблематики правового регулювання забезпечення виконання зобов’язань; викладачами, студентами, аспірантами при викладанні дисциплін та спецкурсів «Цивільне право України», «Зобов’язальне право України», при підготовці підручників, робочих планів навчальних закладів України тощо. За результатами виконання теми підготовлено рукопис колективної монографії «Види забезпечення виконання зобов’язань у цивільному праві України: проблеми теорії і практики».</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«Організаційно-правове забезпечення управлінської діяльності органів виконавчої влади в сучасних умовах: проблеми теорії і практики». Науковий керівник  -  д.ю.н., проф. О.Ф. Андрійко. Термін виконання: І кв. 2020 р.– ІУ кв.2022.</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Виконаці:  В.П. Нагребельний, Я.Ф. Жовнірчик, Л.Є. Кисіль, В.А. Дерець, В.П. Тимощук, О.А. Банчук, Н.К. Ісаєва, Н.В. Воротіна.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Досліджено управлінську діяльність органів виконавчої влади  в умовах режиму воєнного стану як об’єкт організаційно-правового забезпечення, і виявлено адекватні організаційні зміни механізму державного управління,  відповідного правового забезпечення. Встановлено, що коло суб`єктів, </w:t>
      </w:r>
      <w:r w:rsidRPr="00B52ADC">
        <w:rPr>
          <w:rFonts w:ascii="Times New Roman" w:hAnsi="Times New Roman" w:cs="Times New Roman"/>
          <w:sz w:val="28"/>
          <w:szCs w:val="28"/>
        </w:rPr>
        <w:lastRenderedPageBreak/>
        <w:t xml:space="preserve">уповноважених здійснювати управлінську діяльність в частині запровадження та здійснення заходів правового режиму воєнного стану було розширене законодавцем шляхом включення до таких суб`єктів військового командування, військових адміністрацій у розумінні статей 3, 4 Закону України «Про правовий режим воєнного стану». Зроблено висновок про те, що діяльність органів виконавчої влади загалом та військових адміністрацій зокрема  спрямовується на:  встановлення та організацію посиленої охорони об’єктів критичної інфраструктури та об’єктів, що забезпечують життєдіяльність населення, і введення особливого режиму їх роботи; організацію реалізації трудової повинності для працездатних осіб, не залучених до роботи в оборонній сфері та захисту критичної інфраструктури і не заброньованих за підприємствами, установами та організаціями на період дії воєнного стану з метою виконання робіт, що мають оборонний характер, а також ліквідації наслідків надзвичайних ситуацій, які виникли в період дії воєнного стану, забезпечення функціонування національної економіки та захисту критичної інфраструктури; організацію примусового відчуження чи вилучення майна; запровадження комендантської години та юридичної відповідальності за її порушення; встановлення у порядку, визначеному Кабінетом Міністрів України, особливого режиму в’їзду і виїзду, обмежень свободи пересування громадян, іноземців та осіб без громадянства, а також руху транспортних засобів,:регулювання у порядку, визначеному Кабінетом Міністрів України, роботи постачальників електронних комунікаційних мереж та/або послуг, поліграфічних підприємств, видавництв, телерадіоорганізацій, телерадіоцентрів та інших підприємств, установ, організацій і закладів культури та засобів масової інформації, а також використання місцевих радіостанцій, телевізійних центрів та друкарень для військових потреб і проведення роз’яснювальної роботи серед військ і населення; заборону роботи приймально-передавальних радіостанцій особистого і колективного користування та передачі </w:t>
      </w:r>
      <w:r w:rsidRPr="00B52ADC">
        <w:rPr>
          <w:rFonts w:ascii="Times New Roman" w:hAnsi="Times New Roman" w:cs="Times New Roman"/>
          <w:sz w:val="28"/>
          <w:szCs w:val="28"/>
        </w:rPr>
        <w:lastRenderedPageBreak/>
        <w:t>інформації через комп’ютерні мережі; запровадження у разі необхідності у порядку, визначеному Кабінетом Міністрів України, нормованого забезпечення населення основними продовольчими і непродовольчими товарами; лікарськими засобами і виробами медичного призначення; забезпечення охорони державної таємниці та реалізацію відповідних стану війни правил роботи з інформацією, яка становить державну таємницю, створення і функціонування системи контролю за дотриманням таких правил; проведення заходів щодо евакуації населення та обов’язкову евакуацію затриманих осіб.</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За результатами виконання теми був підготовлений рукопис монографії «Трансформаційні процеси в організації та діяльності органів виконавчої влади в Україні в сучасних умовах».</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«Проблеми модернізації теорії і практики протидії злочинності в Україні». Науковий керівник - д.ю.н., проф. О.М. Костенко. Термін виконання - І кв. 2020 р.– ІУ кв.2022.</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Виконаці: О.О.Кваша, Ю.А.Турлова, М.І.Сірий, В.Н.Кубальський, А.С.Нерсесян, А.В.Ландіна, В.О.Гацелюк, В.Н.Нікітенко, Л.Г.Козлюк, Кваша Р.С.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У результаті дослідження проблем методології юриспруденції і кримінології виявлено таку закономірність: злочинність, і зокрема воєнна агресія як її різновид, є проявом волі і свідомості людей, які не узгоджуються з законами соціальної природи. Виходячи з цього слід розглядати воєнну агресію рф проти України, а також концепцію запобігання воєнній агресії. Обґрунтовано висновок про те, що запобігання злочинам воєнної агресії є проблемою, яка не вирішена належним чином через брак адекватної методології. Тому запропоновано вирішити ці проблеми із застосуванням методології соціального натуралізму. Запропоновано концепцію подолання причин воєнної агресії рф. Продовжено науковий пошук у сфері кримінально-правової охорони державного суверенітету України, яка є одним із пріоритетних напрямів кримінально-правової політики України. До </w:t>
      </w:r>
      <w:r w:rsidRPr="00B52ADC">
        <w:rPr>
          <w:rFonts w:ascii="Times New Roman" w:hAnsi="Times New Roman" w:cs="Times New Roman"/>
          <w:sz w:val="28"/>
          <w:szCs w:val="28"/>
        </w:rPr>
        <w:lastRenderedPageBreak/>
        <w:t xml:space="preserve">кримінальних правопорушень, об’єктом посягань яких виступає державний суверенітет України, віднесено посягання, передбачені у кількох розділах Особливої частини КК України, а саме І, IX, XIV, XV та XX.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Масштаби організованої злочинності у поєднанні з корупційною становлять загрозу основам національної безпеки. Доведено, що сучасні особливості організованої злочинності в Україні полягають у тому, що фактор глобалізації, з одного боку, та воєнної агресії проти нашої держави, з іншого, обумовлюють набуття організованих форм такими вкрай небезпечними явищами як тероризм, екстремізм, сепаратизм, колабораціонізм. Обґрунтовано висновок і про набуття екологічною злочинністю організованих форм. Небезпечність екологічних посягань пов’язана не тільки з існуючим рівнем інтенсивності та поширення злочинів у сфері охорони надр, але й трансформацією характеру таких злочинів (їх комерціалізація, професіоналізація, наявність корупційних і транснаціональних зв’язків). На основі дослідження правового регулювання обігу зброї на злочинність, зроблено висновок про відсутність належного регулювання на законодавчому рівні, що призвело до створення в Україні тіньового ринку вогнепальної зброї та боєприпасів до неї, а також розвитку корупційних схем в частині отримання громадянами дозволів на зброю.</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На основі дослідження проблеми запобігання кримінальним правопорушенням у середовищі неповнолітніх обґрунтовано позицію про пріоритетність ювенальної антикримінальної політики сучасної української держави. Розроблено поняття такої політики, її головні цілі. В умовах війни в Україні визначено мету соціального виховання неповнолітнього українця як формування соціальної культури в контексті відродження національної ідеї, ціннісного ставлення до української нації.</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Узагальнено аргументи на користь взаємозв’язку кримінологічної проблеми особистості злочинця із підвищенням ефективності протидії злочинності. Саме </w:t>
      </w:r>
      <w:r w:rsidRPr="00B52ADC">
        <w:rPr>
          <w:rFonts w:ascii="Times New Roman" w:hAnsi="Times New Roman" w:cs="Times New Roman"/>
          <w:sz w:val="28"/>
          <w:szCs w:val="28"/>
        </w:rPr>
        <w:lastRenderedPageBreak/>
        <w:t xml:space="preserve">соціально-натуралістичний підхід до розуміння особистості злочинця відкриває нові можливості більш продуктивного впливу на осіб, що вчиняють кримінальні правопорушення. Підкреслено, що закономірною є формула: наукоефективне дослідження особистості злочинця дорівнює ефективній протидії злочинності. На основі дослідження особливостей відповідальності спеціальних суб’єктів кримінальних правопорушень, які на момент вчинення злочину мали певну психічну аномалію, у т.ч. зарубіжного досвіду, обґрунтована можливість впливу на стан їх волі та свідомості, а також врахування такого відхилення на вид та розмір покарання.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Проведено дослідження засад криміналізації суспільно небезпечних діянь у правових позиціях Конституційного Суду України, а також конституційності спеціальної конфіскації в контексті теорії криміналізації суспільно небезпечних діянь. Узагальнено аргументи, застосовані Конституційним Судом України щодо відповідності Конституції України (конституційності) таких статей КК України як 368-2, 375, 3661.</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На підставі дослідження сучасних проблем кримінально-правової протидії процесуальному свавіллю запропоновано шляхи підвищення ефективності протидії різним видам шахрайства в банківській сфері кримінально-правовими засобами.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Запропоновано відповідні зміни до кримінального та кримінального процесуального законодавства України.</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За результатами підготовлено рукопис колективної монографії «Проблеми модернізації протидії злочинності в Україні»; дві науково-аналітичні записки: «Щодо вдосконалення актикримінальної політики в Україні»; «Щодо підвищення ефективності протидії злочинам, що посягають на національну безпеку».</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 за бюджетною програмою 6541230 (програмно-цільова) І-й етап «Стратегія захисту України в умовах агресії Російської федерації» наукового </w:t>
      </w:r>
      <w:r w:rsidRPr="00B52ADC">
        <w:rPr>
          <w:rFonts w:ascii="Times New Roman" w:hAnsi="Times New Roman" w:cs="Times New Roman"/>
          <w:sz w:val="28"/>
          <w:szCs w:val="28"/>
        </w:rPr>
        <w:lastRenderedPageBreak/>
        <w:t>проекту «Правові та політичні засади формування та розвитку української державності: історія, сучасність, перспективи» (6541230). Науковий керівник – акад. НАН України Ю.С. Шемшученко. Термін виконання:  І кв. 2022р.– ІУ кв.2023 р.</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член-кор.НАН України Н.М. Пархоменко, Л.О. Макаренко, О.Ф. Андрійко, Л.Є. Кисіль, О.В. Батанов, А.Р. Крусян, І.В. Музика, Т.І. Бондарук, І.О. Кресіна, В.А. Явір.</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У науковому проєкті висвітлено доктринальні та прикладні політико-правові проблеми генезису та розвитку української державності у контексті викликів сьогодення. Розглянуто концептуальні питання людського виміру української державності, стратегії її розвитку через призму реалізації та захисту прав людини. Акцентовано увагу на фундаментальних викликах модернізації української державності з позиції принципів класичного конституціоналізму. Досліджено проблеми української державності в аспекті формування в Україні парламентаризму та здійснення децентралізації влади.</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Проведене дослідження дозволило зробити висновок, що в умовах викликів сьогодення поняття «державність» необхідно розкривати не лише з погляду її сутності, історичного змісту, етапів формування, але й з позицій аксіологічних, національних та ментальних параметрів, функціонально-діяльнісного та інституційно-суб’єктного аспектів. В основу концепції модернізації конституційної державності мають бути покладені, насамперед, природні закономірності індивідуального людського єства, поведінки людей. Ідеологія державоцентризму, тобто ідеологія керування з боку держави поведінкою людини і життєдіяльністю суспільства в цілому, має поступитися людиноцентристській ідеології, тобто ідеології служіння держави інтересам людини і суспільства.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Проведене дослідження дозволило зробити висновок, що в умовах викликів сьогодення поняття «державність» необхідно розкривати не лише з погляду її </w:t>
      </w:r>
      <w:r w:rsidRPr="00B52ADC">
        <w:rPr>
          <w:rFonts w:ascii="Times New Roman" w:hAnsi="Times New Roman" w:cs="Times New Roman"/>
          <w:sz w:val="28"/>
          <w:szCs w:val="28"/>
        </w:rPr>
        <w:lastRenderedPageBreak/>
        <w:t>сутності, історичного змісту, етапів формування, але й з позицій аксіологічних, національних та ментальних параметрів, функціонально-діяльнісного та інституційно-суб’єктного аспектів. В умовах викликів сьогодення фундаментальним чинником та стратегічною умовою захисту і збереження історії та сталого розвитку української державності є парламентаризм, сутність та зміст якого безпосередньо пов’язується з наявністю інститутів, офіційно іменованих парламентом. Втім парламентаризм не повинен ототожнюватися виключно з традиційними організаційними або функціональними атрибутами тієї чи іншої форми правління. Звідси під парламентаризмом слід розуміти особливий механізм або навіть алгоритм організації державної влади, структурно і функціонально заснований на відповідних конституційних цінностях та демократичних принципах при провідній ролі парламенту з метою утвердження та розвитку відносин соціальної справедливості та конституційного правопорядку. У цьому полягає парламентсько-правовий сенс та зміст сучасної стратегії захисту і збереження історії та сталого розвитку української державності.</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Доведено, що іманентною ознакою демократії та стратегічним чинником поступального розвитку української державності є децентралізація. В умовах сьогодення децентралізація в Україні фактично стає питанням цивілізаційного вибору та складовою євроатлантичного курсу нашої держави, важливим елементом політичної та конституційної культури, а, звідси, стратегічним завданням (поряд із багатьма іншими) у контексті сучасних викликів та загроз національній безпеці і обороні.</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За результатами дослідження підготовлено наукову записку «Стратегія захисту і збереження історії та сталого розвитку української державності» (обсяг 7 а. 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У рамках Цільової комплексної програми НАН України з наукових космічних досліджень на 2018-2022 рр. виконувався науковий проект «Правове  забезпечення </w:t>
      </w:r>
      <w:r w:rsidRPr="00B52ADC">
        <w:rPr>
          <w:rFonts w:ascii="Times New Roman" w:hAnsi="Times New Roman" w:cs="Times New Roman"/>
          <w:sz w:val="28"/>
          <w:szCs w:val="28"/>
        </w:rPr>
        <w:lastRenderedPageBreak/>
        <w:t xml:space="preserve">довгострокової сталості космічної діяльності». Етап У «Зменшення космічних загроз шляхом прийняття норм, правил і принципів відповідальної поведінки», термін виконання: лютий-грудень 2022 р., науковий керівник – д.ю.н., проф. Н.Р.Малишева.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Виконавці: Н.Р.Малишева, А.М.Гурова.</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За результатами дослідження проведено аналіз міжнародних договорів, інших резолюцій Генеральної Асамблеї ООН, норм міжнародних організацій щодо забезпечення відповідальної поведінки в космосі, законодавства держав-членів ЄС, США та інших держав світу, а також наукових підходів до розуміння концепції «відповідальної поведінки в космосі» та правових механізмів її забезпечення, підготовлені рекомендації щодо реалізації відповідної концепції в Україні та подані рекомендації щодо національної позиції на міжнародній арені.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По темі в поточному році підготовлено та передано до  Ради НАН України з космічних досліджень і Наукової частини Космічної програми України Звіт про виконання відповідної теми.</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Крім того, за результатами дослідження:</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1). В журналі «Космічна наука і технологія» (індексується базами SCOPUS та Web of Science), 2022, № 6 опубліковано наукову статтю Н. Р. Малишевої та А. М. Гурової на тему «Довгострокова сталість космічної діяльності: нові виклики перед міжнародним і національним космічним правом»;</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2). Підготовлено Правову позицію для Президії НАН України з приводу заяв рф щодо законності визнання приватних супутників як цілі до знищення;</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3). Н. Р. Малишевою спільно з Центром космічного права Японії підготовлено і проведено міжнародний бізнес-форум, присвяченій космічній діяльності в Україні, на якому Н. Р. Малишева зробила основну доповідь, присвячену космічній діяльності і космічному праву в Україні в умовах збройної агресії рф, а також взяла участь в дискусії і відповіла на численні запитання.</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lastRenderedPageBreak/>
        <w:t xml:space="preserve">4) Н. Р. Малишева та А. М. Гурова взяли участь у Національному форумі </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«Поводження з відходами в Україні: законодавство, економіка, технології» (24-25 листопада, м. Київ) і виступили з доповіддю «Використання засобів  ДЗЗ для виявлення та каталогізації місць розташування відходів, що утворились внаслідок військових дій на території України».</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          Окрім основної відомчої та програмно-цільової тематики співробітники Інституту брали участь у таких дослідженнях:</w:t>
      </w:r>
    </w:p>
    <w:p w:rsidR="00B52ADC" w:rsidRPr="00B52ADC" w:rsidRDefault="00B52ADC" w:rsidP="00B52ADC">
      <w:pPr>
        <w:spacing w:after="0" w:line="360" w:lineRule="auto"/>
        <w:ind w:firstLine="567"/>
        <w:jc w:val="both"/>
        <w:rPr>
          <w:rFonts w:ascii="Times New Roman" w:hAnsi="Times New Roman" w:cs="Times New Roman"/>
          <w:sz w:val="28"/>
          <w:szCs w:val="28"/>
        </w:rPr>
      </w:pPr>
      <w:r w:rsidRPr="00B52ADC">
        <w:rPr>
          <w:rFonts w:ascii="Times New Roman" w:hAnsi="Times New Roman" w:cs="Times New Roman"/>
          <w:sz w:val="28"/>
          <w:szCs w:val="28"/>
        </w:rPr>
        <w:t xml:space="preserve">1. Загальноакадемічний проект «ЕНЦИКЛОПЕДІЯ СУЧАСНОЇ УКРАЇНИ». Енциклопедія видається під егідою Інституту енциклопедичних досліджень НАН України спільними зусиллями багатьох академічних установ. Ця робота вважається плановою, хоча й неоплачуваною, для всіх співробітників НАН України. На інститут редколегія видання покладає підготовку ряду статей юридичної тематики. Відповідно, І. Б. Усенко є науковим редактором відділу «Право» цього видання. </w:t>
      </w:r>
    </w:p>
    <w:p w:rsidR="00BC3B36" w:rsidRDefault="00B52ADC" w:rsidP="00B52ADC">
      <w:pPr>
        <w:spacing w:after="0" w:line="360" w:lineRule="auto"/>
        <w:ind w:firstLine="567"/>
        <w:jc w:val="both"/>
        <w:rPr>
          <w:rFonts w:ascii="Times New Roman" w:hAnsi="Times New Roman" w:cs="Times New Roman"/>
          <w:sz w:val="28"/>
          <w:szCs w:val="28"/>
          <w:lang w:val="en-US"/>
        </w:rPr>
      </w:pPr>
      <w:r w:rsidRPr="00B52ADC">
        <w:rPr>
          <w:rFonts w:ascii="Times New Roman" w:hAnsi="Times New Roman" w:cs="Times New Roman"/>
          <w:sz w:val="28"/>
          <w:szCs w:val="28"/>
        </w:rPr>
        <w:t>2. Продовжилася співпраця Інституту з Державною науковою установою «Енциклопедичне видавництво» щодо видання «ВЕЛИКОЇ УКРАЇНСЬКОЇ ЕНЦИКЛОПЕДІЇ». Видання ВУЕ здійснюється відповідно до Указу Президента України «Про Велику українську енциклопедію» від 2 січня 2013 року № 1/2013; Указу Президента України «Питання підготовки та видання Великої української енциклопедії» від 12 січня 2015 року № 7/2015; постанов Президії НАН України (2013–2017). У відділі історико-правових досліджень готується ряд статей до майбутніх томів енциклопедії і її електронної версії.</w:t>
      </w:r>
    </w:p>
    <w:p w:rsidR="00B52ADC" w:rsidRDefault="00B52ADC" w:rsidP="00B52ADC">
      <w:pPr>
        <w:pStyle w:val="docdata"/>
        <w:spacing w:before="0" w:beforeAutospacing="0" w:after="0" w:afterAutospacing="0"/>
        <w:jc w:val="center"/>
        <w:rPr>
          <w:b/>
          <w:bCs/>
          <w:color w:val="000000"/>
          <w:sz w:val="28"/>
          <w:szCs w:val="28"/>
          <w:lang w:val="en-US"/>
        </w:rPr>
      </w:pPr>
    </w:p>
    <w:p w:rsidR="00B52ADC" w:rsidRDefault="00CF7EF4" w:rsidP="00B52ADC">
      <w:pPr>
        <w:pStyle w:val="docdata"/>
        <w:spacing w:before="0" w:beforeAutospacing="0" w:after="0" w:afterAutospacing="0"/>
        <w:jc w:val="center"/>
      </w:pPr>
      <w:r w:rsidRPr="00CF7EF4">
        <w:rPr>
          <w:b/>
          <w:bCs/>
          <w:color w:val="000000"/>
          <w:sz w:val="28"/>
          <w:szCs w:val="28"/>
        </w:rPr>
        <w:t xml:space="preserve">ІІ </w:t>
      </w:r>
      <w:r w:rsidR="00B52ADC">
        <w:rPr>
          <w:b/>
          <w:bCs/>
          <w:color w:val="000000"/>
          <w:sz w:val="28"/>
          <w:szCs w:val="28"/>
        </w:rPr>
        <w:t>Дані про тематику та обсяги НДР, що виконуються Інститутом.</w:t>
      </w:r>
    </w:p>
    <w:p w:rsidR="00B52ADC" w:rsidRDefault="00B52ADC" w:rsidP="00B52ADC">
      <w:pPr>
        <w:pStyle w:val="a3"/>
        <w:spacing w:before="0" w:beforeAutospacing="0" w:after="0" w:afterAutospacing="0"/>
        <w:jc w:val="center"/>
      </w:pPr>
      <w:r>
        <w:t> </w:t>
      </w:r>
    </w:p>
    <w:p w:rsidR="00B52ADC" w:rsidRDefault="00B52ADC" w:rsidP="00B52ADC">
      <w:pPr>
        <w:pStyle w:val="a3"/>
        <w:spacing w:before="0" w:beforeAutospacing="0" w:after="0" w:afterAutospacing="0"/>
        <w:jc w:val="both"/>
        <w:rPr>
          <w:color w:val="000000"/>
          <w:sz w:val="28"/>
          <w:szCs w:val="28"/>
          <w:lang w:val="en-US"/>
        </w:rPr>
      </w:pPr>
      <w:r>
        <w:rPr>
          <w:color w:val="000000"/>
          <w:sz w:val="28"/>
          <w:szCs w:val="28"/>
        </w:rPr>
        <w:t>          Дані про кількість та обсяги фінансування НДР, що виконувались Інститутом у 2022 році наводяться у формі ІІ.</w:t>
      </w:r>
    </w:p>
    <w:p w:rsidR="00B52ADC" w:rsidRDefault="00B52ADC" w:rsidP="00B52ADC">
      <w:pPr>
        <w:pStyle w:val="a3"/>
        <w:spacing w:before="0" w:beforeAutospacing="0" w:after="0" w:afterAutospacing="0"/>
        <w:jc w:val="both"/>
        <w:rPr>
          <w:color w:val="000000"/>
          <w:sz w:val="28"/>
          <w:szCs w:val="28"/>
          <w:lang w:val="en-US"/>
        </w:rPr>
      </w:pP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ІІІ–І. Дані про виконання досліджень і розробок  за замовленнями сторонніх організацій (за договорами та контрактами, в т.ч. зовнішньоекономічними)</w:t>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lastRenderedPageBreak/>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2109"/>
        <w:gridCol w:w="1167"/>
        <w:gridCol w:w="978"/>
        <w:gridCol w:w="899"/>
        <w:gridCol w:w="1147"/>
        <w:gridCol w:w="1223"/>
        <w:gridCol w:w="1232"/>
      </w:tblGrid>
      <w:tr w:rsidR="00B52ADC" w:rsidRPr="00B52ADC" w:rsidTr="00B52ADC">
        <w:trPr>
          <w:trHeight w:val="140"/>
          <w:tblCellSpacing w:w="0" w:type="dxa"/>
        </w:trPr>
        <w:tc>
          <w:tcPr>
            <w:tcW w:w="5353" w:type="dxa"/>
            <w:gridSpan w:val="4"/>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Кількість госпдоговорів та контрактів, що виконувались установами НАН України</w:t>
            </w:r>
          </w:p>
          <w:p w:rsidR="00B52ADC" w:rsidRPr="00B52ADC" w:rsidRDefault="00B52ADC" w:rsidP="00B52ADC">
            <w:pPr>
              <w:spacing w:after="0" w:line="140" w:lineRule="atLeast"/>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(без включення грантів), од.</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Обсяги  фінансування,</w:t>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тис.грн.</w:t>
            </w:r>
          </w:p>
          <w:p w:rsidR="00B52ADC" w:rsidRPr="00B52ADC" w:rsidRDefault="00B52ADC" w:rsidP="00B52ADC">
            <w:pPr>
              <w:spacing w:after="0" w:line="140" w:lineRule="atLeast"/>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(без включення грантів)</w:t>
            </w:r>
          </w:p>
        </w:tc>
        <w:tc>
          <w:tcPr>
            <w:tcW w:w="1103" w:type="dxa"/>
            <w:vMerge w:val="restart"/>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Частка в загальному обсязі фінансування,</w:t>
            </w:r>
          </w:p>
          <w:p w:rsidR="00B52ADC" w:rsidRPr="00B52ADC" w:rsidRDefault="00B52ADC" w:rsidP="00B52ADC">
            <w:pPr>
              <w:spacing w:after="0" w:line="140" w:lineRule="atLeast"/>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w:t>
            </w:r>
          </w:p>
        </w:tc>
        <w:tc>
          <w:tcPr>
            <w:tcW w:w="1607" w:type="dxa"/>
            <w:vMerge w:val="restart"/>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140" w:lineRule="atLeast"/>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Кількість впроваджених розробок, од.</w:t>
            </w:r>
          </w:p>
        </w:tc>
      </w:tr>
      <w:tr w:rsidR="00B52ADC" w:rsidRPr="00B52ADC" w:rsidTr="00B52ADC">
        <w:trPr>
          <w:trHeight w:val="140"/>
          <w:tblCellSpacing w:w="0" w:type="dxa"/>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140" w:lineRule="atLeast"/>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Усього</w:t>
            </w:r>
          </w:p>
        </w:tc>
        <w:tc>
          <w:tcPr>
            <w:tcW w:w="4394" w:type="dxa"/>
            <w:gridSpan w:val="3"/>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140" w:lineRule="atLeast"/>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У т.ч. на замовлення організацій</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140" w:lineRule="atLeast"/>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Усього</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140" w:lineRule="atLeast"/>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У т.ч. контрактів з іноземними замовниками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p>
        </w:tc>
      </w:tr>
      <w:tr w:rsidR="00B52ADC" w:rsidRPr="00B52ADC" w:rsidTr="00B52ADC">
        <w:trPr>
          <w:trHeight w:val="14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140" w:lineRule="atLeast"/>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м.Києва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140" w:lineRule="atLeast"/>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України**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140" w:lineRule="atLeast"/>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Зарубіжжя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407 800,00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91600,00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614 100,00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55</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1"/>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Адвокатське обєднання «Колегія»</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4 800,00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2"/>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АО «Юридична фірма «АСТЕРС»</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14 400,00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3"/>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АО «Захаров та партнери»</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6 000,00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4"/>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АТ «ДНІПРОВАЖМАШ».</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8 100,00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5"/>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ГС «УМБА»</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30 000,00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6"/>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Адвокат Кравченко В.М.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8 400,00</w:t>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7"/>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Севрюков Валерій Вікторович</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3 000,00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8"/>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На замовлення органі-</w:t>
            </w:r>
            <w:r w:rsidRPr="00B52ADC">
              <w:rPr>
                <w:rFonts w:ascii="Times New Roman" w:eastAsia="Times New Roman" w:hAnsi="Times New Roman" w:cs="Times New Roman"/>
                <w:color w:val="000000"/>
                <w:sz w:val="28"/>
                <w:szCs w:val="28"/>
                <w:lang w:eastAsia="uk-UA"/>
              </w:rPr>
              <w:lastRenderedPageBreak/>
              <w:t>зацій та фізичних осіб по Україні</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lastRenderedPageBreak/>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91600,00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10</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9"/>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lastRenderedPageBreak/>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На замовлення організацій, фізичних осіб по м.Києву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407 800,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38</w:t>
            </w:r>
          </w:p>
        </w:tc>
      </w:tr>
      <w:tr w:rsidR="00B52ADC" w:rsidRPr="00B52ADC" w:rsidTr="00B52ADC">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numPr>
                <w:ilvl w:val="0"/>
                <w:numId w:val="10"/>
              </w:numPr>
              <w:spacing w:after="0" w:line="240" w:lineRule="auto"/>
              <w:ind w:left="1440" w:right="-57"/>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Державне бюро розслідування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40 000,00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w:t>
            </w:r>
          </w:p>
        </w:tc>
      </w:tr>
    </w:tbl>
    <w:p w:rsidR="00B52ADC" w:rsidRPr="00B52ADC" w:rsidRDefault="00B52ADC" w:rsidP="00B52ADC">
      <w:pPr>
        <w:spacing w:after="0" w:line="348"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spacing w:after="0" w:line="348"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Крім того, Радою науково-правових експертиз підготовлено низку висновків науково-правової експертизи з питань застосування конституційного, цивільного, трудового, кримінального, земельного, аграрного, господарського законодавства для органів влади та окремих громадян.</w:t>
      </w:r>
    </w:p>
    <w:p w:rsidR="00B52ADC" w:rsidRDefault="00B52ADC" w:rsidP="00B52ADC">
      <w:pPr>
        <w:pStyle w:val="a3"/>
        <w:spacing w:before="0" w:beforeAutospacing="0" w:after="0" w:afterAutospacing="0"/>
        <w:jc w:val="both"/>
        <w:rPr>
          <w:lang w:val="en-US"/>
        </w:rPr>
      </w:pPr>
    </w:p>
    <w:p w:rsidR="00B52ADC" w:rsidRPr="00B52ADC" w:rsidRDefault="00B52ADC" w:rsidP="00B52ADC">
      <w:pPr>
        <w:widowControl w:val="0"/>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ІІІ–2. Науково-експертна діяльність в інтересах та на замовлення органів державної влади.</w:t>
      </w:r>
    </w:p>
    <w:p w:rsidR="00B52ADC" w:rsidRPr="00B52ADC" w:rsidRDefault="00B52ADC" w:rsidP="00B52ADC">
      <w:pPr>
        <w:widowControl w:val="0"/>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 2022 році Інститут продовжував підтримувати зв’язки з центральними органами державної влади, з окремими відомствами, установами, організаціями в сфері державотворення, правотворення, правоохоронними та судовими органами влади України. Співробітники Інституту брали участь в роботі ряду державних та урядових комісій і комітетів, національних рад та агентств, активно працювали над удосконаленням та  реалізацією положень Конституції України, проектами окремих кодексів та інших нормативно-правових актів, проводили експертизи та надавали науково-консультативну і науково-методичну допомогу, а саме:</w:t>
      </w:r>
      <w:r w:rsidRPr="00B52ADC">
        <w:rPr>
          <w:rFonts w:ascii="Calibri" w:eastAsia="Times New Roman" w:hAnsi="Calibri" w:cs="Times New Roman"/>
          <w:color w:val="000000"/>
          <w:sz w:val="20"/>
          <w:szCs w:val="20"/>
          <w:lang w:eastAsia="uk-UA"/>
        </w:rPr>
        <w:t>  </w:t>
      </w:r>
      <w:r w:rsidRPr="00B52ADC">
        <w:rPr>
          <w:rFonts w:ascii="Times New Roman" w:eastAsia="Times New Roman" w:hAnsi="Times New Roman" w:cs="Times New Roman"/>
          <w:color w:val="000000"/>
          <w:sz w:val="28"/>
          <w:szCs w:val="28"/>
          <w:lang w:eastAsia="uk-UA"/>
        </w:rPr>
        <w:t xml:space="preserve">Президії НАН України,  Конституційному Суду України, профільним комітетам Верховної Ради України, Головному управлінню Служби безпеки України, Офісу Генерального прокурора, Прокуратурі АРК та міста Севастополя, Кабінету Міністрів України, Міністерству юстиції України, Міністерству освіти і науки </w:t>
      </w:r>
      <w:r w:rsidRPr="00B52ADC">
        <w:rPr>
          <w:rFonts w:ascii="Times New Roman" w:eastAsia="Times New Roman" w:hAnsi="Times New Roman" w:cs="Times New Roman"/>
          <w:color w:val="000000"/>
          <w:sz w:val="28"/>
          <w:szCs w:val="28"/>
          <w:lang w:eastAsia="uk-UA"/>
        </w:rPr>
        <w:lastRenderedPageBreak/>
        <w:t>України та ін.</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На постійній основі таку роботу здійснювали:</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О.В.Скрипнюк – член науково-консультативної ради при Голові Верховної Ради України; член науково-консультативної ради Верховного Суду; член науково-консультативної ради Конституційного Суду України, член Комітету Верховної Ради України з присудження премій для молодих вчених.</w:t>
      </w:r>
    </w:p>
    <w:p w:rsidR="00B52ADC" w:rsidRPr="00B52ADC" w:rsidRDefault="00B52ADC" w:rsidP="00B52ADC">
      <w:pPr>
        <w:widowControl w:val="0"/>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Н.М. Оніщенко</w:t>
      </w:r>
      <w:r w:rsidRPr="00B52ADC">
        <w:rPr>
          <w:rFonts w:ascii="Times New Roman" w:eastAsia="Times New Roman" w:hAnsi="Times New Roman" w:cs="Times New Roman"/>
          <w:b/>
          <w:bCs/>
          <w:color w:val="000000"/>
          <w:sz w:val="28"/>
          <w:szCs w:val="28"/>
          <w:lang w:eastAsia="uk-UA"/>
        </w:rPr>
        <w:t xml:space="preserve"> - </w:t>
      </w:r>
      <w:r w:rsidRPr="00B52ADC">
        <w:rPr>
          <w:rFonts w:ascii="Times New Roman" w:eastAsia="Times New Roman" w:hAnsi="Times New Roman" w:cs="Times New Roman"/>
          <w:color w:val="000000"/>
          <w:sz w:val="28"/>
          <w:szCs w:val="28"/>
          <w:lang w:eastAsia="uk-UA"/>
        </w:rPr>
        <w:t>Голова ГЕР 08 - право (НАЗЯВО); член НКР з питань реалізації спеціального національного превентивного механізму при Уповноваженому Верховної Ради України з прав людини; член НКР при Голові Верховної Ради України; член НКР при Верховному Суді; член НКР при Конституційному Суді України; член робочої групи Мін’юсту України з розробки проєкту Закону України «Про нормативно-правові акти»; член комісії конкурсу «Підтримки досліджень провідних та молодих вчених». Національний фонд наукових досягнень; член Національної наукової комісії ННЦ;</w:t>
      </w:r>
    </w:p>
    <w:p w:rsidR="00B52ADC" w:rsidRPr="00B52ADC" w:rsidRDefault="00B52ADC" w:rsidP="00B52ADC">
      <w:pPr>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Кваша О.О. Увійшла до складу Міжвідомчої робочої групи при Офісі Генпрокурора, яка створена з метою координації діяльності правоохоронних та інших державних органів України, спрямованої на забезпечення притягнення до відповідальності осіб, що прямо чи опосередковано причетні до вчинення Російською Федерацією збройної агресії проти України, розшуку, арешту та подальшої конфіскації або примусового вилучення у дохід України належних їм або іншим особам активів, а також об’єктів права власності Російської Федерації, її резидентів, належної комунікації та обміну інформацією з відповідними міжнародними та іноземними ініціативами та робочими групами, ураховуючи відповідні пропозиції, відповідно до статей 9, 25 Закону України «Про прокуратуру», член НКР при Голові Верховної Ради України, член НКР Верховного Суду.</w:t>
      </w:r>
    </w:p>
    <w:p w:rsidR="00B52ADC" w:rsidRPr="00B52ADC" w:rsidRDefault="00B52ADC" w:rsidP="00B52ADC">
      <w:pPr>
        <w:widowControl w:val="0"/>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О.Л. Богініч - Перший заступник Голови центральної Координаційної Ради </w:t>
      </w:r>
      <w:r w:rsidRPr="00B52ADC">
        <w:rPr>
          <w:rFonts w:ascii="Times New Roman" w:eastAsia="Times New Roman" w:hAnsi="Times New Roman" w:cs="Times New Roman"/>
          <w:color w:val="000000"/>
          <w:sz w:val="28"/>
          <w:szCs w:val="28"/>
          <w:lang w:eastAsia="uk-UA"/>
        </w:rPr>
        <w:lastRenderedPageBreak/>
        <w:t>Всеукраїнської громадської організації Конгрес Громадянського Суспільства України;</w:t>
      </w:r>
    </w:p>
    <w:p w:rsidR="00B52ADC" w:rsidRPr="00B52ADC" w:rsidRDefault="00B52ADC" w:rsidP="00B52ADC">
      <w:pPr>
        <w:widowControl w:val="0"/>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І.Б. Усенко як член комісії Міністерства юстиції України з питань дотримання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щодо документів, винесених на розгляд комісії.  </w:t>
      </w:r>
    </w:p>
    <w:p w:rsidR="00B52ADC" w:rsidRPr="00B52ADC" w:rsidRDefault="00B52ADC" w:rsidP="00B52ADC">
      <w:pPr>
        <w:widowControl w:val="0"/>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Окрім того, І. Б. Усенко  наказом Міністерства освіти і науки України № 700 від 5 серпня 2022 р. призначений (за згодою) членом предметної (галузевої) експертної комісії з громадянської освіти та правознавства. Відтоді він бере участь в щомісячних засіданнях цієї експертної комісії, особисто рецензує окремі навчально-методичні матеріали, винесені на розгляд комісії.</w:t>
      </w:r>
    </w:p>
    <w:p w:rsidR="00B52ADC" w:rsidRPr="00B52ADC" w:rsidRDefault="00B52ADC" w:rsidP="00B52ADC">
      <w:pPr>
        <w:widowControl w:val="0"/>
        <w:tabs>
          <w:tab w:val="left" w:pos="1134"/>
        </w:tabs>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i/>
          <w:iCs/>
          <w:color w:val="000000"/>
          <w:sz w:val="28"/>
          <w:szCs w:val="28"/>
          <w:lang w:eastAsia="uk-UA"/>
        </w:rPr>
        <w:t xml:space="preserve">На безпосереднє звернення органів державної влади або відповідно до доручення Президії НАН України співробітниками Інституту було надано: </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Пархоменко Н.М. - експертний висновок щодо проекту  Закону України «Про внесення змін до Закону України про внесення змін до деяких законів України щодо заборони використання джерел інформації держави-агресора або держави-окупанта в освітніх програмах, в науковій та науково-технічній діяльності»; пропозиції щодо актуалізації Національної стратегії у сфері прав людини;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Оніщенко Н.М., Сунєгін С.О. - висновок науково-правової експертизи щодо відповідності проекту Закону України «Про внесення змін до деяких законодавчих актів України (щодо гармонізації законодавства у сфері запобігання та протидії дискримінації із правом Європейського Союзу)» № 0931 від 29.08.2019 р. праву Європейського Союзу та виконанню міжнародно-правових зобов’язань України у сфері європейської інтеграції;</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Оніщенко Н.М., Сунєгін С.О. - висновок науково-правової експертизи щодо відповідності проекту Закону України  «Про юстицію, дружню до дитини» № 5617 від 04.06.2021 р. праву Європейського Союзу та виконанню міжнародно-правових </w:t>
      </w:r>
      <w:r w:rsidRPr="00B52ADC">
        <w:rPr>
          <w:rFonts w:ascii="Times New Roman" w:eastAsia="Times New Roman" w:hAnsi="Times New Roman" w:cs="Times New Roman"/>
          <w:color w:val="000000"/>
          <w:sz w:val="28"/>
          <w:szCs w:val="28"/>
          <w:lang w:eastAsia="uk-UA"/>
        </w:rPr>
        <w:lastRenderedPageBreak/>
        <w:t>зобов’язань України у сфері європейської інтеграції;</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Оніщенко Н.М., Сунєгін С.О. - висновок доктринального тлумачення понять «підривна діяльність», «підривна діяльність проти України», «надання допомоги в проведенні підривної діяльності проти України», що використовуються у ст. 111 Кримінального кодексу України;</w:t>
      </w:r>
    </w:p>
    <w:p w:rsidR="00B52ADC" w:rsidRPr="00B52ADC" w:rsidRDefault="00B52ADC" w:rsidP="00B52ADC">
      <w:pPr>
        <w:widowControl w:val="0"/>
        <w:spacing w:before="45" w:after="45"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Оніщенко Н.М. - рекомендації щодо Розпорядження Кабінету Міністрів України «Про схвалення Державної стратегії забезпечення рівних прав та можливостей жінок і чоловіків на період до 2030 року та затвердження операційного плану її реалізації на 2022 – 2024 роки» №752-р від 12 серпня 2022 року; пропозиції щодо внесення необхідних змін та доповнень до Закону України «Про ратифікацію Конвенції Ради Європи про запобігання насильству стосовно жінок і домашньому насильству та боротьбу з цими явищами» (№2319-9 від 20.06.2022р.) у тому числі в умовах російської агресії; висновок науково-правової експертизи № 6004-2 від 22.09.2021 Проект Закону України «Про забезпечення конституційних прав громадян на безпечне для життя і здоров’я довкілля»; висновок науково-правової експертизи № 3120 на проект Закону про внесення змін до деяких законодавчих актів України у зв’язку із ратифікацією Протоколу № 16 до Конвенції про захист прав людини і основоположних свобод 1950 року; висновок щодо цифрової трансформації в умовах євроінтеграції від 04.11.2022 р.; </w:t>
      </w:r>
    </w:p>
    <w:p w:rsidR="00B52ADC" w:rsidRPr="00B52ADC" w:rsidRDefault="00B52ADC" w:rsidP="00B52ADC">
      <w:pPr>
        <w:widowControl w:val="0"/>
        <w:spacing w:before="45" w:after="45"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Оніщенко Н. М., Денисов В. Н. - науково-правовий висновок щодо проєкту Концепції санкційної політики України  №357 від 01.11.2022 р.;</w:t>
      </w:r>
    </w:p>
    <w:p w:rsidR="00B52ADC" w:rsidRPr="00B52ADC" w:rsidRDefault="00B52ADC" w:rsidP="00B52ADC">
      <w:pPr>
        <w:widowControl w:val="0"/>
        <w:spacing w:before="45" w:after="45"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Оніщенко Н.М., Богініч О.Л. - науково-правовий висновок щодо доктринального тлумачення Глави 90 ЦК України (спадковий договір) від 08.11.2022;</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Сунєгін С.О. - висновок науково-правової експертизи щодо правових підстав погодження Міністерством культури України плану санації Державного підприємства «Національна кінематека України»;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Богініч О.Л. - висновок науково-правової експертизи на запит</w:t>
      </w:r>
      <w:r w:rsidRPr="00B52ADC">
        <w:rPr>
          <w:rFonts w:ascii="Times New Roman" w:eastAsia="Times New Roman" w:hAnsi="Times New Roman" w:cs="Times New Roman"/>
          <w:color w:val="000000"/>
          <w:sz w:val="20"/>
          <w:szCs w:val="20"/>
          <w:lang w:eastAsia="uk-UA"/>
        </w:rPr>
        <w:t> </w:t>
      </w:r>
      <w:r w:rsidRPr="00B52ADC">
        <w:rPr>
          <w:rFonts w:ascii="Times New Roman" w:eastAsia="Times New Roman" w:hAnsi="Times New Roman" w:cs="Times New Roman"/>
          <w:color w:val="000000"/>
          <w:sz w:val="28"/>
          <w:szCs w:val="28"/>
          <w:lang w:eastAsia="uk-UA"/>
        </w:rPr>
        <w:t xml:space="preserve">ПРАТ «ПівнГЗК» </w:t>
      </w:r>
      <w:r w:rsidRPr="00B52ADC">
        <w:rPr>
          <w:rFonts w:ascii="Times New Roman" w:eastAsia="Times New Roman" w:hAnsi="Times New Roman" w:cs="Times New Roman"/>
          <w:color w:val="000000"/>
          <w:sz w:val="28"/>
          <w:szCs w:val="28"/>
          <w:lang w:eastAsia="uk-UA"/>
        </w:rPr>
        <w:lastRenderedPageBreak/>
        <w:t>щодо доктринального тлумачення окремих норм Податкового кодексу України з питань оподаткування рентною платою за користування надрами для видобування корисних копалин та їх відповідності прецедентній практиці Європейського суду з прав людини;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0"/>
          <w:szCs w:val="20"/>
          <w:lang w:eastAsia="uk-UA"/>
        </w:rPr>
        <w:t> </w:t>
      </w:r>
      <w:r w:rsidRPr="00B52ADC">
        <w:rPr>
          <w:rFonts w:ascii="Times New Roman" w:eastAsia="Times New Roman" w:hAnsi="Times New Roman" w:cs="Times New Roman"/>
          <w:color w:val="000000"/>
          <w:sz w:val="28"/>
          <w:szCs w:val="28"/>
          <w:lang w:eastAsia="uk-UA"/>
        </w:rPr>
        <w:t>щодо доктринального тлумачення чинності окремих положень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№104 та їх відповідності прецедентній практиці Європейського суду з прав людини; щодо</w:t>
      </w:r>
      <w:r w:rsidRPr="00B52ADC">
        <w:rPr>
          <w:rFonts w:ascii="Times New Roman" w:eastAsia="Times New Roman" w:hAnsi="Times New Roman" w:cs="Times New Roman"/>
          <w:color w:val="000000"/>
          <w:sz w:val="20"/>
          <w:szCs w:val="20"/>
          <w:lang w:eastAsia="uk-UA"/>
        </w:rPr>
        <w:t> </w:t>
      </w:r>
      <w:r w:rsidRPr="00B52ADC">
        <w:rPr>
          <w:rFonts w:ascii="Times New Roman" w:eastAsia="Times New Roman" w:hAnsi="Times New Roman" w:cs="Times New Roman"/>
          <w:color w:val="000000"/>
          <w:sz w:val="28"/>
          <w:szCs w:val="28"/>
          <w:lang w:eastAsia="uk-UA"/>
        </w:rPr>
        <w:t xml:space="preserve">окремих питань звільнення від обов’язку відшкодування втрат сільськогосподарського та лісогосподарського виробництва під час використання земель для будівництва та обслуговування жилих будинків та господарських споруд; </w:t>
      </w:r>
      <w:r w:rsidRPr="00B52ADC">
        <w:rPr>
          <w:rFonts w:ascii="Times New Roman" w:eastAsia="Times New Roman" w:hAnsi="Times New Roman" w:cs="Times New Roman"/>
          <w:color w:val="000000"/>
          <w:sz w:val="20"/>
          <w:szCs w:val="20"/>
          <w:lang w:eastAsia="uk-UA"/>
        </w:rPr>
        <w:t> </w:t>
      </w:r>
      <w:r w:rsidRPr="00B52ADC">
        <w:rPr>
          <w:rFonts w:ascii="Times New Roman" w:eastAsia="Times New Roman" w:hAnsi="Times New Roman" w:cs="Times New Roman"/>
          <w:color w:val="000000"/>
          <w:sz w:val="28"/>
          <w:szCs w:val="28"/>
          <w:lang w:eastAsia="uk-UA"/>
        </w:rPr>
        <w:t>щодо застосування окремих норм законодавства з питань приватизації, управління державним майном та інших нормативно-правових актів;</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Кваша О.О. - висновок щодо можливої кваліфікації дій особи, яка в стані неосудності вчинила суспільно небезпечне діяння, передбачене КК України, як замах;</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-Турлова Ю.А., Кваша Р.С. - пропозиції та зауваження щодо проєкту Закону України «Про внесення змін до Кримінального кодексу України та Кримінального процесуального кодексу України» метою якого є приведення положень Кримінального кодексу України у відповідність до норм міжнародного права та забезпечення кримінально-правового переслідування за міжнародні злочини (геноцид, злочин агресії, злочини проти людяності та воєнні злочини).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color w:val="212529"/>
          <w:sz w:val="28"/>
          <w:szCs w:val="28"/>
          <w:lang w:eastAsia="uk-UA"/>
        </w:rPr>
        <w:t xml:space="preserve">Сірий М.І., Гацелюк В.О.- </w:t>
      </w:r>
      <w:r w:rsidRPr="00B52ADC">
        <w:rPr>
          <w:rFonts w:ascii="Times New Roman" w:eastAsia="Times New Roman" w:hAnsi="Times New Roman" w:cs="Times New Roman"/>
          <w:b/>
          <w:bCs/>
          <w:i/>
          <w:iCs/>
          <w:color w:val="212529"/>
          <w:sz w:val="28"/>
          <w:szCs w:val="28"/>
          <w:lang w:eastAsia="uk-UA"/>
        </w:rPr>
        <w:t> </w:t>
      </w:r>
      <w:r w:rsidRPr="00B52ADC">
        <w:rPr>
          <w:rFonts w:ascii="Times New Roman" w:eastAsia="Times New Roman" w:hAnsi="Times New Roman" w:cs="Times New Roman"/>
          <w:color w:val="000000"/>
          <w:sz w:val="28"/>
          <w:szCs w:val="28"/>
          <w:lang w:eastAsia="uk-UA"/>
        </w:rPr>
        <w:t>пропозиції та зауваження до проєкту постанови Кабінету Міністрів України «Про затвердження Державної антикорупційної програми на 2023–2025 роки»);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Кубальський В.Н. науково-правовий висновок щодо кримінально-правової оцінки допомоги (інтерв’ю, участь в телевізійних програмах, створення інформаційних </w:t>
      </w:r>
      <w:r w:rsidRPr="00B52ADC">
        <w:rPr>
          <w:rFonts w:ascii="Times New Roman" w:eastAsia="Times New Roman" w:hAnsi="Times New Roman" w:cs="Times New Roman"/>
          <w:color w:val="000000"/>
          <w:sz w:val="28"/>
          <w:szCs w:val="28"/>
          <w:lang w:eastAsia="uk-UA"/>
        </w:rPr>
        <w:lastRenderedPageBreak/>
        <w:t>матеріалів тощо) забороненим в Україні засобам масової комунікації Російської Федерації та т.зв. «ДНР» у проведенні деструктивної пропаганди; щодо наявності в діях М.Н. Саакашвілі ознак злочину, передбаченого ст. 109 КК України; щодо наявності в наданих матеріалах з Комунального підприємства виконавчого органу Київради (КМДА) «Київтеплоенерго» ознак кримінальних правопорушень, передбачених розділами І та XX Особливої частини КК України; щодо наявності в наданих матеріалах з Виконавчого комітету Великодимерської селищної ради Броварського району Київської області і Броварської районної ради Київської області ознак кримінальних правопорушень, передбачених розділами І та XX Особливої частини КК України;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color w:val="212529"/>
          <w:sz w:val="28"/>
          <w:szCs w:val="28"/>
          <w:lang w:eastAsia="uk-UA"/>
        </w:rPr>
        <w:t>Козлюк Л.Г., Кваша Р.С. - науковий висновок</w:t>
      </w:r>
      <w:r w:rsidRPr="00B52ADC">
        <w:rPr>
          <w:rFonts w:ascii="Times New Roman" w:eastAsia="Times New Roman" w:hAnsi="Times New Roman" w:cs="Times New Roman"/>
          <w:color w:val="000000"/>
          <w:sz w:val="28"/>
          <w:szCs w:val="28"/>
          <w:lang w:eastAsia="uk-UA"/>
        </w:rPr>
        <w:t> </w:t>
      </w:r>
      <w:r w:rsidRPr="00B52ADC">
        <w:rPr>
          <w:rFonts w:ascii="Times New Roman" w:eastAsia="Times New Roman" w:hAnsi="Times New Roman" w:cs="Times New Roman"/>
          <w:color w:val="212529"/>
          <w:sz w:val="28"/>
          <w:szCs w:val="28"/>
          <w:lang w:eastAsia="uk-UA"/>
        </w:rPr>
        <w:t>щодо питань, пов’язаних з кваліфікацією дій неповнолітніх, які вчинили кримінальні правопорушення</w:t>
      </w:r>
      <w:r w:rsidRPr="00B52ADC">
        <w:rPr>
          <w:rFonts w:ascii="Times New Roman" w:eastAsia="Times New Roman" w:hAnsi="Times New Roman" w:cs="Times New Roman"/>
          <w:color w:val="000000"/>
          <w:sz w:val="28"/>
          <w:szCs w:val="28"/>
          <w:lang w:eastAsia="uk-UA"/>
        </w:rPr>
        <w:t> </w:t>
      </w:r>
      <w:r w:rsidRPr="00B52ADC">
        <w:rPr>
          <w:rFonts w:ascii="Times New Roman" w:eastAsia="Times New Roman" w:hAnsi="Times New Roman" w:cs="Times New Roman"/>
          <w:color w:val="212529"/>
          <w:sz w:val="28"/>
          <w:szCs w:val="28"/>
          <w:lang w:eastAsia="uk-UA"/>
        </w:rPr>
        <w:t>в умовах збройної агресії РФ, та наявності в діях військовослужбовців РФ складу кримінального правопорушення, передбаченого ст. 438 КК України.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212529"/>
          <w:sz w:val="28"/>
          <w:szCs w:val="28"/>
          <w:lang w:eastAsia="uk-UA"/>
        </w:rPr>
        <w:t xml:space="preserve">- </w:t>
      </w:r>
      <w:r w:rsidRPr="00B52ADC">
        <w:rPr>
          <w:rFonts w:ascii="Times New Roman" w:eastAsia="Times New Roman" w:hAnsi="Times New Roman" w:cs="Times New Roman"/>
          <w:color w:val="000000"/>
          <w:sz w:val="28"/>
          <w:szCs w:val="28"/>
          <w:lang w:eastAsia="uk-UA"/>
        </w:rPr>
        <w:t>Нікітенко В.М. - науковий висновок щодо доктринального тлумачення правильності кваліфікації дій працівників правоохоронних органів у разі вчинення ними незаконного перешкоджання організації або проведенню зборів, мітингів, вуличних походів і демонстрацій (із застосуванням фізичного насильства або без такого) окремо за ст. 340 КК України або ст. 365 КК України, або за ст.ст. 340, 365 КК України як ідеальна сукупність злочинів;</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Денисов. В.Н. - експертний висновок щодо законності проведення Російською Федерацією «спеціальної воєнної операції» на території України відповідно до статті 51 Статуту ООН, що стосується права держави на самооборону;</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Денисов В.Н., Кубальський В.Н. - експертний висновок </w:t>
      </w:r>
      <w:r w:rsidRPr="00B52ADC">
        <w:rPr>
          <w:rFonts w:ascii="Times New Roman" w:eastAsia="Times New Roman" w:hAnsi="Times New Roman" w:cs="Times New Roman"/>
          <w:color w:val="000000"/>
          <w:sz w:val="28"/>
          <w:szCs w:val="28"/>
          <w:shd w:val="clear" w:color="auto" w:fill="FFFFFF"/>
          <w:lang w:eastAsia="uk-UA"/>
        </w:rPr>
        <w:t xml:space="preserve">щодо можливого заподіяння шкоди державній безпеці України діями консулів консульських установ Угорщини в Україні в частині проведення виїзних перевірок щодо громадян України за місцем їх проживання (місцем здійснення господарської діяльності) на території </w:t>
      </w:r>
      <w:r w:rsidRPr="00B52ADC">
        <w:rPr>
          <w:rFonts w:ascii="Times New Roman" w:eastAsia="Times New Roman" w:hAnsi="Times New Roman" w:cs="Times New Roman"/>
          <w:color w:val="000000"/>
          <w:sz w:val="28"/>
          <w:szCs w:val="28"/>
          <w:shd w:val="clear" w:color="auto" w:fill="FFFFFF"/>
          <w:lang w:eastAsia="uk-UA"/>
        </w:rPr>
        <w:lastRenderedPageBreak/>
        <w:t>Закарпатської області у зв’язку з отриманням останніми безповоротної фінансової допомоги від БФ «ЗЦЕР «Еган Еде» та можливої наявності у таких діях консулів консульських установ Угорщини в Україні ознак проведення підривної діяльності проти України. Для 1-го вiддiлення слідчого вiддiлу Управління Служби безпеки України в Закарпатській області;</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shd w:val="clear" w:color="auto" w:fill="FFFFFF"/>
          <w:lang w:eastAsia="uk-UA"/>
        </w:rPr>
        <w:t>- Денисов В.Н., Оніщенко Н.М. - експертний висновок щодо надання пропозицій до проєкту Концепції санкційної політики України стосовно Російської Федерації у зв’язку з агресією останньої проти України для Ради Національної безпеки та оборони України;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shd w:val="clear" w:color="auto" w:fill="FFFFFF"/>
          <w:lang w:eastAsia="uk-UA"/>
        </w:rPr>
        <w:t xml:space="preserve">- Кресін О.В. </w:t>
      </w:r>
      <w:r w:rsidRPr="00B52ADC">
        <w:rPr>
          <w:rFonts w:ascii="Times New Roman" w:eastAsia="Times New Roman" w:hAnsi="Times New Roman" w:cs="Times New Roman"/>
          <w:color w:val="000000"/>
          <w:sz w:val="28"/>
          <w:szCs w:val="28"/>
          <w:lang w:eastAsia="uk-UA"/>
        </w:rPr>
        <w:t>- експертний висновок щодо міжнародних документів, розміщених на сторінці «Законодавство» сайту Верховної Ради України за зверненням голови Комітету Верховної Ради України з питань освіти, науки та інновацій С.В. Бабака;</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Кулинич П.Ф., Проценко І.М.-  наукова записка «Шляхи вдосконалення міжнародно-правового забезпечення продовольчої безпеки України та світу в умовах збройних конфліктів;</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 Акуленко В.І., Максимов В.В. - експертний висновок щодо перегляду рішення про віднесення споруди «Башта» до пам’яток архітектури для Інституту проблем міцності; </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Акуленко В.І., Максимов В.В. - експертний висновок щодо правового статусу предметів археології на запит Офісу Генерального прокурора; </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Суржинський М.І. - експертний висновок щодо розгляду законопроектів за реєстровими №№ 6369-д та 6368-д на запит Комітету з питань освіти, науки та інновацій ВРУ;</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Павко Я.А. - експертний висновок щодо проекту Закону України «Про транскордонне співробітництво» на запит Комітету з питань організації державної влади, місцевого самоврядування, регіонального розвитку та містобудування ВРУ; </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Батанов О.В. - висновок науково-правової експертизи щодо проєкту Закону </w:t>
      </w:r>
      <w:r w:rsidRPr="00B52ADC">
        <w:rPr>
          <w:rFonts w:ascii="Times New Roman" w:eastAsia="Times New Roman" w:hAnsi="Times New Roman" w:cs="Times New Roman"/>
          <w:color w:val="000000"/>
          <w:sz w:val="28"/>
          <w:szCs w:val="28"/>
          <w:lang w:eastAsia="uk-UA"/>
        </w:rPr>
        <w:lastRenderedPageBreak/>
        <w:t xml:space="preserve">України «Про транскордонне співробітництво»; щодо проєкту Положення про Реєстр осіб, які мають значну економічну та політичну вагу в суспільному житті (олігархів). Підготовлений за запитом Секретаря РНБО України О. Данілова (спільно з </w:t>
      </w:r>
      <w:r w:rsidRPr="00B52ADC">
        <w:rPr>
          <w:rFonts w:ascii="Times New Roman" w:eastAsia="Times New Roman" w:hAnsi="Times New Roman" w:cs="Times New Roman"/>
          <w:i/>
          <w:iCs/>
          <w:color w:val="000000"/>
          <w:sz w:val="28"/>
          <w:szCs w:val="28"/>
          <w:lang w:eastAsia="uk-UA"/>
        </w:rPr>
        <w:t>А. Р. Крусян</w:t>
      </w:r>
      <w:r w:rsidRPr="00B52ADC">
        <w:rPr>
          <w:rFonts w:ascii="Times New Roman" w:eastAsia="Times New Roman" w:hAnsi="Times New Roman" w:cs="Times New Roman"/>
          <w:color w:val="000000"/>
          <w:sz w:val="28"/>
          <w:szCs w:val="28"/>
          <w:lang w:eastAsia="uk-UA"/>
        </w:rPr>
        <w:t>);</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Батанов О.В. - висновок науково-правової експертизи щодо проєкту Закону України «Про внесення змін до Закону України «Про місцеве самоврядування в Україні» щодо комунальної власності»; </w:t>
      </w:r>
      <w:r w:rsidRPr="00B52ADC">
        <w:rPr>
          <w:rFonts w:ascii="Times New Roman" w:eastAsia="Times New Roman" w:hAnsi="Times New Roman" w:cs="Times New Roman"/>
          <w:color w:val="000000"/>
          <w:sz w:val="28"/>
          <w:szCs w:val="28"/>
          <w:shd w:val="clear" w:color="auto" w:fill="FFFFFF"/>
          <w:lang w:eastAsia="uk-UA"/>
        </w:rPr>
        <w:t xml:space="preserve">щодо </w:t>
      </w:r>
      <w:r w:rsidRPr="00B52ADC">
        <w:rPr>
          <w:rFonts w:ascii="Times New Roman" w:eastAsia="Times New Roman" w:hAnsi="Times New Roman" w:cs="Times New Roman"/>
          <w:color w:val="000000"/>
          <w:sz w:val="28"/>
          <w:szCs w:val="28"/>
          <w:lang w:eastAsia="uk-UA"/>
        </w:rPr>
        <w:t xml:space="preserve">проєкту Закону України «Про внесення змін до деяких законів України щодо вдосконалення повноважень органів місцевого самоврядування та їх посадових осіб у період дії воєнного стану»(спільно з </w:t>
      </w:r>
      <w:r w:rsidRPr="00B52ADC">
        <w:rPr>
          <w:rFonts w:ascii="Times New Roman" w:eastAsia="Times New Roman" w:hAnsi="Times New Roman" w:cs="Times New Roman"/>
          <w:i/>
          <w:iCs/>
          <w:color w:val="000000"/>
          <w:sz w:val="28"/>
          <w:szCs w:val="28"/>
          <w:lang w:eastAsia="uk-UA"/>
        </w:rPr>
        <w:t>М. О. Пухтинським</w:t>
      </w:r>
      <w:r w:rsidRPr="00B52ADC">
        <w:rPr>
          <w:rFonts w:ascii="Times New Roman" w:eastAsia="Times New Roman" w:hAnsi="Times New Roman" w:cs="Times New Roman"/>
          <w:color w:val="000000"/>
          <w:sz w:val="28"/>
          <w:szCs w:val="28"/>
          <w:lang w:eastAsia="uk-UA"/>
        </w:rPr>
        <w:t>);</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Батанов О.В. - висновок науково-правової експертизи щодо проєктів положень «Про Уповноваженого з прав людини Прилуцької міської ради» та «Про комісію з апеляцій, яка розглядає спірні питання, що виникають у відносинах фізичних чи юридичних осіб з органами місцевого самоврядування територіальної громади міста Прилуки або іншими комунальними утворення чи залежними від органів місцевого самоврядування міста Прилуки структурами»;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Крусян А.Р. - наукова експертиза проекту «Програма КУГ» («Програма Конгресу українських громад») зроблена за запитом громадської організації «Конгрес українських громад»; правові позиції щодо наукового аналізу проєкту Федерального закону «О внесении изменений в Федеральный закон от 24 мая 1999 года № 99-ФЗ «О государственной политике Российской Федерации в отношении соотечественников за рубежом»; пропозиції щодо виокремлення основних проблем, які необхідно вирішити в рамках Плану відновлення України за напрямом «Реформування ОДА, РДА» підготовлені за завданням комітету (2) робочої групи з питань державного управління </w:t>
      </w:r>
      <w:r w:rsidRPr="00B52ADC">
        <w:rPr>
          <w:rFonts w:ascii="Times New Roman" w:eastAsia="Times New Roman" w:hAnsi="Times New Roman" w:cs="Times New Roman"/>
          <w:color w:val="000000"/>
          <w:sz w:val="28"/>
          <w:szCs w:val="28"/>
          <w:shd w:val="clear" w:color="auto" w:fill="FFFFFF"/>
          <w:lang w:eastAsia="uk-UA"/>
        </w:rPr>
        <w:t> Національної ради з відновлення України від наслідків війни (створено відповідно до Указу Президента від 21 квітня 2022 року № 266/2022) –</w:t>
      </w:r>
      <w:r w:rsidRPr="00B52ADC">
        <w:rPr>
          <w:rFonts w:ascii="Times New Roman" w:eastAsia="Times New Roman" w:hAnsi="Times New Roman" w:cs="Times New Roman"/>
          <w:color w:val="000000"/>
          <w:sz w:val="28"/>
          <w:szCs w:val="28"/>
          <w:lang w:eastAsia="uk-UA"/>
        </w:rPr>
        <w:t xml:space="preserve"> (у співавторстві); наукова експертиза щодо проєкту Закону </w:t>
      </w:r>
      <w:r w:rsidRPr="00B52ADC">
        <w:rPr>
          <w:rFonts w:ascii="Times New Roman" w:eastAsia="Times New Roman" w:hAnsi="Times New Roman" w:cs="Times New Roman"/>
          <w:color w:val="000000"/>
          <w:sz w:val="28"/>
          <w:szCs w:val="28"/>
          <w:lang w:eastAsia="uk-UA"/>
        </w:rPr>
        <w:lastRenderedPageBreak/>
        <w:t>України  «Про статус осіб, постраждалих від сексуального насильства, пов’язаного зі збройною агресією Російської Федерації проти України, гарантій їх соціального захисту та членів сімей загиблих (померлих) таких осіб»;</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Усенко І.Б., Малишев О.О. - висновок науково-правової експертизи</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на проєкт Закону України «Про внесення змін до деяких Законів України щодо забезпечення якості вищої освіти»;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Усенко І.Б., Худояр Л.О. - висновок відповідно до усного доручення віцепрезидента НАН України академіка НАН України С. І. Пирожкова. про можливість закріплення і розвитку на законодавчому рівні основ державної політики щодо історії української державності, започаткованих Указом Президента України №423/2021 «Про День Української Державності» від 24 серпня 2021 р.;</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Усенко І.Б.</w:t>
      </w:r>
      <w:r w:rsidRPr="00B52ADC">
        <w:rPr>
          <w:rFonts w:ascii="Times New Roman" w:eastAsia="Times New Roman" w:hAnsi="Times New Roman" w:cs="Times New Roman"/>
          <w:i/>
          <w:iCs/>
          <w:color w:val="000000"/>
          <w:sz w:val="28"/>
          <w:szCs w:val="28"/>
          <w:lang w:eastAsia="uk-UA"/>
        </w:rPr>
        <w:t xml:space="preserve"> - </w:t>
      </w:r>
      <w:r w:rsidRPr="00B52ADC">
        <w:rPr>
          <w:rFonts w:ascii="Times New Roman" w:eastAsia="Times New Roman" w:hAnsi="Times New Roman" w:cs="Times New Roman"/>
          <w:color w:val="000000"/>
          <w:sz w:val="28"/>
          <w:szCs w:val="28"/>
          <w:lang w:eastAsia="uk-UA"/>
        </w:rPr>
        <w:t>висновок</w:t>
      </w:r>
      <w:r w:rsidRPr="00B52ADC">
        <w:rPr>
          <w:rFonts w:ascii="Times New Roman" w:eastAsia="Times New Roman" w:hAnsi="Times New Roman" w:cs="Times New Roman"/>
          <w:i/>
          <w:iCs/>
          <w:color w:val="000000"/>
          <w:sz w:val="28"/>
          <w:szCs w:val="28"/>
          <w:lang w:eastAsia="uk-UA"/>
        </w:rPr>
        <w:t> </w:t>
      </w:r>
      <w:r w:rsidRPr="00B52ADC">
        <w:rPr>
          <w:rFonts w:ascii="Times New Roman" w:eastAsia="Times New Roman" w:hAnsi="Times New Roman" w:cs="Times New Roman"/>
          <w:color w:val="000000"/>
          <w:sz w:val="28"/>
          <w:szCs w:val="28"/>
          <w:lang w:eastAsia="uk-UA"/>
        </w:rPr>
        <w:t>щодо гідного вшанування пам’яті науковців, які загинули за незалежність, суверенітет і цілісність України під час виконання посадових обов’язків;</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w:t>
      </w:r>
      <w:r w:rsidRPr="00B52ADC">
        <w:rPr>
          <w:rFonts w:ascii="Times New Roman" w:eastAsia="Times New Roman" w:hAnsi="Times New Roman" w:cs="Times New Roman"/>
          <w:i/>
          <w:iCs/>
          <w:color w:val="000000"/>
          <w:sz w:val="28"/>
          <w:szCs w:val="28"/>
          <w:lang w:eastAsia="uk-UA"/>
        </w:rPr>
        <w:t> </w:t>
      </w:r>
      <w:r w:rsidRPr="00B52ADC">
        <w:rPr>
          <w:rFonts w:ascii="Times New Roman" w:eastAsia="Times New Roman" w:hAnsi="Times New Roman" w:cs="Times New Roman"/>
          <w:color w:val="000000"/>
          <w:sz w:val="28"/>
          <w:szCs w:val="28"/>
          <w:lang w:eastAsia="uk-UA"/>
        </w:rPr>
        <w:t>Ромінський Є.В., Малишев О.О.</w:t>
      </w:r>
      <w:r w:rsidRPr="00B52ADC">
        <w:rPr>
          <w:rFonts w:ascii="Times New Roman" w:eastAsia="Times New Roman" w:hAnsi="Times New Roman" w:cs="Times New Roman"/>
          <w:i/>
          <w:iCs/>
          <w:color w:val="000000"/>
          <w:sz w:val="28"/>
          <w:szCs w:val="28"/>
          <w:lang w:eastAsia="uk-UA"/>
        </w:rPr>
        <w:t xml:space="preserve"> - </w:t>
      </w:r>
      <w:r w:rsidRPr="00B52ADC">
        <w:rPr>
          <w:rFonts w:ascii="Times New Roman" w:eastAsia="Times New Roman" w:hAnsi="Times New Roman" w:cs="Times New Roman"/>
          <w:color w:val="000000"/>
          <w:sz w:val="28"/>
          <w:szCs w:val="28"/>
          <w:lang w:eastAsia="uk-UA"/>
        </w:rPr>
        <w:t>висновок щодо проєктів Законів України «Про ратифікацію Конвенції Ради Європи про правопорушення, пов’язані з культурними цінностями» та «Про внесення змін до деяких законодавчих актів України у зв’язку з ратифікацією Конвенції Ради Європи про правопорушення, пов’язані з культурними цінностями» та зауважень Президента України до цих проектів.</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i/>
          <w:iCs/>
          <w:color w:val="000000"/>
          <w:sz w:val="28"/>
          <w:szCs w:val="28"/>
          <w:lang w:eastAsia="uk-UA"/>
        </w:rPr>
        <w:t xml:space="preserve">- </w:t>
      </w:r>
      <w:r w:rsidRPr="00B52ADC">
        <w:rPr>
          <w:rFonts w:ascii="Times New Roman" w:eastAsia="Times New Roman" w:hAnsi="Times New Roman" w:cs="Times New Roman"/>
          <w:color w:val="000000"/>
          <w:sz w:val="28"/>
          <w:szCs w:val="28"/>
          <w:lang w:eastAsia="uk-UA"/>
        </w:rPr>
        <w:t>Усенко І.Б., Горбатенко В.П.-</w:t>
      </w:r>
      <w:r w:rsidRPr="00B52ADC">
        <w:rPr>
          <w:rFonts w:ascii="Times New Roman" w:eastAsia="Times New Roman" w:hAnsi="Times New Roman" w:cs="Times New Roman"/>
          <w:i/>
          <w:iCs/>
          <w:color w:val="000000"/>
          <w:sz w:val="28"/>
          <w:szCs w:val="28"/>
          <w:lang w:eastAsia="uk-UA"/>
        </w:rPr>
        <w:t> </w:t>
      </w:r>
      <w:r w:rsidRPr="00B52ADC">
        <w:rPr>
          <w:rFonts w:ascii="Times New Roman" w:eastAsia="Times New Roman" w:hAnsi="Times New Roman" w:cs="Times New Roman"/>
          <w:color w:val="000000"/>
          <w:sz w:val="28"/>
          <w:szCs w:val="28"/>
          <w:lang w:eastAsia="uk-UA"/>
        </w:rPr>
        <w:t>висновок щодо правової оцінки можливості використання в Україні міжнародного досвіду застосування офіційної багатомовності;</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Іванова А.Ю. - пропозиції до проєкту плану заходів з опрацювання нормативно-правових актів Союзу РСР та Української РСР (СРР); </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Усенко І.Б., Ромінський Є.В.</w:t>
      </w:r>
      <w:r w:rsidRPr="00B52ADC">
        <w:rPr>
          <w:rFonts w:ascii="Times New Roman" w:eastAsia="Times New Roman" w:hAnsi="Times New Roman" w:cs="Times New Roman"/>
          <w:i/>
          <w:iCs/>
          <w:color w:val="000000"/>
          <w:sz w:val="28"/>
          <w:szCs w:val="28"/>
          <w:lang w:eastAsia="uk-UA"/>
        </w:rPr>
        <w:t>-</w:t>
      </w:r>
      <w:r w:rsidRPr="00B52ADC">
        <w:rPr>
          <w:rFonts w:ascii="Times New Roman" w:eastAsia="Times New Roman" w:hAnsi="Times New Roman" w:cs="Times New Roman"/>
          <w:color w:val="000000"/>
          <w:sz w:val="28"/>
          <w:szCs w:val="28"/>
          <w:lang w:eastAsia="uk-UA"/>
        </w:rPr>
        <w:t xml:space="preserve"> висновок науково-правової експертизи проєкту закону про деколонізацію гуманітарної сфери України проєкту закону про подальшу деколонізацію, деокупацію та суверенізацію культурного простору України;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 Усенко І.Б. - пропозиції та зауваження до проєкту закону про академічну доброчесність до проєкту закону про внесення змін до деяких законів України щодо забезпечення якості вищої освіти;</w:t>
      </w:r>
      <w:r w:rsidRPr="00B52ADC">
        <w:rPr>
          <w:rFonts w:ascii="Times New Roman" w:eastAsia="Times New Roman" w:hAnsi="Times New Roman" w:cs="Times New Roman"/>
          <w:b/>
          <w:bCs/>
          <w:color w:val="000000"/>
          <w:sz w:val="28"/>
          <w:szCs w:val="28"/>
          <w:lang w:eastAsia="uk-UA"/>
        </w:rPr>
        <w:t> </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i/>
          <w:iCs/>
          <w:color w:val="000000"/>
          <w:sz w:val="28"/>
          <w:szCs w:val="28"/>
          <w:lang w:eastAsia="uk-UA"/>
        </w:rPr>
        <w:t xml:space="preserve">- </w:t>
      </w:r>
      <w:r w:rsidRPr="00B52ADC">
        <w:rPr>
          <w:rFonts w:ascii="Times New Roman" w:eastAsia="Times New Roman" w:hAnsi="Times New Roman" w:cs="Times New Roman"/>
          <w:color w:val="000000"/>
          <w:sz w:val="28"/>
          <w:szCs w:val="28"/>
          <w:lang w:eastAsia="uk-UA"/>
        </w:rPr>
        <w:t>Музика І.В.- експертний висновок</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за дорученням Міністерства оборони України в документальному кінопроекті Міністерства оборони України «Справжній нацизм ХХІ сторіччя» (відеозапис оцінки експерта обсягом 1 а.а.); </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Усенко І. Б., Іванова А. Ю. - пропозиції на виконання пункту 7 постанови Президії Національної академії наук України від 21.09.2022 № 278 про створення у структурі Центру наукових досліджень та викладення іноземних мов НАН України відділу перекладів законодавчих і нормативно-правових актів з іноземних мов українською мовою.</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Кулинич П.Ф. - науковий висновок щодо доктринального визначення юридичної долі земельної ділянки, наданої громадянину у постійне користування для створення фермерського господарства, у разі ліквідації такого фермерського господарства – для Касаційного цивільного суду у складі Верховного Суду;</w:t>
      </w:r>
      <w:r w:rsidRPr="00B52ADC">
        <w:rPr>
          <w:rFonts w:ascii="Calibri" w:eastAsia="Times New Roman" w:hAnsi="Calibri" w:cs="Times New Roman"/>
          <w:color w:val="000000"/>
          <w:sz w:val="24"/>
          <w:szCs w:val="24"/>
          <w:lang w:eastAsia="uk-UA"/>
        </w:rPr>
        <w:t> </w:t>
      </w:r>
      <w:r w:rsidRPr="00B52ADC">
        <w:rPr>
          <w:rFonts w:ascii="Times New Roman" w:eastAsia="Times New Roman" w:hAnsi="Times New Roman" w:cs="Times New Roman"/>
          <w:color w:val="000000"/>
          <w:sz w:val="28"/>
          <w:szCs w:val="28"/>
          <w:lang w:eastAsia="uk-UA"/>
        </w:rPr>
        <w:t>щодо правової природи рішень органів місцевого самоврядування у сфері розпорядження землями комунальної власності та можливості їх оскарження прокурором – для Офісу Генерального прокурора України;</w:t>
      </w:r>
      <w:r w:rsidRPr="00B52ADC">
        <w:rPr>
          <w:rFonts w:ascii="Calibri" w:eastAsia="Times New Roman" w:hAnsi="Calibri" w:cs="Times New Roman"/>
          <w:color w:val="000000"/>
          <w:sz w:val="24"/>
          <w:szCs w:val="24"/>
          <w:lang w:eastAsia="uk-UA"/>
        </w:rPr>
        <w:t> </w:t>
      </w:r>
      <w:r w:rsidRPr="00B52ADC">
        <w:rPr>
          <w:rFonts w:ascii="Times New Roman" w:eastAsia="Times New Roman" w:hAnsi="Times New Roman" w:cs="Times New Roman"/>
          <w:color w:val="000000"/>
          <w:sz w:val="28"/>
          <w:szCs w:val="28"/>
          <w:lang w:eastAsia="uk-UA"/>
        </w:rPr>
        <w:t>щодо доктринального визначення права колишнього подружжя на самочинно збудовану ним під час перебування у шлюбі будівлю; щодо доктринального визначення способів захисту права власності на земельну ділянку, на якій розміщений парк-пам’ятка садово-паркового мистецтва; щодо проекту Закону України «Про внесення змін до Земельного кодексу України та інших законів України щодо підвищення ефективності використання державних земель сільськогосподарського призначення»; щодо проекту Закону України «Про внесення змін до деяких законодавчих актів України щодо підвищення ефективності використання земель  фізичними особами та суб’єктами державного сектору економіки».</w:t>
      </w:r>
    </w:p>
    <w:p w:rsidR="00B52ADC" w:rsidRPr="00B52ADC" w:rsidRDefault="00B52ADC" w:rsidP="00B52ADC">
      <w:pPr>
        <w:widowControl w:val="0"/>
        <w:spacing w:after="0" w:line="360" w:lineRule="auto"/>
        <w:ind w:left="-284"/>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 Малишева Н.Р. - висновок щодо проєкту Закону України про внесення змін до деяких законодавчих актів України щодо державної системи моніторингу довкілля;  щодо ситуації в екологічній сфері України, що склалася внаслідок збройної агресії РФ; щодо законопроєкту «Про внесення змін до деяких законів України щодо визначення категорій зон радіоактивно забруднених територій та забезпечення населення інформацією про їх радіаційний стан»; до проєкту Закону України про внесення змін до деяких законодавчих актів України щодо державної системи моніторингу довкілля; щодо законопроєкту «Про державне регулювання у сфері супутникової навігації»;науково-правові підходи до формування позиції України в рамках Резолюції ГА ООН 75/36 «Зменшення космічних загроз шляхом прийняття норм, правил і принципів відповідальної поведінки»; щодо проєкту Розпорядження Кабінету Міністрів України про надання дозволу на розроблення проєкту землеустрою щодо відведення земельної ділянки Чорноморському біосферному заповіднику НАН України (спільно з В. Олещенком); щодо порядку регулювання ведення санітарних та інших рубок   формування   та   оздоровлення лісів різного походження в гірських умовах (спільно з В. І. Олещенком); правова позиція з приводу заяв рф щодо законності визнання приватних супутників як цілі до знищення (спільно з А.Гуровою); Пропозиції стосовно заходів у зв’язку з ситуацією у екологічній сфері, що склалася внаслідок збройної агресії Російської Федерації проти України – (спільно з</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 xml:space="preserve"> В.Олещенко, Н. Красіліч, А. Гуровою). </w:t>
      </w:r>
    </w:p>
    <w:p w:rsidR="00B52ADC" w:rsidRPr="00B52ADC" w:rsidRDefault="00B52ADC" w:rsidP="00B52ADC">
      <w:pPr>
        <w:widowControl w:val="0"/>
        <w:spacing w:after="0" w:line="360" w:lineRule="auto"/>
        <w:ind w:left="-284"/>
        <w:jc w:val="both"/>
        <w:rPr>
          <w:rFonts w:ascii="Times New Roman" w:eastAsia="Times New Roman" w:hAnsi="Times New Roman" w:cs="Times New Roman"/>
          <w:color w:val="000000"/>
          <w:sz w:val="28"/>
          <w:szCs w:val="28"/>
          <w:lang w:val="ru-RU" w:eastAsia="uk-UA"/>
        </w:rPr>
      </w:pPr>
      <w:r w:rsidRPr="00B52ADC">
        <w:rPr>
          <w:rFonts w:ascii="Times New Roman" w:eastAsia="Times New Roman" w:hAnsi="Times New Roman" w:cs="Times New Roman"/>
          <w:color w:val="000000"/>
          <w:sz w:val="28"/>
          <w:szCs w:val="28"/>
          <w:lang w:eastAsia="uk-UA"/>
        </w:rPr>
        <w:t xml:space="preserve">            Співробітниками відділу проблем цивільного, трудового та підприємницького права підготовлено низку науково-правових висновків на проекти законів: про внесення змін до статті 94 Закону України «Про Національну поліцію» щодо збільшення грошового забезпечення поліцейських; щодо природи принципу зворотної дії в часі законів та інших нормативно-правових актів, зокрема в аспекті винятків, зазначених у статті 58 Конституції України; про внесення змін до статті 94 Закону України «Про Національну поліцію» щодо збільшення грошового </w:t>
      </w:r>
      <w:r w:rsidRPr="00B52ADC">
        <w:rPr>
          <w:rFonts w:ascii="Times New Roman" w:eastAsia="Times New Roman" w:hAnsi="Times New Roman" w:cs="Times New Roman"/>
          <w:color w:val="000000"/>
          <w:sz w:val="28"/>
          <w:szCs w:val="28"/>
          <w:lang w:eastAsia="uk-UA"/>
        </w:rPr>
        <w:lastRenderedPageBreak/>
        <w:t>забезпечення поліцейських; щодо можливості імплементації норм законодавства у сфері охорони праці на рівні постанови Кабінету Міністрів України;</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щодо надання роз’яснення сфери застосування постанови Кабінету Міністрів України від 26.04.2022 №481 з питання дистанційної роботи науковців, які знаходяться за кордоном; на запит Адвокатського об’єднання «Юридична компанія «КРЕДО» від 30.06.2022 року, вих. № 1/647 щодо надання науково-правового експертного висновку в галузі права з приводу застосування окремих положень Закону України «Про вищу освіту»; щодо питання визначення моменту виникнення у потерпілого права на відшкодування втраченого ним заробітку (доходу) на підставі статей 1195, 1197 ЦК України (справа №906/1318/19); щодо окремих положень Закону України «Про запобігання корупції» від 14.10.2014 р. № 1700-VII щодо визначення правового статусу «близьких осіб». щодо визначення правової природи договорів, укладених МЗС України з приватним підприємцем; щодо тлумачення положень законодавства у сфері діяльності інститутів спільного інвестування; щодо тлумачень положень законодавства стосовно корпоративних прав, що належать особам, уповноваженим на виконання функцій держави; щодо прав попереднього користувача на торгову марку та повноважень ДМС у сприянні захисту прав інтелектуальної власності, щодо визначення прав на забудову та взаємовідносин з органами дозвільної системи; щодо питання визначення моменту виникнення у потерпілого права на відшкодування втраченого ним заробітку (доходу</w:t>
      </w:r>
      <w:r>
        <w:rPr>
          <w:rFonts w:ascii="Times New Roman" w:eastAsia="Times New Roman" w:hAnsi="Times New Roman" w:cs="Times New Roman"/>
          <w:color w:val="000000"/>
          <w:sz w:val="28"/>
          <w:szCs w:val="28"/>
          <w:lang w:eastAsia="uk-UA"/>
        </w:rPr>
        <w:t>) на підставі статей 1195, 1197</w:t>
      </w:r>
      <w:r w:rsidRPr="00B52ADC">
        <w:rPr>
          <w:rFonts w:ascii="Times New Roman" w:eastAsia="Times New Roman" w:hAnsi="Times New Roman" w:cs="Times New Roman"/>
          <w:color w:val="000000"/>
          <w:sz w:val="28"/>
          <w:szCs w:val="28"/>
          <w:lang w:val="ru-RU" w:eastAsia="uk-UA"/>
        </w:rPr>
        <w:t>.</w:t>
      </w:r>
    </w:p>
    <w:p w:rsidR="00B52ADC" w:rsidRPr="00B52ADC" w:rsidRDefault="00B52ADC" w:rsidP="00B52ADC">
      <w:pPr>
        <w:widowControl w:val="0"/>
        <w:spacing w:after="0" w:line="360" w:lineRule="auto"/>
        <w:ind w:left="-284" w:firstLine="709"/>
        <w:jc w:val="both"/>
        <w:rPr>
          <w:rFonts w:ascii="Times New Roman" w:eastAsia="Times New Roman" w:hAnsi="Times New Roman" w:cs="Times New Roman"/>
          <w:sz w:val="24"/>
          <w:szCs w:val="24"/>
          <w:lang w:eastAsia="uk-UA"/>
        </w:rPr>
      </w:pPr>
      <w:r w:rsidRPr="00B52ADC">
        <w:rPr>
          <w:rFonts w:ascii="Times New Roman" w:hAnsi="Times New Roman" w:cs="Times New Roman"/>
          <w:color w:val="000000"/>
          <w:sz w:val="28"/>
          <w:szCs w:val="28"/>
        </w:rPr>
        <w:t xml:space="preserve">Співробітниками відділу проблем державного управління та адміністративного права була проведена робота по підготовці науково-правового висновку щодо проекту Закону України «Про економічний паспорт»; щодо можливості застосування до осіб рядового і начальницького складу ДБР таких видів заохочень, як нагородження вогнепальною зброєю, холодною зброєю, дострокове присвоєння спеціального звання у період воєнного стану; щодо проекту Закону України «Про </w:t>
      </w:r>
      <w:r w:rsidRPr="00B52ADC">
        <w:rPr>
          <w:rFonts w:ascii="Times New Roman" w:hAnsi="Times New Roman" w:cs="Times New Roman"/>
          <w:color w:val="000000"/>
          <w:sz w:val="28"/>
          <w:szCs w:val="28"/>
        </w:rPr>
        <w:lastRenderedPageBreak/>
        <w:t>систему фінансової підтримки майбутніх поколінь»; щодо проекту Закону України «Про економічний паспорт юного українця»; наукова  позиція щодо Рішення Окружного адміністративного суду міста Києва про визнання Порядку роботи конкурсної комісії та проведення конкурсу на зайняття адміністративних посад у Спеціалізованій антикорупційній прокуратурі протиправним та нечинним; пропозиції до проекту відповіді щодо «утворення міста» (адміністративно-правові питання) на запит ТОВ «ЦЕДЕВЕЛОПЕР»; пропозиції щодо Державної антикорупційної програми на 2023–2025 роки; науково-експертний висновок про наявність чи відсутність правових підстав у територіальних органів Державної міграційної служби скасовувати власні раніше прийняті рішення про заборону в’їзду іноземців та осіб без громадянства в Україну; щодо оплати праці членів НАН України та член-кореспондентів НАН України, які перебувають на окупованій території та підготовці пропозицій до змін у відповідних нормативних актах; щодо «Базового фінансування основної діяльності установ НАН України»; щодо роботи конкурсної комісії про обрання керівника Спеціальної антикорупційної прокуратури.</w:t>
      </w:r>
    </w:p>
    <w:p w:rsidR="00B52ADC" w:rsidRDefault="00B52ADC" w:rsidP="00B52ADC">
      <w:pPr>
        <w:pStyle w:val="docdata"/>
        <w:widowControl w:val="0"/>
        <w:spacing w:before="0" w:beforeAutospacing="0" w:after="0" w:afterAutospacing="0"/>
        <w:jc w:val="center"/>
      </w:pPr>
      <w:r>
        <w:rPr>
          <w:b/>
          <w:bCs/>
          <w:color w:val="000000"/>
          <w:sz w:val="28"/>
          <w:szCs w:val="28"/>
        </w:rPr>
        <w:t>ІУ. Використання результатів досліджень у галузях економіки</w:t>
      </w:r>
    </w:p>
    <w:p w:rsidR="00B52ADC" w:rsidRDefault="00B52ADC" w:rsidP="00B52ADC">
      <w:pPr>
        <w:pStyle w:val="a3"/>
        <w:widowControl w:val="0"/>
        <w:spacing w:before="0" w:beforeAutospacing="0" w:after="0" w:afterAutospacing="0"/>
        <w:jc w:val="center"/>
      </w:pPr>
      <w:r>
        <w:t> </w:t>
      </w:r>
    </w:p>
    <w:p w:rsidR="00B52ADC" w:rsidRDefault="00B52ADC" w:rsidP="00B52ADC">
      <w:pPr>
        <w:pStyle w:val="a3"/>
        <w:widowControl w:val="0"/>
        <w:spacing w:before="0" w:beforeAutospacing="0" w:after="0" w:afterAutospacing="0" w:line="360" w:lineRule="auto"/>
        <w:jc w:val="both"/>
      </w:pPr>
      <w:r>
        <w:rPr>
          <w:color w:val="000000"/>
          <w:sz w:val="28"/>
          <w:szCs w:val="28"/>
        </w:rPr>
        <w:t>             Загальна  кількість  впроваджених протягом звітного року розробок та дані про створену й впроваджену наукову та науково-технічну продукцію подаються за формою ІУ-І.</w:t>
      </w:r>
    </w:p>
    <w:p w:rsidR="00B52ADC" w:rsidRDefault="00B52ADC" w:rsidP="00B52ADC">
      <w:pPr>
        <w:pStyle w:val="a3"/>
        <w:widowControl w:val="0"/>
        <w:spacing w:before="0" w:beforeAutospacing="0" w:after="0" w:afterAutospacing="0" w:line="360" w:lineRule="auto"/>
        <w:ind w:firstLine="720"/>
        <w:jc w:val="both"/>
      </w:pPr>
      <w:r>
        <w:rPr>
          <w:color w:val="000000"/>
          <w:sz w:val="28"/>
          <w:szCs w:val="28"/>
        </w:rPr>
        <w:t xml:space="preserve">  Інститут у 2022 році брав участь у виконанні завдань  </w:t>
      </w:r>
      <w:r>
        <w:rPr>
          <w:b/>
          <w:bCs/>
          <w:i/>
          <w:iCs/>
          <w:color w:val="000000"/>
          <w:sz w:val="28"/>
          <w:szCs w:val="28"/>
        </w:rPr>
        <w:t>за бюджетною програмою 6541230</w:t>
      </w:r>
      <w:r>
        <w:rPr>
          <w:color w:val="000000"/>
          <w:sz w:val="28"/>
          <w:szCs w:val="28"/>
        </w:rPr>
        <w:t xml:space="preserve">, а саме: І-й етап «Стратегія захисту України в умовах агресії Російської Федерації» наукового проекту «Правові та політичні засади формування та розвитку української державності: історія, сучасність, перспективи». Науковий керівник – акад. НАН України Ю.С.Шемшученко. Проведене дослідження дозволило зробити висновок, що в умовах викликів сьогодення поняття «державність» необхідно розкривати не лише з погляду йогосутності, історичного змісту, етапів формування, але й з позицій </w:t>
      </w:r>
      <w:r>
        <w:rPr>
          <w:color w:val="000000"/>
          <w:sz w:val="28"/>
          <w:szCs w:val="28"/>
        </w:rPr>
        <w:lastRenderedPageBreak/>
        <w:t>аксіологічних, національних та ментальних параметрів, функціонально-діяльнісного та інституційно-суб’єктного аспектів.</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За результатами  розроблено пропозиції і рекомендації для органів державної влади щодо доктринальних та прикладних політико-правових проблем генезису та розвитку української державності у контексті викликів сьогодення, підготовлено розгорнуту  наукову аналітичну записку «Стратегія захисту і збереження  історії  та сталого розвитку української державності: політико-правовий вимір», наукові публікації у фахових  юридичних виданнях.</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   За бюджетною програмою 6541230 наведені дані про досягнення результативних показників за формою ІУ-3.</w:t>
      </w:r>
    </w:p>
    <w:p w:rsidR="00B52ADC" w:rsidRDefault="00B52ADC" w:rsidP="00B52ADC">
      <w:pPr>
        <w:pStyle w:val="a3"/>
        <w:widowControl w:val="0"/>
        <w:spacing w:before="0" w:beforeAutospacing="0" w:after="0" w:afterAutospacing="0" w:line="360" w:lineRule="auto"/>
        <w:jc w:val="both"/>
      </w:pPr>
      <w:r>
        <w:rPr>
          <w:color w:val="000000"/>
          <w:sz w:val="28"/>
          <w:szCs w:val="28"/>
        </w:rPr>
        <w:t xml:space="preserve">             </w:t>
      </w:r>
      <w:r>
        <w:rPr>
          <w:b/>
          <w:bCs/>
          <w:i/>
          <w:iCs/>
          <w:color w:val="000000"/>
          <w:sz w:val="28"/>
          <w:szCs w:val="28"/>
        </w:rPr>
        <w:t>за бюджетною програмою 6541030:</w:t>
      </w:r>
    </w:p>
    <w:p w:rsidR="00B52ADC" w:rsidRDefault="00B52ADC" w:rsidP="00B52ADC">
      <w:pPr>
        <w:pStyle w:val="a3"/>
        <w:widowControl w:val="0"/>
        <w:spacing w:before="0" w:beforeAutospacing="0" w:after="0" w:afterAutospacing="0" w:line="360" w:lineRule="auto"/>
        <w:jc w:val="both"/>
      </w:pPr>
      <w:r>
        <w:rPr>
          <w:color w:val="000000"/>
          <w:sz w:val="28"/>
          <w:szCs w:val="28"/>
        </w:rPr>
        <w:t>- «Правове забезпечення соціально-трудових прав в умовах інформаційного суспільства».  Науковий керівник – д.ю.н., професор Сімутіна Я.В. Термін виконання -  І кв. 2020 р.– ІУ кв.2022 р.</w:t>
      </w:r>
    </w:p>
    <w:p w:rsidR="00B52ADC" w:rsidRDefault="00B52ADC" w:rsidP="00B52ADC">
      <w:pPr>
        <w:pStyle w:val="a3"/>
        <w:widowControl w:val="0"/>
        <w:spacing w:before="0" w:beforeAutospacing="0" w:after="0" w:afterAutospacing="0" w:line="360" w:lineRule="auto"/>
        <w:jc w:val="both"/>
      </w:pPr>
      <w:r>
        <w:rPr>
          <w:color w:val="000000"/>
          <w:sz w:val="28"/>
          <w:szCs w:val="28"/>
        </w:rPr>
        <w:t>- «Види забезпечення виконання зобов’язань у цивільному праві України:проблеми теорії і практики». Науковий  керівник – д.ю.н., ст.н.с. Бабаскін А.Ю. Термін виконання -  І кв. 2020 р.– ІУ кв. 2022 р.</w:t>
      </w:r>
    </w:p>
    <w:p w:rsidR="00B52ADC" w:rsidRDefault="00B52ADC" w:rsidP="00B52ADC">
      <w:pPr>
        <w:pStyle w:val="a3"/>
        <w:widowControl w:val="0"/>
        <w:spacing w:before="0" w:beforeAutospacing="0" w:after="0" w:afterAutospacing="0" w:line="360" w:lineRule="auto"/>
        <w:jc w:val="both"/>
      </w:pPr>
      <w:r>
        <w:rPr>
          <w:color w:val="000000"/>
          <w:sz w:val="28"/>
          <w:szCs w:val="28"/>
        </w:rPr>
        <w:t>  - «Організаційно-правове забезпечення управлінської діяльності органів виконавчої влади в сучасних умовах: проблеми теорії і практики». Науковий керівник – д.ю.н., професор Андрійко О.Ф.  Термін виконання -  І кв. 2020 р.– ІУ кв.2022 р.</w:t>
      </w:r>
    </w:p>
    <w:p w:rsidR="00B52ADC" w:rsidRDefault="00B52ADC" w:rsidP="00B52ADC">
      <w:pPr>
        <w:pStyle w:val="a3"/>
        <w:widowControl w:val="0"/>
        <w:spacing w:before="0" w:beforeAutospacing="0" w:after="0" w:afterAutospacing="0" w:line="360" w:lineRule="auto"/>
        <w:jc w:val="both"/>
      </w:pPr>
      <w:r>
        <w:rPr>
          <w:color w:val="000000"/>
          <w:sz w:val="28"/>
          <w:szCs w:val="28"/>
        </w:rPr>
        <w:t>- «Проблеми модернізації теорії і практики протидії злочинності в Україні». Науковий керівник – д.ю.н., професор Костенко О.М. Термін виконання -  І кв. 2020 р.– ІУ кв.2022 р.</w:t>
      </w:r>
    </w:p>
    <w:p w:rsidR="00B52ADC" w:rsidRDefault="00B52ADC" w:rsidP="00B52ADC">
      <w:pPr>
        <w:pStyle w:val="a3"/>
        <w:widowControl w:val="0"/>
        <w:spacing w:before="0" w:beforeAutospacing="0" w:after="0" w:afterAutospacing="0" w:line="360" w:lineRule="auto"/>
        <w:jc w:val="both"/>
      </w:pPr>
      <w:r>
        <w:rPr>
          <w:b/>
          <w:bCs/>
          <w:color w:val="000000"/>
          <w:sz w:val="28"/>
          <w:szCs w:val="28"/>
        </w:rPr>
        <w:t xml:space="preserve">- </w:t>
      </w:r>
      <w:r>
        <w:rPr>
          <w:color w:val="000000"/>
          <w:sz w:val="28"/>
          <w:szCs w:val="28"/>
        </w:rPr>
        <w:t>«Оптимізація правотворчої діяльності: теоретико-прикладні засади». Науковий керівник – член.кор. НАН України Н.М. Пархоменко. Термін виконання -  І кв. 2022 р.– ІУ кв.2024 р.</w:t>
      </w:r>
    </w:p>
    <w:p w:rsidR="00B52ADC" w:rsidRDefault="00B52ADC" w:rsidP="00B52ADC">
      <w:pPr>
        <w:pStyle w:val="a3"/>
        <w:widowControl w:val="0"/>
        <w:spacing w:before="0" w:beforeAutospacing="0" w:after="0" w:afterAutospacing="0" w:line="360" w:lineRule="auto"/>
        <w:jc w:val="both"/>
      </w:pPr>
      <w:r>
        <w:rPr>
          <w:color w:val="000000"/>
          <w:sz w:val="28"/>
          <w:szCs w:val="28"/>
        </w:rPr>
        <w:lastRenderedPageBreak/>
        <w:t>- «Історичний досвід становлення і розвитку академічних юридичних досліджень в НАН України». Науковий керівник – проф. І.Б. Усенко. Термін виконання: І кв.2022 р. - ІУ кв.2023 р.</w:t>
      </w:r>
    </w:p>
    <w:p w:rsidR="00B52ADC" w:rsidRDefault="00B52ADC" w:rsidP="00B52ADC">
      <w:pPr>
        <w:pStyle w:val="a3"/>
        <w:widowControl w:val="0"/>
        <w:spacing w:before="0" w:beforeAutospacing="0" w:after="0" w:afterAutospacing="0" w:line="360" w:lineRule="auto"/>
        <w:jc w:val="both"/>
      </w:pPr>
      <w:r>
        <w:rPr>
          <w:color w:val="000000"/>
          <w:sz w:val="28"/>
          <w:szCs w:val="28"/>
        </w:rPr>
        <w:t>- «Принцип суверенітету у генезисі української державності ХХ століття».</w:t>
      </w:r>
      <w:r>
        <w:rPr>
          <w:b/>
          <w:bCs/>
          <w:color w:val="000000"/>
          <w:sz w:val="28"/>
          <w:szCs w:val="28"/>
        </w:rPr>
        <w:t> </w:t>
      </w:r>
      <w:r>
        <w:rPr>
          <w:color w:val="000000"/>
          <w:sz w:val="28"/>
          <w:szCs w:val="28"/>
        </w:rPr>
        <w:t>Науковий керівник – І.В. Музика. Термін виконання: І кв.2022 р. - ІУ кв.2023 р.</w:t>
      </w:r>
    </w:p>
    <w:p w:rsidR="00B52ADC" w:rsidRDefault="00B52ADC" w:rsidP="00B52ADC">
      <w:pPr>
        <w:pStyle w:val="a3"/>
        <w:widowControl w:val="0"/>
        <w:tabs>
          <w:tab w:val="left" w:pos="720"/>
        </w:tabs>
        <w:spacing w:before="0" w:beforeAutospacing="0" w:after="0" w:afterAutospacing="0" w:line="360" w:lineRule="auto"/>
        <w:jc w:val="both"/>
      </w:pPr>
      <w:r>
        <w:rPr>
          <w:color w:val="000000"/>
          <w:sz w:val="28"/>
          <w:szCs w:val="28"/>
        </w:rPr>
        <w:t> </w:t>
      </w:r>
      <w:r>
        <w:rPr>
          <w:b/>
          <w:bCs/>
          <w:color w:val="000000"/>
          <w:sz w:val="28"/>
          <w:szCs w:val="28"/>
        </w:rPr>
        <w:t>- </w:t>
      </w:r>
      <w:r>
        <w:rPr>
          <w:color w:val="000000"/>
          <w:sz w:val="28"/>
          <w:szCs w:val="28"/>
        </w:rPr>
        <w:t>«Проблеми правового регулювання землеробства в Україні в умовах кліматичних змін».</w:t>
      </w:r>
      <w:r>
        <w:rPr>
          <w:b/>
          <w:bCs/>
          <w:color w:val="000000"/>
          <w:sz w:val="28"/>
          <w:szCs w:val="28"/>
        </w:rPr>
        <w:t> </w:t>
      </w:r>
      <w:r>
        <w:rPr>
          <w:color w:val="000000"/>
          <w:sz w:val="28"/>
          <w:szCs w:val="28"/>
        </w:rPr>
        <w:t>Науковий керівник – д.ю.н., проф. П.Ф. Кулинич. Термін виконання: І кв. 2022 р.– ІУ кв.2024.</w:t>
      </w:r>
    </w:p>
    <w:p w:rsidR="00B52ADC" w:rsidRDefault="00B52ADC" w:rsidP="00B52ADC">
      <w:pPr>
        <w:pStyle w:val="a3"/>
        <w:widowControl w:val="0"/>
        <w:tabs>
          <w:tab w:val="left" w:pos="284"/>
        </w:tabs>
        <w:spacing w:before="0" w:beforeAutospacing="0" w:after="0" w:afterAutospacing="0" w:line="360" w:lineRule="auto"/>
        <w:jc w:val="both"/>
      </w:pPr>
      <w:r>
        <w:rPr>
          <w:color w:val="000000"/>
          <w:sz w:val="28"/>
          <w:szCs w:val="28"/>
        </w:rPr>
        <w:t>- «Еколого –правові проблеми в зонах збройних конфліктів». Науковий керівник д.ю.н., проф. Н.Р. Малишева.</w:t>
      </w:r>
    </w:p>
    <w:p w:rsidR="00B52ADC" w:rsidRDefault="00B52ADC" w:rsidP="00B52ADC">
      <w:pPr>
        <w:pStyle w:val="a3"/>
        <w:widowControl w:val="0"/>
        <w:spacing w:before="0" w:beforeAutospacing="0" w:after="0" w:afterAutospacing="0" w:line="360" w:lineRule="auto"/>
        <w:jc w:val="both"/>
      </w:pPr>
      <w:r>
        <w:rPr>
          <w:b/>
          <w:bCs/>
          <w:color w:val="000000"/>
          <w:sz w:val="28"/>
          <w:szCs w:val="28"/>
        </w:rPr>
        <w:t xml:space="preserve">- </w:t>
      </w:r>
      <w:r>
        <w:rPr>
          <w:color w:val="000000"/>
          <w:sz w:val="28"/>
          <w:szCs w:val="28"/>
        </w:rPr>
        <w:t>«Парламентаризм в Україні: сучасний стан, виклики та перспективи розвитку».</w:t>
      </w:r>
      <w:r>
        <w:rPr>
          <w:b/>
          <w:bCs/>
          <w:color w:val="000000"/>
          <w:sz w:val="28"/>
          <w:szCs w:val="28"/>
        </w:rPr>
        <w:t> </w:t>
      </w:r>
      <w:r>
        <w:rPr>
          <w:color w:val="000000"/>
          <w:sz w:val="28"/>
          <w:szCs w:val="28"/>
        </w:rPr>
        <w:t>Науковий керівник – акад. НАН України Ю.С.Шемшученко. Термін виконання: І кв.2021 р. - ІУ кв.2023 р.</w:t>
      </w:r>
    </w:p>
    <w:p w:rsidR="00B52ADC" w:rsidRDefault="00B52ADC" w:rsidP="00B52ADC">
      <w:pPr>
        <w:pStyle w:val="a3"/>
        <w:widowControl w:val="0"/>
        <w:tabs>
          <w:tab w:val="left" w:pos="720"/>
        </w:tabs>
        <w:spacing w:before="0" w:beforeAutospacing="0" w:after="0" w:afterAutospacing="0" w:line="360" w:lineRule="auto"/>
        <w:jc w:val="both"/>
      </w:pPr>
      <w:r>
        <w:rPr>
          <w:color w:val="000000"/>
          <w:sz w:val="28"/>
          <w:szCs w:val="28"/>
        </w:rPr>
        <w:t>- «Принцип незастосування сили в сучасних умовах функціонування колективної безпеки».</w:t>
      </w:r>
      <w:r>
        <w:rPr>
          <w:b/>
          <w:bCs/>
          <w:color w:val="000000"/>
          <w:sz w:val="28"/>
          <w:szCs w:val="28"/>
        </w:rPr>
        <w:t> </w:t>
      </w:r>
      <w:r>
        <w:rPr>
          <w:color w:val="000000"/>
          <w:sz w:val="28"/>
          <w:szCs w:val="28"/>
        </w:rPr>
        <w:t>Науковий керівник – д.ю.н., проф. В.Н. Денисов. Термін виконання: І кв. 2021 р.– ІУ кв.2023. </w:t>
      </w:r>
    </w:p>
    <w:p w:rsidR="00B52ADC" w:rsidRDefault="00B52ADC" w:rsidP="00B52ADC">
      <w:pPr>
        <w:pStyle w:val="a3"/>
        <w:widowControl w:val="0"/>
        <w:spacing w:before="0" w:beforeAutospacing="0" w:after="0" w:afterAutospacing="0" w:line="360" w:lineRule="auto"/>
        <w:jc w:val="both"/>
      </w:pPr>
      <w:r>
        <w:rPr>
          <w:color w:val="000000"/>
          <w:sz w:val="28"/>
          <w:szCs w:val="28"/>
        </w:rPr>
        <w:t>- «Стратегія політико-правового розвитку України: проблеми формування і перспективи реалізації». Науковий керівник – д.політ.н., проф. І.О.Кресіна. Термін виконання: І кв. 2021 р.– ІУ кв.2023.</w:t>
      </w:r>
    </w:p>
    <w:p w:rsidR="00B52ADC" w:rsidRDefault="00B52ADC" w:rsidP="00B52ADC">
      <w:pPr>
        <w:pStyle w:val="a3"/>
        <w:widowControl w:val="0"/>
        <w:spacing w:before="0" w:beforeAutospacing="0" w:after="0" w:afterAutospacing="0" w:line="360" w:lineRule="auto"/>
        <w:ind w:firstLine="720"/>
        <w:jc w:val="both"/>
      </w:pPr>
      <w:r>
        <w:rPr>
          <w:rFonts w:ascii="Calibri" w:hAnsi="Calibri"/>
          <w:color w:val="000000"/>
          <w:sz w:val="28"/>
          <w:szCs w:val="28"/>
        </w:rPr>
        <w:t xml:space="preserve">   </w:t>
      </w:r>
      <w:r>
        <w:rPr>
          <w:color w:val="000000"/>
          <w:sz w:val="28"/>
          <w:szCs w:val="28"/>
        </w:rPr>
        <w:t xml:space="preserve">Відповідно до звернень вищих  органів державної влади в Інституті готувалися  висновки на проекти законів,  програми,  аналітичні матеріали, зокрема: для Президії НАН України - 20 ,  Верховної Ради України – 8, Кабінету Міністрів України – 1, Служби безпеки України – 7, ДБР - 1, НАЗК -1,   Конституційного  Суду України – 2, Верховного  Суду  – 5, Національного космічного агентства – 1, Офісу Генерального прокурора – 4, Міністерства юстиції України – 3, Всеукраїнської економічної ліги – 1,  Міністерства економіки України </w:t>
      </w:r>
      <w:r>
        <w:rPr>
          <w:color w:val="000000"/>
          <w:sz w:val="28"/>
          <w:szCs w:val="28"/>
        </w:rPr>
        <w:lastRenderedPageBreak/>
        <w:t>– 1, Міністерства закордонних справ України – 1, Державної міграційної служби України – 2, Бюро економічної безпеки України – 1 та ін.</w:t>
      </w:r>
    </w:p>
    <w:p w:rsidR="00B52ADC" w:rsidRDefault="00B52ADC" w:rsidP="00B52ADC">
      <w:pPr>
        <w:pStyle w:val="a3"/>
        <w:widowControl w:val="0"/>
        <w:spacing w:before="0" w:beforeAutospacing="0" w:after="0" w:afterAutospacing="0" w:line="360" w:lineRule="auto"/>
        <w:jc w:val="both"/>
      </w:pPr>
      <w:r>
        <w:rPr>
          <w:color w:val="000000"/>
          <w:sz w:val="28"/>
          <w:szCs w:val="28"/>
        </w:rPr>
        <w:t>          Серед них:</w:t>
      </w:r>
    </w:p>
    <w:p w:rsidR="00B52ADC" w:rsidRDefault="00B52ADC" w:rsidP="00B52ADC">
      <w:pPr>
        <w:pStyle w:val="a3"/>
        <w:widowControl w:val="0"/>
        <w:spacing w:before="0" w:beforeAutospacing="0" w:after="0" w:afterAutospacing="0" w:line="360" w:lineRule="auto"/>
        <w:jc w:val="both"/>
      </w:pPr>
      <w:r>
        <w:rPr>
          <w:color w:val="000000"/>
          <w:sz w:val="28"/>
          <w:szCs w:val="28"/>
        </w:rPr>
        <w:t>          –</w:t>
      </w:r>
      <w:r>
        <w:rPr>
          <w:color w:val="000000"/>
        </w:rPr>
        <w:t> </w:t>
      </w:r>
      <w:r>
        <w:rPr>
          <w:color w:val="000000"/>
          <w:sz w:val="28"/>
          <w:szCs w:val="28"/>
        </w:rPr>
        <w:t>Наукова записка «Шляхи вдосконалення міжнародно-правового забезпечення продовольчої безпеки України та світу в умовах збройних конфліктів» для Офісу Президента України та Міністерства закордонних справ України .</w:t>
      </w:r>
    </w:p>
    <w:p w:rsidR="00B52ADC" w:rsidRDefault="00B52ADC" w:rsidP="00B52ADC">
      <w:pPr>
        <w:pStyle w:val="a3"/>
        <w:widowControl w:val="0"/>
        <w:spacing w:before="0" w:beforeAutospacing="0" w:after="0" w:afterAutospacing="0" w:line="360" w:lineRule="auto"/>
        <w:jc w:val="both"/>
      </w:pPr>
      <w:r>
        <w:rPr>
          <w:b/>
          <w:bCs/>
          <w:i/>
          <w:iCs/>
          <w:color w:val="000000"/>
          <w:sz w:val="28"/>
          <w:szCs w:val="28"/>
        </w:rPr>
        <w:t>         Анотація</w:t>
      </w:r>
      <w:r>
        <w:rPr>
          <w:b/>
          <w:bCs/>
          <w:color w:val="000000"/>
          <w:sz w:val="28"/>
          <w:szCs w:val="28"/>
        </w:rPr>
        <w:t>:</w:t>
      </w:r>
      <w:r>
        <w:rPr>
          <w:color w:val="000000"/>
          <w:sz w:val="28"/>
          <w:szCs w:val="28"/>
        </w:rPr>
        <w:t xml:space="preserve"> Російська агресія проти України спричинила загострення продовольчої проблеми не тільки в Україні, а й у багатьох регіонах світу. В зв’язку з цим світова спільнота почала пошук шляхів ефективного реагування на загострення продовольчої ситуації через військову агресію Росії проти України. Різні держави вдаються до самостійного пошуку механізмів вирішення проблем, що склалися у зв’язку з агресією Росії проти України через те, що міжнародне право не пропонує ефективних заходів з припинення цією державою її протиправної поведінки. В Декларації Всесвітнього саміту з продовольчої безпеки 2009 р. йшлося про недопущення використання продовольства в якості інструменту здійснення політичного та економічного тиску. В сфері міжнародно-правового регулювання питань світової продовольчої безпеки взагалі не вироблено заходів, які б сприяли недопущенню виникнення загроз в цій сфері міждержавних відносин. Беручи до уваги глобальну продовольчу кризу, спричинену російською агресією проти нашої держави, та враховуючи статус України та деяких інших держав як провідних аграрних країн світу (Аргентини, Бразилії тощо), які забезпечують продовольчу безпеку населення нашої планети, пропонується:  І) ініціювати укладення Міжнародного договору про гарантію продовольчої безпеки світу, який би доповнив систему міжнародних договорів, включених до Міжнародної угоди про зерно 1995 р., або ж розробку протоколів, які доповнили б Конвенцію про торгівлю зерном 1995 р. та Конвенцію про </w:t>
      </w:r>
      <w:r>
        <w:rPr>
          <w:color w:val="000000"/>
          <w:sz w:val="28"/>
          <w:szCs w:val="28"/>
        </w:rPr>
        <w:lastRenderedPageBreak/>
        <w:t>надання продовольчої допомоги 1995 р. ІІ) ініціювати розробку окремого міжнародного договору чи протоколу, яким будуть внесені доповнення до підрозділу С Розділу 3 Конвенції ООН з морського права 1980 р. та встановлена заборона морської блокади держави-гаранта світової продовольчої безпеки. ІІІ) забезпечити право держави, продовольча безпека якої була під загрозою порушення чи зазнала такого, вимагати відшкодування шкоди, заподіяної державою, що вчинила міжнародно-протиправне діяння та механізм реалізації цього права, який передбачатиме, в тому числі, накладення стягнення на майно держави-порушниці, розташоване у будь-якій частині світу (Кулинич П.Ф.).</w:t>
      </w:r>
    </w:p>
    <w:p w:rsidR="00B52ADC" w:rsidRDefault="00B52ADC" w:rsidP="00B52ADC">
      <w:pPr>
        <w:pStyle w:val="a3"/>
        <w:widowControl w:val="0"/>
        <w:spacing w:before="0" w:beforeAutospacing="0" w:after="0" w:afterAutospacing="0" w:line="360" w:lineRule="auto"/>
        <w:jc w:val="both"/>
      </w:pPr>
      <w:r>
        <w:rPr>
          <w:color w:val="000000"/>
          <w:sz w:val="28"/>
          <w:szCs w:val="28"/>
        </w:rPr>
        <w:t>          – Наукова записка щодо способів захисту з ініціативи прокурора законних інтересів  держави як суб’єкта забезпечення особливої охорони земель як основного національного багатства за законодавством України – для Офісу Генерального прокурора (Кулинич П.Ф.).</w:t>
      </w:r>
    </w:p>
    <w:p w:rsidR="00B52ADC" w:rsidRDefault="00B52ADC" w:rsidP="00B52ADC">
      <w:pPr>
        <w:pStyle w:val="a3"/>
        <w:widowControl w:val="0"/>
        <w:spacing w:before="0" w:beforeAutospacing="0" w:after="0" w:afterAutospacing="0" w:line="360" w:lineRule="auto"/>
        <w:jc w:val="both"/>
      </w:pPr>
      <w:r>
        <w:rPr>
          <w:b/>
          <w:bCs/>
          <w:i/>
          <w:iCs/>
          <w:color w:val="000000"/>
          <w:sz w:val="28"/>
          <w:szCs w:val="28"/>
        </w:rPr>
        <w:t>           Анотація</w:t>
      </w:r>
      <w:r>
        <w:rPr>
          <w:color w:val="000000"/>
          <w:sz w:val="28"/>
          <w:szCs w:val="28"/>
        </w:rPr>
        <w:t xml:space="preserve">: Згідно з ст. 14 Конституції України, земля є основним національним багатством, що перебуває під особливою охороною держави. Дане конституційне положення поширюється на всі без виключення землі України. Отже, Конституція України визнає основним національним багатством як землі публічної (державної і комунальної), так і землі приватної власності (землі фізичних і юридичних осіб). Водночас в багатьох випадках особливістю суспільних (публічних) інтересів є те, що на відміну від приватних їх майже неможливо захищати в суді безпосереднім носієм (носіями), а тому в державі обов’язково повинен залишатись інструмент захисту такого інтересу у формі спеціального суб’єкта, яким може і повинен згідно з Конституцією України бути такий орган як прокуратура. Водночас ні стаття 143 Земельного кодексу України, ні будь-які інші статі цього Закону не передбачають можливість примусового припинення права власності на земельні ділянки у разі: а) використання земельної ділянки не за цільовим призначенням; б) неусунення допущених порушень </w:t>
      </w:r>
      <w:r>
        <w:rPr>
          <w:color w:val="000000"/>
          <w:sz w:val="28"/>
          <w:szCs w:val="28"/>
        </w:rPr>
        <w:lastRenderedPageBreak/>
        <w:t>законодавства (забруднення земель радіоактивними і хімічними речовинами, відходами, стічними водами, забруднення земель бактеріально-паразитичними і карантинно-шкідливими організмами, засмічення земель забороненими рослинами, пошкодження і знищення родючого шару ґрунту, об&amp;apos;єктів інженерної інфраструктури меліоративних систем, порушення встановленого режиму використання земель, що особливо охороняються, а також використання земель способами, які завдають шкоди здоров&amp;apos;ю населення) в строки, встановлені приписами органів, що здійснюють державний контроль за використанням та охороною земель. Проте відмова у задоволенні позову прокурора про припинення права власності на земельну ділянку через її нецільове використання власником не означає, що держава не може захистити публічний інтерес у забезпеченні особливої охорони як основного національного багатства у частині охорони земельної ділянки гр-на Леонтовича О.М. іншими способами. Такий захист може здійснюватися державою з використанням способів захисту суб’єктивних прав, які передбачені ст. 16 Цивільного кодексу України та ст. 152 Земельного кодексу України.</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     Експертний висновок  щодо проекту ЗУ «Про внесення змін до ЗУ «Про наукову і науково-технічну діяльність щодо Національного фонду досліджень України» (Усенко І.Б., Малишев О.О.).</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    Висновок на законопроекти № 6369; № 6369-1; № 6368 -1 «Про громодянство України» (Савчук К.О., Суржинський  М.І.).</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        Висновок щодо доктринального визначення юридичної долі земельної ділянки, наданої громадянину у постійне користування (Кулинич В.Ф.).</w:t>
      </w:r>
    </w:p>
    <w:p w:rsidR="00B52ADC" w:rsidRDefault="00B52ADC" w:rsidP="00B52ADC">
      <w:pPr>
        <w:pStyle w:val="a3"/>
        <w:widowControl w:val="0"/>
        <w:numPr>
          <w:ilvl w:val="0"/>
          <w:numId w:val="11"/>
        </w:numPr>
        <w:tabs>
          <w:tab w:val="clear" w:pos="720"/>
          <w:tab w:val="left" w:pos="1134"/>
        </w:tabs>
        <w:spacing w:before="0" w:beforeAutospacing="0" w:after="0" w:afterAutospacing="0" w:line="360" w:lineRule="auto"/>
        <w:ind w:firstLine="709"/>
        <w:jc w:val="both"/>
      </w:pPr>
      <w:r>
        <w:rPr>
          <w:color w:val="000000"/>
          <w:sz w:val="28"/>
          <w:szCs w:val="28"/>
        </w:rPr>
        <w:t>    Висновок щодо рішення Окружного суду міста Києва від 20.12.2021 р. (Андрійко О.Ф.).</w:t>
      </w:r>
    </w:p>
    <w:p w:rsidR="00B52ADC" w:rsidRDefault="00B52ADC" w:rsidP="00B52ADC">
      <w:pPr>
        <w:pStyle w:val="a3"/>
        <w:widowControl w:val="0"/>
        <w:numPr>
          <w:ilvl w:val="0"/>
          <w:numId w:val="11"/>
        </w:numPr>
        <w:tabs>
          <w:tab w:val="left" w:pos="720"/>
        </w:tabs>
        <w:spacing w:before="0" w:beforeAutospacing="0" w:after="0" w:afterAutospacing="0" w:line="360" w:lineRule="auto"/>
        <w:ind w:firstLine="709"/>
        <w:jc w:val="both"/>
      </w:pPr>
      <w:r>
        <w:rPr>
          <w:color w:val="000000"/>
          <w:sz w:val="28"/>
          <w:szCs w:val="28"/>
        </w:rPr>
        <w:t>Висновки щодо проекту ЗУ «Про транскордонне співробітництво» (Скрипнюк О.В.).</w:t>
      </w:r>
    </w:p>
    <w:p w:rsidR="00B52ADC" w:rsidRDefault="00B52ADC" w:rsidP="00B52ADC">
      <w:pPr>
        <w:pStyle w:val="a3"/>
        <w:widowControl w:val="0"/>
        <w:numPr>
          <w:ilvl w:val="0"/>
          <w:numId w:val="11"/>
        </w:numPr>
        <w:tabs>
          <w:tab w:val="left" w:pos="720"/>
        </w:tabs>
        <w:spacing w:before="0" w:beforeAutospacing="0" w:after="0" w:afterAutospacing="0" w:line="360" w:lineRule="auto"/>
        <w:ind w:firstLine="709"/>
        <w:jc w:val="both"/>
      </w:pPr>
      <w:r>
        <w:rPr>
          <w:color w:val="000000"/>
          <w:sz w:val="28"/>
          <w:szCs w:val="28"/>
        </w:rPr>
        <w:lastRenderedPageBreak/>
        <w:t>Висновок щодо відповідності Конституції України першого речення абзацу 6 част. 15 ст. 86 Закону України «Про прокуратуру» (Трунова Г.А.).</w:t>
      </w:r>
    </w:p>
    <w:p w:rsidR="00B52ADC" w:rsidRDefault="00B52ADC" w:rsidP="00B52ADC">
      <w:pPr>
        <w:pStyle w:val="a3"/>
        <w:widowControl w:val="0"/>
        <w:numPr>
          <w:ilvl w:val="0"/>
          <w:numId w:val="11"/>
        </w:numPr>
        <w:tabs>
          <w:tab w:val="left" w:pos="720"/>
        </w:tabs>
        <w:spacing w:before="0" w:beforeAutospacing="0" w:after="0" w:afterAutospacing="0" w:line="360" w:lineRule="auto"/>
        <w:ind w:firstLine="709"/>
        <w:jc w:val="both"/>
      </w:pPr>
      <w:r>
        <w:rPr>
          <w:color w:val="000000"/>
          <w:sz w:val="28"/>
          <w:szCs w:val="28"/>
        </w:rPr>
        <w:t>Висновок щодо тлумачення положень законодавства стосовно корпоративних прав (Кубальський В.Н.).</w:t>
      </w:r>
    </w:p>
    <w:p w:rsidR="00B52ADC" w:rsidRDefault="00B52ADC" w:rsidP="00B52ADC">
      <w:pPr>
        <w:pStyle w:val="a3"/>
        <w:widowControl w:val="0"/>
        <w:numPr>
          <w:ilvl w:val="0"/>
          <w:numId w:val="11"/>
        </w:numPr>
        <w:tabs>
          <w:tab w:val="left" w:pos="720"/>
        </w:tabs>
        <w:spacing w:before="0" w:beforeAutospacing="0" w:after="0" w:afterAutospacing="0" w:line="360" w:lineRule="auto"/>
        <w:ind w:firstLine="709"/>
        <w:jc w:val="both"/>
      </w:pPr>
      <w:r>
        <w:rPr>
          <w:color w:val="000000"/>
          <w:sz w:val="28"/>
          <w:szCs w:val="28"/>
        </w:rPr>
        <w:t>Висновок щодо проекту ЗУ «Про внесення змін до Закону України «Про місцеве самоврядування в Україні» (Скрипнюк О.В.).</w:t>
      </w:r>
    </w:p>
    <w:p w:rsidR="00B52ADC" w:rsidRDefault="00B52ADC" w:rsidP="00B52ADC">
      <w:pPr>
        <w:pStyle w:val="a3"/>
        <w:widowControl w:val="0"/>
        <w:numPr>
          <w:ilvl w:val="0"/>
          <w:numId w:val="11"/>
        </w:numPr>
        <w:tabs>
          <w:tab w:val="left" w:pos="720"/>
        </w:tabs>
        <w:spacing w:before="0" w:beforeAutospacing="0" w:after="0" w:afterAutospacing="0" w:line="360" w:lineRule="auto"/>
        <w:ind w:firstLine="709"/>
        <w:jc w:val="both"/>
      </w:pPr>
      <w:r>
        <w:rPr>
          <w:color w:val="000000"/>
          <w:sz w:val="28"/>
          <w:szCs w:val="28"/>
        </w:rPr>
        <w:t>Науковий висновок щодо правової природи рішень органів місцевого самоврядування у сфері розпорядження землями комунальної власності (Кулинич П.Ф.).</w:t>
      </w:r>
    </w:p>
    <w:p w:rsidR="00B52ADC" w:rsidRDefault="00B52ADC" w:rsidP="00B52ADC">
      <w:pPr>
        <w:pStyle w:val="a3"/>
        <w:widowControl w:val="0"/>
        <w:numPr>
          <w:ilvl w:val="0"/>
          <w:numId w:val="11"/>
        </w:numPr>
        <w:tabs>
          <w:tab w:val="clear" w:pos="720"/>
          <w:tab w:val="left" w:pos="993"/>
        </w:tabs>
        <w:spacing w:before="0" w:beforeAutospacing="0" w:after="0" w:afterAutospacing="0" w:line="360" w:lineRule="auto"/>
        <w:ind w:firstLine="426"/>
        <w:jc w:val="both"/>
      </w:pPr>
      <w:r>
        <w:rPr>
          <w:color w:val="000000"/>
          <w:sz w:val="28"/>
          <w:szCs w:val="28"/>
        </w:rPr>
        <w:t>Рекомендації щодо імплементації положень статей 4-8 Конвенції Ради Європи проти торгівлі людськими органами (Ландіна А.В.).</w:t>
      </w:r>
    </w:p>
    <w:p w:rsidR="00B52ADC" w:rsidRDefault="00B52ADC" w:rsidP="00B52ADC">
      <w:pPr>
        <w:pStyle w:val="a3"/>
        <w:widowControl w:val="0"/>
        <w:numPr>
          <w:ilvl w:val="0"/>
          <w:numId w:val="11"/>
        </w:numPr>
        <w:tabs>
          <w:tab w:val="clear" w:pos="720"/>
          <w:tab w:val="left" w:pos="993"/>
        </w:tabs>
        <w:spacing w:before="0" w:beforeAutospacing="0" w:after="0" w:afterAutospacing="0" w:line="360" w:lineRule="auto"/>
        <w:ind w:firstLine="426"/>
        <w:jc w:val="both"/>
      </w:pPr>
      <w:r>
        <w:rPr>
          <w:color w:val="000000"/>
          <w:sz w:val="28"/>
          <w:szCs w:val="28"/>
        </w:rPr>
        <w:t>Пропозиції до проектів законів України «Про ратифікацію Конвенції ради Європи про правопорушення, пов’язані з культурними цінностями», «Про внесення змін до деяких законодавчих актів України у зв’язку з ратифікацією Конвенції Ради Європи про правопорушення» (Ромінський  Є.В.).</w:t>
      </w:r>
    </w:p>
    <w:p w:rsidR="00B52ADC" w:rsidRDefault="00B52ADC" w:rsidP="00B52ADC">
      <w:pPr>
        <w:pStyle w:val="a3"/>
        <w:widowControl w:val="0"/>
        <w:numPr>
          <w:ilvl w:val="0"/>
          <w:numId w:val="11"/>
        </w:numPr>
        <w:tabs>
          <w:tab w:val="clear" w:pos="720"/>
          <w:tab w:val="left" w:pos="993"/>
        </w:tabs>
        <w:spacing w:before="0" w:beforeAutospacing="0" w:after="0" w:afterAutospacing="0" w:line="360" w:lineRule="auto"/>
        <w:ind w:firstLine="426"/>
        <w:jc w:val="both"/>
      </w:pPr>
      <w:r>
        <w:rPr>
          <w:color w:val="000000"/>
          <w:sz w:val="28"/>
          <w:szCs w:val="28"/>
        </w:rPr>
        <w:t>Пропозиції щодо підготовки Національної доповіді про стан навколишнього природного середовища в Україні у 2021 році (Малишева Н.Р.).</w:t>
      </w:r>
    </w:p>
    <w:p w:rsidR="00B52ADC" w:rsidRDefault="00B52ADC" w:rsidP="00B52ADC">
      <w:pPr>
        <w:pStyle w:val="a3"/>
        <w:widowControl w:val="0"/>
        <w:numPr>
          <w:ilvl w:val="0"/>
          <w:numId w:val="11"/>
        </w:numPr>
        <w:tabs>
          <w:tab w:val="clear" w:pos="720"/>
          <w:tab w:val="left" w:pos="993"/>
        </w:tabs>
        <w:spacing w:before="0" w:beforeAutospacing="0" w:after="0" w:afterAutospacing="0" w:line="360" w:lineRule="auto"/>
        <w:ind w:firstLine="426"/>
        <w:jc w:val="both"/>
      </w:pPr>
      <w:r>
        <w:rPr>
          <w:color w:val="000000"/>
          <w:sz w:val="28"/>
          <w:szCs w:val="28"/>
        </w:rPr>
        <w:t>Експертний висновок щодо законності проведення рф «спеціальної воєнної операції» на території України (Денисов В.Н.).</w:t>
      </w:r>
    </w:p>
    <w:p w:rsidR="00B52ADC" w:rsidRDefault="00B52ADC" w:rsidP="00B52ADC">
      <w:pPr>
        <w:pStyle w:val="a3"/>
        <w:widowControl w:val="0"/>
        <w:numPr>
          <w:ilvl w:val="0"/>
          <w:numId w:val="11"/>
        </w:numPr>
        <w:tabs>
          <w:tab w:val="clear" w:pos="720"/>
          <w:tab w:val="left" w:pos="993"/>
        </w:tabs>
        <w:spacing w:before="0" w:beforeAutospacing="0" w:after="0" w:afterAutospacing="0" w:line="360" w:lineRule="auto"/>
        <w:ind w:firstLine="426"/>
        <w:jc w:val="both"/>
      </w:pPr>
      <w:r>
        <w:rPr>
          <w:color w:val="000000"/>
          <w:sz w:val="28"/>
          <w:szCs w:val="28"/>
        </w:rPr>
        <w:t>Пропозиції стосовно внесення необхідних змін і доповнень до  національного законодавства (Оніщенко Н.М).</w:t>
      </w:r>
    </w:p>
    <w:p w:rsidR="00B52ADC" w:rsidRDefault="00B52ADC" w:rsidP="00B52ADC">
      <w:pPr>
        <w:pStyle w:val="a3"/>
        <w:widowControl w:val="0"/>
        <w:numPr>
          <w:ilvl w:val="0"/>
          <w:numId w:val="11"/>
        </w:numPr>
        <w:tabs>
          <w:tab w:val="clear" w:pos="720"/>
          <w:tab w:val="left" w:pos="993"/>
        </w:tabs>
        <w:spacing w:before="0" w:beforeAutospacing="0" w:after="0" w:afterAutospacing="0" w:line="360" w:lineRule="auto"/>
        <w:ind w:firstLine="426"/>
        <w:jc w:val="both"/>
      </w:pPr>
      <w:r>
        <w:rPr>
          <w:color w:val="000000"/>
          <w:sz w:val="28"/>
          <w:szCs w:val="28"/>
        </w:rPr>
        <w:t>Пропозиції до проектів плану заходів з опрацювання нормативно-правових актів Союзі РСР та Української РСР (Усенко І.Б.).</w:t>
      </w:r>
    </w:p>
    <w:p w:rsidR="00B52ADC" w:rsidRDefault="00B52ADC" w:rsidP="00B52ADC">
      <w:pPr>
        <w:pStyle w:val="a3"/>
        <w:widowControl w:val="0"/>
        <w:shd w:val="clear" w:color="auto" w:fill="FFFFFF"/>
        <w:spacing w:before="0" w:beforeAutospacing="0" w:after="0" w:afterAutospacing="0" w:line="360" w:lineRule="auto"/>
        <w:ind w:firstLine="709"/>
        <w:jc w:val="both"/>
      </w:pPr>
      <w:r>
        <w:rPr>
          <w:i/>
          <w:iCs/>
          <w:color w:val="000000"/>
          <w:sz w:val="28"/>
          <w:szCs w:val="28"/>
        </w:rPr>
        <w:t xml:space="preserve">Участь співробітників Інституту в роботі міжнародних, державних та </w:t>
      </w:r>
      <w:r>
        <w:rPr>
          <w:i/>
          <w:iCs/>
          <w:color w:val="000000"/>
          <w:sz w:val="28"/>
          <w:szCs w:val="28"/>
        </w:rPr>
        <w:lastRenderedPageBreak/>
        <w:t>громадських організацій:</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Членами науково-консультативної  ради при Голові Верховної Ради України є: Скрипнюк О.В., Оніщенко Н.М., Кваша О.О., Пархоменко Н.М., Батанов О.В., Костенко О.М.</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О.В.Скрипнюк  виконував обов’язки члена  Комітету Верховної Ради України з присудження премій молодим науковцям, члена номанаційного комітету з присудження премії імені Святого Володимира.</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Н.М.Оніщенко, О.О.Кваша, О.В.Батанов, Г.П.Тимченко, Я.В.Сімутіна, О.Л.Богініч - члени Науково-консультативної ради при Верховному Суді.</w:t>
      </w:r>
    </w:p>
    <w:p w:rsidR="00B52ADC" w:rsidRDefault="00B52ADC" w:rsidP="00B52ADC">
      <w:pPr>
        <w:pStyle w:val="a3"/>
        <w:widowControl w:val="0"/>
        <w:spacing w:before="0" w:beforeAutospacing="0" w:after="0" w:afterAutospacing="0" w:line="360" w:lineRule="auto"/>
        <w:ind w:firstLine="720"/>
        <w:jc w:val="both"/>
      </w:pPr>
      <w:r>
        <w:rPr>
          <w:color w:val="000000"/>
          <w:sz w:val="28"/>
          <w:szCs w:val="28"/>
        </w:rPr>
        <w:t xml:space="preserve">І. Б. Усенко продовжував виконувати обов’язки члена Комісії Міністерстві юстиції України з питань дотримання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став членом предметної (галузевої) експертної комісії з громадянської освіти та правознавства МОН України, входив до складу Головної редакційної колегії науково-документальної серії книг «Реабілітовані історією» (має статус установи при Президії НАН України). </w:t>
      </w:r>
    </w:p>
    <w:p w:rsidR="00B52ADC" w:rsidRDefault="00B52ADC" w:rsidP="00B52ADC">
      <w:pPr>
        <w:pStyle w:val="a3"/>
        <w:widowControl w:val="0"/>
        <w:spacing w:before="0" w:beforeAutospacing="0" w:after="0" w:afterAutospacing="0" w:line="360" w:lineRule="auto"/>
        <w:ind w:firstLine="567"/>
        <w:jc w:val="both"/>
      </w:pPr>
      <w:r>
        <w:rPr>
          <w:color w:val="000000"/>
          <w:sz w:val="28"/>
          <w:szCs w:val="28"/>
        </w:rPr>
        <w:t>А.Ю. Іванова як член робочої групи при Комітеті Верховної Ради України з питань прав людини, деокупації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 та як член Фахово-експертної комісії з питань збереження об’єктів та творів мистецтва Координаційної ради з мистецької освіти і науки при НАМ України. У звітному році оперативна діяльність названих органів не здійснювалася.</w:t>
      </w:r>
    </w:p>
    <w:p w:rsidR="00B52ADC" w:rsidRDefault="00B52ADC" w:rsidP="00B52ADC">
      <w:pPr>
        <w:pStyle w:val="a3"/>
        <w:widowControl w:val="0"/>
        <w:spacing w:before="0" w:beforeAutospacing="0" w:after="0" w:afterAutospacing="0" w:line="360" w:lineRule="auto"/>
        <w:jc w:val="both"/>
      </w:pPr>
      <w:r>
        <w:rPr>
          <w:color w:val="000000"/>
          <w:sz w:val="28"/>
          <w:szCs w:val="28"/>
        </w:rPr>
        <w:t xml:space="preserve">        Кваша О.О. увійшла до складу Міжвідомчої робочої групи при Офісі Генпрокурора, яка створена з метою координації діяльності правоохоронних та інших державних органів України, спрямованої на забезпечення притягнення до </w:t>
      </w:r>
      <w:r>
        <w:rPr>
          <w:color w:val="000000"/>
          <w:sz w:val="28"/>
          <w:szCs w:val="28"/>
        </w:rPr>
        <w:lastRenderedPageBreak/>
        <w:t>відповідальності осіб, що прямо чи опосередковано причетні до вчинення Російською Федерацією збройної агресії проти України, розшуку, арешту та подальшої конфіскації або примусового вилучення у дохід України належних їм або іншим особам активів, а також об’єктів права власності Російської Федерації, її  резидентів, належної комунікації та обміну інформацією з відповідними міжнародними та іноземними ініціативами та робочими групами, ураховуючи відповідні пропозиції, відповідно до статей 9, 25 Закону України «Про прокуратуру».</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О.Ф.Андрійко – членкиня Робочої групи при Комітеті з питань організації державної влади, місцевого самоврядування, регіонального розвитку та містобудування Верховної Ради України, брала участь у підготовці проекту Закону України «Про адміністративну процедуру» та роботі над зауваженнями депутатів Верховної Ради України до даного проекту Закону.</w:t>
      </w:r>
    </w:p>
    <w:p w:rsidR="00B52ADC" w:rsidRDefault="00B52ADC" w:rsidP="00B52ADC">
      <w:pPr>
        <w:pStyle w:val="a3"/>
        <w:widowControl w:val="0"/>
        <w:spacing w:before="0" w:beforeAutospacing="0" w:after="0" w:afterAutospacing="0" w:line="360" w:lineRule="auto"/>
        <w:ind w:firstLine="709"/>
        <w:jc w:val="both"/>
      </w:pPr>
      <w:r>
        <w:rPr>
          <w:color w:val="000000"/>
          <w:sz w:val="28"/>
          <w:szCs w:val="28"/>
        </w:rPr>
        <w:t>  Н.Р.Малишева є член-кореспонденткою Міжнародної академії астронавтики, міжнародним  експертом ООН з питань освіти в галузі космічного права, членкинею Ради Асоціації  високотехнологічних підприємств та організацій «Космос» та керівником Комітету-1 з космічної політики та права цієї Асоціації, Ради з космічних досліджень НАН України,експертом ЮНЕСКО з етичних питань, пов’язаних із зміною клімату</w:t>
      </w:r>
      <w:r>
        <w:rPr>
          <w:b/>
          <w:bCs/>
          <w:color w:val="000000"/>
          <w:sz w:val="28"/>
          <w:szCs w:val="28"/>
        </w:rPr>
        <w:t>,</w:t>
      </w:r>
      <w:r>
        <w:rPr>
          <w:color w:val="000000"/>
          <w:sz w:val="28"/>
          <w:szCs w:val="28"/>
        </w:rPr>
        <w:t xml:space="preserve"> членкинею Міжнародної спілки права навколишнього середовища</w:t>
      </w:r>
      <w:r>
        <w:rPr>
          <w:b/>
          <w:bCs/>
          <w:color w:val="000000"/>
          <w:sz w:val="28"/>
          <w:szCs w:val="28"/>
        </w:rPr>
        <w:t>,</w:t>
      </w:r>
      <w:r>
        <w:rPr>
          <w:color w:val="000000"/>
          <w:sz w:val="28"/>
          <w:szCs w:val="28"/>
        </w:rPr>
        <w:t xml:space="preserve"> Міжнародного союзу збереження природи</w:t>
      </w:r>
      <w:r>
        <w:rPr>
          <w:b/>
          <w:bCs/>
          <w:color w:val="000000"/>
          <w:sz w:val="28"/>
          <w:szCs w:val="28"/>
        </w:rPr>
        <w:t>,</w:t>
      </w:r>
      <w:r>
        <w:rPr>
          <w:color w:val="000000"/>
          <w:sz w:val="28"/>
          <w:szCs w:val="28"/>
        </w:rPr>
        <w:t xml:space="preserve"> Національного комітету ЮНЕСКО „Людина і біосфера”, головою секції правових основ природокористування Всеукраїнського товариства охорони природи, членом Всеукраїнської Ради УТОП.</w:t>
      </w:r>
    </w:p>
    <w:p w:rsidR="00B52ADC" w:rsidRDefault="00B52ADC" w:rsidP="00B52ADC">
      <w:pPr>
        <w:pStyle w:val="a3"/>
        <w:widowControl w:val="0"/>
        <w:spacing w:before="0" w:beforeAutospacing="0" w:after="0" w:afterAutospacing="0" w:line="360" w:lineRule="auto"/>
        <w:jc w:val="both"/>
      </w:pPr>
      <w:r>
        <w:rPr>
          <w:rFonts w:ascii="Calibri" w:hAnsi="Calibri"/>
          <w:color w:val="000000"/>
          <w:sz w:val="28"/>
          <w:szCs w:val="28"/>
        </w:rPr>
        <w:t>           </w:t>
      </w:r>
      <w:r>
        <w:rPr>
          <w:color w:val="000000"/>
          <w:sz w:val="28"/>
          <w:szCs w:val="28"/>
        </w:rPr>
        <w:t>В.Н.</w:t>
      </w:r>
      <w:r>
        <w:rPr>
          <w:rFonts w:ascii="Calibri" w:hAnsi="Calibri"/>
          <w:color w:val="000000"/>
          <w:sz w:val="28"/>
          <w:szCs w:val="28"/>
        </w:rPr>
        <w:t> </w:t>
      </w:r>
      <w:r>
        <w:rPr>
          <w:color w:val="000000"/>
          <w:sz w:val="28"/>
          <w:szCs w:val="28"/>
        </w:rPr>
        <w:t>Денисов  - член Правління Української асоціації міжнародного права, «Асоціації морського права України»;</w:t>
      </w:r>
      <w:r>
        <w:rPr>
          <w:rFonts w:ascii="Calibri" w:hAnsi="Calibri"/>
          <w:color w:val="000000"/>
        </w:rPr>
        <w:t> </w:t>
      </w:r>
      <w:r>
        <w:rPr>
          <w:color w:val="000000"/>
          <w:sz w:val="28"/>
          <w:szCs w:val="28"/>
        </w:rPr>
        <w:t xml:space="preserve">член Наглядової Ради «Український часопис «Міжнародне право» Інституту міжнародних відносин Київського університету імені Тараса Шевченка; член Ради почесних членів «Honoris causa» </w:t>
      </w:r>
      <w:r>
        <w:rPr>
          <w:color w:val="000000"/>
          <w:sz w:val="28"/>
          <w:szCs w:val="28"/>
        </w:rPr>
        <w:lastRenderedPageBreak/>
        <w:t>журналу «Право України»; Член редакційної колегії наукового видання «European Studies – Тhe Review of European Law, Economics and Politics» (https://jmcentre.upol.cz/european-studies), що входить до міжнародної наукометричної бази даних Scopus.</w:t>
      </w:r>
    </w:p>
    <w:p w:rsidR="00B52ADC" w:rsidRDefault="00B52ADC" w:rsidP="00B52ADC">
      <w:pPr>
        <w:pStyle w:val="a3"/>
        <w:widowControl w:val="0"/>
        <w:spacing w:before="0" w:beforeAutospacing="0" w:after="0" w:afterAutospacing="0" w:line="360" w:lineRule="auto"/>
        <w:jc w:val="both"/>
      </w:pPr>
      <w:r>
        <w:rPr>
          <w:color w:val="000000"/>
          <w:sz w:val="28"/>
          <w:szCs w:val="28"/>
        </w:rPr>
        <w:t>           В.І. Акуленко - член Національної спілки журналістів України; член Правління Української асоціації міжнародного права Член редколегії «Науковий часопис Національного педагогічного університету імені М.П. Драгоманова. Серія 18. Економіка і право».</w:t>
      </w:r>
    </w:p>
    <w:p w:rsidR="00B52ADC" w:rsidRDefault="00B52ADC" w:rsidP="00B52ADC">
      <w:pPr>
        <w:pStyle w:val="a3"/>
        <w:widowControl w:val="0"/>
        <w:spacing w:before="0" w:beforeAutospacing="0" w:after="0" w:afterAutospacing="0" w:line="360" w:lineRule="auto"/>
        <w:jc w:val="both"/>
      </w:pPr>
      <w:r>
        <w:rPr>
          <w:color w:val="000000"/>
          <w:sz w:val="28"/>
          <w:szCs w:val="28"/>
        </w:rPr>
        <w:t>          О.В.Кресін - член Науково-консультативної ради Конституційного Суду України; член Комісії з вивчення історії українського права при Президії НАН України, координатор Українського національного комітету Міжнародної асоціації юридичних наук;  засновник і вчений секретар Української асоціації порівняльного правознавства, член редакційної колегії збірника наукових праць «Право України», член ради рецензентів журналу «Studia z Dziejów Państwa i Prawa Polskiego» (Краків), член редакційної ради журналу “Journal of Comparative Law” (Лондон); почесний член редаційної колегії «Zeszyty Naukowe Towarzystva Doktorantow Universitetu Jagellonskiego» (Краків); член редакційної ради «Journal of Constitutionalism and Human Rights» (Вільнюс); член редколегії журналу “The Lawer Quarterly”. </w:t>
      </w:r>
    </w:p>
    <w:p w:rsidR="00B52ADC" w:rsidRDefault="00B52ADC" w:rsidP="00B52ADC">
      <w:pPr>
        <w:pStyle w:val="a3"/>
        <w:widowControl w:val="0"/>
        <w:spacing w:before="0" w:beforeAutospacing="0" w:after="0" w:afterAutospacing="0" w:line="360" w:lineRule="auto"/>
        <w:jc w:val="both"/>
      </w:pPr>
      <w:r>
        <w:rPr>
          <w:color w:val="000000"/>
          <w:sz w:val="28"/>
          <w:szCs w:val="28"/>
        </w:rPr>
        <w:t>           В.Н.Денисов, Л.Г.Фалалєєва - члени редакційної колегії наукового видання «European Studies – Тhe Review of European Law, Economics and Politics», що входить до міжнародної наукометричної бази даних Scopus.</w:t>
      </w:r>
    </w:p>
    <w:p w:rsidR="00B52ADC" w:rsidRDefault="00B52ADC" w:rsidP="00B52ADC">
      <w:pPr>
        <w:pStyle w:val="a3"/>
        <w:widowControl w:val="0"/>
        <w:spacing w:before="0" w:beforeAutospacing="0" w:after="0" w:afterAutospacing="0" w:line="360" w:lineRule="auto"/>
        <w:jc w:val="both"/>
      </w:pPr>
      <w:r>
        <w:rPr>
          <w:color w:val="000000"/>
          <w:sz w:val="28"/>
          <w:szCs w:val="28"/>
        </w:rPr>
        <w:t>            М.І.Суржинський - член редакційної ради колективної монографії “Analyzing Political Tensions Between Ukraine, Russia, and the EU”. США, Вид-во: IGI Global</w:t>
      </w:r>
      <w:r>
        <w:rPr>
          <w:rFonts w:ascii="Calibri" w:hAnsi="Calibri"/>
          <w:color w:val="000000"/>
        </w:rPr>
        <w:t>.</w:t>
      </w:r>
      <w:r>
        <w:rPr>
          <w:rFonts w:ascii="Calibri" w:hAnsi="Calibri"/>
          <w:color w:val="000000"/>
          <w:u w:val="single"/>
        </w:rPr>
        <w:t> </w:t>
      </w:r>
    </w:p>
    <w:p w:rsidR="00B52ADC" w:rsidRDefault="00B52ADC" w:rsidP="00B52ADC">
      <w:pPr>
        <w:pStyle w:val="a3"/>
        <w:widowControl w:val="0"/>
        <w:spacing w:before="0" w:beforeAutospacing="0" w:after="0" w:afterAutospacing="0" w:line="360" w:lineRule="auto"/>
        <w:jc w:val="both"/>
      </w:pPr>
      <w:r>
        <w:rPr>
          <w:rFonts w:ascii="Calibri" w:hAnsi="Calibri"/>
          <w:color w:val="000000"/>
        </w:rPr>
        <w:t xml:space="preserve">              </w:t>
      </w:r>
      <w:r>
        <w:rPr>
          <w:color w:val="000000"/>
          <w:sz w:val="28"/>
          <w:szCs w:val="28"/>
        </w:rPr>
        <w:t>Я.А.Павко -  член Спілки юристів України; член Асоціації міжнародного права.</w:t>
      </w:r>
    </w:p>
    <w:p w:rsidR="00B52ADC" w:rsidRDefault="00B52ADC" w:rsidP="00B52ADC">
      <w:pPr>
        <w:pStyle w:val="a3"/>
        <w:widowControl w:val="0"/>
        <w:shd w:val="clear" w:color="auto" w:fill="FFFFFF"/>
        <w:spacing w:before="0" w:beforeAutospacing="0" w:after="0" w:afterAutospacing="0" w:line="360" w:lineRule="auto"/>
        <w:jc w:val="both"/>
      </w:pPr>
      <w:r>
        <w:rPr>
          <w:color w:val="000000"/>
          <w:sz w:val="28"/>
          <w:szCs w:val="28"/>
        </w:rPr>
        <w:lastRenderedPageBreak/>
        <w:t>          О.С. Переверзєва - член Української асоціації з морського права.</w:t>
      </w:r>
    </w:p>
    <w:p w:rsidR="00B52ADC" w:rsidRDefault="00B52ADC" w:rsidP="00B52ADC">
      <w:pPr>
        <w:pStyle w:val="a3"/>
        <w:widowControl w:val="0"/>
        <w:spacing w:before="0" w:beforeAutospacing="0" w:after="0" w:afterAutospacing="0" w:line="360" w:lineRule="auto"/>
        <w:ind w:firstLine="720"/>
        <w:jc w:val="both"/>
      </w:pPr>
      <w:r>
        <w:rPr>
          <w:color w:val="000000"/>
          <w:sz w:val="28"/>
          <w:szCs w:val="28"/>
        </w:rPr>
        <w:t>П.Ф.Кулинич, О.М.Костенко, О.В.Кресін</w:t>
      </w:r>
      <w:r>
        <w:rPr>
          <w:b/>
          <w:bCs/>
          <w:color w:val="000000"/>
          <w:sz w:val="28"/>
          <w:szCs w:val="28"/>
        </w:rPr>
        <w:t xml:space="preserve"> -</w:t>
      </w:r>
      <w:r>
        <w:rPr>
          <w:color w:val="000000"/>
          <w:sz w:val="28"/>
          <w:szCs w:val="28"/>
        </w:rPr>
        <w:t xml:space="preserve"> члени редколегії фахового наукового журналу з юридичних наук «Право України» (Національна академія правових наук України, Інститут держави і права ім. В.М.Корецького НАН України та ін.) Адреса сайту:  </w:t>
      </w:r>
      <w:hyperlink r:id="rId6" w:tooltip="" w:history="1">
        <w:r>
          <w:rPr>
            <w:rStyle w:val="a4"/>
            <w:sz w:val="28"/>
            <w:szCs w:val="28"/>
          </w:rPr>
          <w:t>https://pravoua.com.ua/ua/</w:t>
        </w:r>
      </w:hyperlink>
      <w:r>
        <w:rPr>
          <w:color w:val="000000"/>
          <w:sz w:val="28"/>
          <w:szCs w:val="28"/>
        </w:rPr>
        <w:t>.</w:t>
      </w:r>
    </w:p>
    <w:p w:rsidR="00B52ADC" w:rsidRDefault="00B52ADC" w:rsidP="00B52ADC">
      <w:pPr>
        <w:pStyle w:val="a3"/>
        <w:widowControl w:val="0"/>
        <w:spacing w:before="0" w:beforeAutospacing="0" w:after="0" w:afterAutospacing="0" w:line="360" w:lineRule="auto"/>
        <w:ind w:firstLine="720"/>
        <w:jc w:val="both"/>
      </w:pPr>
      <w:r>
        <w:rPr>
          <w:color w:val="000000"/>
          <w:sz w:val="28"/>
          <w:szCs w:val="28"/>
        </w:rPr>
        <w:t>Я.Ф.Жовнірчик - член редакційної колегії фахового наукового журналу «Публічне управління та регіональний розвиток» (Чорноморський державний університет імені Петра Могили, м. Миколаїв); член редакційної колегії фахового наукового журналу «Наукові праці Міжрегіональної Академії управління персоналом. Серія: «Право» («Scientific Papers of Interregional Academy of Personnel Management. Series: Law»).</w:t>
      </w:r>
    </w:p>
    <w:p w:rsidR="00B52ADC" w:rsidRDefault="00B52ADC" w:rsidP="00B52ADC">
      <w:pPr>
        <w:spacing w:after="0" w:line="360" w:lineRule="auto"/>
        <w:ind w:firstLine="567"/>
        <w:jc w:val="both"/>
        <w:rPr>
          <w:rFonts w:ascii="Times New Roman" w:hAnsi="Times New Roman" w:cs="Times New Roman"/>
          <w:sz w:val="28"/>
          <w:szCs w:val="28"/>
          <w:lang w:val="en-US"/>
        </w:rPr>
      </w:pPr>
    </w:p>
    <w:p w:rsidR="00B52ADC" w:rsidRPr="00B52ADC" w:rsidRDefault="00B52ADC" w:rsidP="00B52ADC">
      <w:pPr>
        <w:widowControl w:val="0"/>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У. Кординація наукової діяльності, зв’язки з освітою, робота з науковою молоддю</w:t>
      </w:r>
    </w:p>
    <w:p w:rsidR="00B52ADC" w:rsidRPr="00B52ADC" w:rsidRDefault="00B52ADC" w:rsidP="00B52ADC">
      <w:pPr>
        <w:widowControl w:val="0"/>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widowControl w:val="0"/>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У звітному році продовжила діяльність відновлена Комісія історії українського права при Президії НАН України. Інститут є базовим осередком комісії (Ю. С. Шемшученко – голова комісії, О. В. Скрипнюк, І. Б. Усенко та О. Н. Ярмиш – заступники голови комісії, А. Ю. Іванова – вчений секретар комісії), а наукові форуми Міжнародної асоціації істориків права цього року проводилися за підтримки Комісії. </w:t>
      </w:r>
    </w:p>
    <w:p w:rsidR="00B52ADC" w:rsidRPr="00B52ADC" w:rsidRDefault="00B52ADC" w:rsidP="00B52ADC">
      <w:pPr>
        <w:widowControl w:val="0"/>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А. Ю. Іванова є членом Комітету наукової термінології при Президії НАН України (Постанова Президії НАН України «Про затвердження складу наукових рад і комітетів при Президії НАН України» № 103 від 17.03.2021 р.).</w:t>
      </w:r>
    </w:p>
    <w:p w:rsidR="00B52ADC" w:rsidRPr="00B52ADC" w:rsidRDefault="00B52ADC" w:rsidP="00B52ADC">
      <w:pPr>
        <w:widowControl w:val="0"/>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Продовжила свою діяльність секція історії держави і права Наукової ради НАН України з координації фундаментальних правових досліджень (І. Б. Усенко – голова секції, а І. В. Музика – вчений секретар секції). Діяльність секції вже багато років тісно пов’язується з роботою Міжнародної асоціації істориків права (далі – МАІП), заснованої свого часу насамперед зусиллями співробітників Харківського </w:t>
      </w:r>
      <w:r w:rsidRPr="00B52ADC">
        <w:rPr>
          <w:rFonts w:ascii="Times New Roman" w:eastAsia="Times New Roman" w:hAnsi="Times New Roman" w:cs="Times New Roman"/>
          <w:color w:val="000000"/>
          <w:sz w:val="28"/>
          <w:szCs w:val="28"/>
          <w:lang w:eastAsia="uk-UA"/>
        </w:rPr>
        <w:lastRenderedPageBreak/>
        <w:t>національного університету внутрішніх справ та Інституту держави і права імені В. М. Корецького НАН України. Президентом асоціації є О. М. Ярмиш, а першим віце-президентом І. Б. Усенко. Водночас Рада, при якій існує секція, вже кілька років не збиралася і саме її існування є доволі проблематичним.</w:t>
      </w:r>
    </w:p>
    <w:p w:rsidR="00B52ADC" w:rsidRPr="00B52ADC" w:rsidRDefault="00B52ADC" w:rsidP="00B52ADC">
      <w:pPr>
        <w:widowControl w:val="0"/>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Принагідно зауважимо, що Міжнародна асоціація істориків права є унікальним явищем, аналогів якому немає на всьому пострадянському просторі. Під егідою МАІП та зусиллями співробітників Інституту функціонує «Антиплагіатний центр 12.00.01», діяльність якого позитивно зустрінута науковою громадськістю. Штаб-квартирою (базовим осередком) асоціації на сьогодні виступає відділ історико-правових досліджень, що додатково демонструє провідний статус Інституту серед наукових установ, у яких займаються історико-правовою наукою. Відділ історико-правових досліджень продовжує здійснювати обслуговування Інтернет-ресурсу (власної сторінки в соціальній мережі «Фейсбук») МАІП, що створює додаткові можливості для зміцнення зв’язків між членами Асоціації та популяризації її діяльності в Україні та світі. У звітному році було засновано youtube-канал Міжнародної асоціації істориків права, на якому можна ознайомитися з повними відеозаписами заходів, організованих у цьому році. Канал доступний за посиланням: (</w:t>
      </w:r>
      <w:hyperlink r:id="rId7" w:tooltip="" w:history="1">
        <w:r w:rsidRPr="00B52ADC">
          <w:rPr>
            <w:rFonts w:ascii="Times New Roman" w:eastAsia="Times New Roman" w:hAnsi="Times New Roman" w:cs="Times New Roman"/>
            <w:color w:val="0000FF"/>
            <w:sz w:val="28"/>
            <w:szCs w:val="28"/>
            <w:u w:val="single"/>
            <w:lang w:eastAsia="uk-UA"/>
          </w:rPr>
          <w:t>https://www.youtube.com/channel/UCetr4frhXrB18Fzv4Z-EN3Q</w:t>
        </w:r>
      </w:hyperlink>
      <w:r w:rsidRPr="00B52ADC">
        <w:rPr>
          <w:rFonts w:ascii="Times New Roman" w:eastAsia="Times New Roman" w:hAnsi="Times New Roman" w:cs="Times New Roman"/>
          <w:color w:val="000000"/>
          <w:sz w:val="28"/>
          <w:szCs w:val="28"/>
          <w:lang w:eastAsia="uk-UA"/>
        </w:rPr>
        <w:t xml:space="preserve">. </w:t>
      </w:r>
    </w:p>
    <w:p w:rsidR="00B52ADC" w:rsidRPr="00B52ADC" w:rsidRDefault="00B52ADC" w:rsidP="00B52ADC">
      <w:pPr>
        <w:widowControl w:val="0"/>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Окрім того, здійснювалася координація наукових досліджень у таких традиційних напрямах:</w:t>
      </w:r>
    </w:p>
    <w:p w:rsidR="00B52ADC" w:rsidRPr="00B52ADC" w:rsidRDefault="00B52ADC" w:rsidP="00B52ADC">
      <w:pPr>
        <w:pStyle w:val="a5"/>
        <w:widowControl w:val="0"/>
        <w:numPr>
          <w:ilvl w:val="0"/>
          <w:numId w:val="12"/>
        </w:num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залучення провідних юристів до участі у виданнях, які готуються співробітниками Інституту;</w:t>
      </w:r>
    </w:p>
    <w:p w:rsidR="00B52ADC" w:rsidRPr="00B52ADC" w:rsidRDefault="00B52ADC" w:rsidP="00B52ADC">
      <w:pPr>
        <w:pStyle w:val="a5"/>
        <w:widowControl w:val="0"/>
        <w:numPr>
          <w:ilvl w:val="0"/>
          <w:numId w:val="12"/>
        </w:num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надання науково-методичної допомоги державним установам, науковим та навчальним закладам України;</w:t>
      </w:r>
    </w:p>
    <w:p w:rsidR="00B52ADC" w:rsidRPr="00B52ADC" w:rsidRDefault="00B52ADC" w:rsidP="00B52ADC">
      <w:pPr>
        <w:pStyle w:val="a5"/>
        <w:widowControl w:val="0"/>
        <w:numPr>
          <w:ilvl w:val="0"/>
          <w:numId w:val="12"/>
        </w:num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погодження тем дисертаційних досліджень, керівництво аспірантами і здобувачами інших установ і міст України;</w:t>
      </w:r>
    </w:p>
    <w:p w:rsidR="00B52ADC" w:rsidRPr="00B52ADC" w:rsidRDefault="00B52ADC" w:rsidP="00B52ADC">
      <w:pPr>
        <w:pStyle w:val="a5"/>
        <w:widowControl w:val="0"/>
        <w:numPr>
          <w:ilvl w:val="0"/>
          <w:numId w:val="12"/>
        </w:num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співпраця у рамках громадських організацій вчених;</w:t>
      </w:r>
    </w:p>
    <w:p w:rsidR="00B52ADC" w:rsidRPr="00B52ADC" w:rsidRDefault="00B52ADC" w:rsidP="00B52ADC">
      <w:pPr>
        <w:pStyle w:val="a5"/>
        <w:widowControl w:val="0"/>
        <w:numPr>
          <w:ilvl w:val="0"/>
          <w:numId w:val="12"/>
        </w:numPr>
        <w:spacing w:before="120"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членство співробітників у Вчених радах та спеціалізованих Вчених радах;</w:t>
      </w:r>
    </w:p>
    <w:p w:rsidR="00B52ADC" w:rsidRPr="00B52ADC" w:rsidRDefault="00B52ADC" w:rsidP="00B52ADC">
      <w:pPr>
        <w:pStyle w:val="a5"/>
        <w:widowControl w:val="0"/>
        <w:numPr>
          <w:ilvl w:val="0"/>
          <w:numId w:val="12"/>
        </w:numPr>
        <w:spacing w:after="0" w:line="36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членство співробітників у всеукраїнських організаціях, комісіях, наглядових радах, вітчизняних редколегіях, редакційних радах тощо;</w:t>
      </w:r>
    </w:p>
    <w:p w:rsidR="00B52ADC" w:rsidRPr="00B52ADC" w:rsidRDefault="00B52ADC" w:rsidP="00B52ADC">
      <w:pPr>
        <w:pStyle w:val="a5"/>
        <w:widowControl w:val="0"/>
        <w:numPr>
          <w:ilvl w:val="0"/>
          <w:numId w:val="12"/>
        </w:numPr>
        <w:spacing w:before="120"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викладацька діяльність у закладах вищої освіти та в інших науково-освітніх установах;</w:t>
      </w:r>
    </w:p>
    <w:p w:rsidR="00B52ADC" w:rsidRPr="00B52ADC" w:rsidRDefault="00B52ADC" w:rsidP="00B52ADC">
      <w:pPr>
        <w:pStyle w:val="a5"/>
        <w:widowControl w:val="0"/>
        <w:numPr>
          <w:ilvl w:val="0"/>
          <w:numId w:val="12"/>
        </w:num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рецензування наукових монографій та статей;</w:t>
      </w:r>
    </w:p>
    <w:p w:rsidR="00B52ADC" w:rsidRPr="00B52ADC" w:rsidRDefault="00B52ADC" w:rsidP="00B52ADC">
      <w:pPr>
        <w:tabs>
          <w:tab w:val="left" w:pos="709"/>
          <w:tab w:val="left" w:pos="993"/>
        </w:tabs>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 xml:space="preserve">Активно працювала у цьому напрямку Кваша О.О., </w:t>
      </w:r>
      <w:r w:rsidRPr="00B52ADC">
        <w:rPr>
          <w:rFonts w:ascii="Times New Roman" w:eastAsia="Times New Roman" w:hAnsi="Times New Roman" w:cs="Times New Roman"/>
          <w:color w:val="000000"/>
          <w:sz w:val="28"/>
          <w:szCs w:val="28"/>
          <w:lang w:eastAsia="uk-UA"/>
        </w:rPr>
        <w:t xml:space="preserve">а саме нею було підготовлено: відгук на програму навчальної дисципліни для здобувачів вищої освіти за освітньо-професійною програмою «Право» першого (бакалаврського) рівня вищої освіти галузі знань 08 «Право» спеціальності 081 «Право» «Кримінальне право України»: Львів: Львівський державний університет внутрішніх справ, 2022» (розробники: Горпинюк О.П., Лащук Н.Р., Максимович Р.Л., Парасюк Н.М., Яремко Г.З.); відгук на програму навчальної дисципліни для здобувачів вищої освіти за Освітньо-професійною програмою «Право» другого (магістерського) рівня вищої освіти галузі знань 08 «Право» спеціальності 081 «Право». </w:t>
      </w:r>
      <w:r w:rsidRPr="00B52ADC">
        <w:rPr>
          <w:rFonts w:ascii="Times New Roman" w:eastAsia="Times New Roman" w:hAnsi="Times New Roman" w:cs="Times New Roman"/>
          <w:b/>
          <w:bCs/>
          <w:color w:val="000000"/>
          <w:sz w:val="28"/>
          <w:szCs w:val="28"/>
          <w:lang w:eastAsia="uk-UA"/>
        </w:rPr>
        <w:t>«</w:t>
      </w:r>
      <w:r w:rsidRPr="00B52ADC">
        <w:rPr>
          <w:rFonts w:ascii="Times New Roman" w:eastAsia="Times New Roman" w:hAnsi="Times New Roman" w:cs="Times New Roman"/>
          <w:color w:val="000000"/>
          <w:sz w:val="28"/>
          <w:szCs w:val="28"/>
          <w:lang w:eastAsia="uk-UA"/>
        </w:rPr>
        <w:t>Теорія і практика застосування кримінального права»: Львів: Львівський державний університет внутрішніх справ, 2022» (розробники: Брич Л.П., Лащук Н.Р.); відгук на рукопис монографії «Актуальні проблеми кримінального права, кримінального процесу та криміналістики: теорія та сучасна практика» / за редакцією доктора юридичних наук, професора О.А. Чувакова. Одеса: Фенікс, 2022.-328 с.;</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 xml:space="preserve">рецензію на практичний посібник «Кваліфікація слідчими органів Державного бюро розслідувань окремих кримінальних правопорушень», підготовлений авторським колективом працівників Державного бюро розслідувань (Київ, 2022 рік); рецензію на монографію «Теоретичні та практичні проблеми кримінально-правової охорони водних об&amp;apos;єктів, моря від забруднення, засмічення та виснаження як глобальна, соціальна і правова </w:t>
      </w:r>
      <w:r w:rsidRPr="00B52ADC">
        <w:rPr>
          <w:rFonts w:ascii="Times New Roman" w:eastAsia="Times New Roman" w:hAnsi="Times New Roman" w:cs="Times New Roman"/>
          <w:color w:val="000000"/>
          <w:sz w:val="28"/>
          <w:szCs w:val="28"/>
          <w:lang w:eastAsia="uk-UA"/>
        </w:rPr>
        <w:lastRenderedPageBreak/>
        <w:t>проблема сучасності» (П.А. Воробей; В.К. Матвійчук; В.І. Фелик, І.О. Харь; О.В. Матвійчук); за заг. ред. доктора юридичних наук, професора, Заслуженого працівника народної освіти України, академіка НАН Вищої освіти України Матвійчука Валерія Костянтиновича; рецензію на методичні рекомендації «Хуліганство: кримінально-правова характеристика і кваліфікація», підготовлені доктором юридичних наук, професором А. А. Музикою та кандидатом юридичних наук В. В. Артюховою.</w:t>
      </w:r>
    </w:p>
    <w:p w:rsidR="00B52ADC" w:rsidRPr="00B52ADC" w:rsidRDefault="00B52ADC" w:rsidP="00B52ADC">
      <w:pPr>
        <w:widowControl w:val="0"/>
        <w:spacing w:after="0" w:line="360" w:lineRule="auto"/>
        <w:ind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Традиційні плідні зв’язки підтримувалися з юридичними факультетами Київського національного університету ім. Тараса Шевченко та Львівського національного університету ім. Івана Франка, Національною академією Служби безпеки України, Харківським національним університетом внутрішніх справ МВС України, Національною академією внутрішніх справ, Національним юридичним університетом імені Ярослава Мудрого, Національним університетом «Одеська національна юридична академія», Інститутом історії України НАН України, Інститутом української археографії та джерелознавства імені М. С. Грушевського НАН України, Інститутом рукопису Національної бібліотеки України імені В. І. Вернадського, Інститутом архівознавства Національної бібліотеки України імені В. І. Вернадського. </w:t>
      </w:r>
    </w:p>
    <w:p w:rsidR="00B52ADC" w:rsidRPr="00B52ADC" w:rsidRDefault="00B52ADC" w:rsidP="00B52ADC">
      <w:pPr>
        <w:widowControl w:val="0"/>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Значний обсяг роботи з координації наукової діяльності проводиться в рамках Ради молодих учених інституту, очолюваної О. О. Малишевим. Він також є головою Ради молодих вчених при Відділенні історії, філософії та права НАН України, заступником голови Ради молодих вчених НАН України, членом правління ВГО «Спілка археологів України». Втім зараз О. О. Малишев через перебування у лавах Збройних Сил України тимчасово призупинив свою наукову і громадську діяльність.. У зв’язку з цим відділ (передусім Є. В. Ромінський та. І. Б. Усенко) надав практичну допомогу Раді молодих учених інституту у проведенні традиційної щорічної конференції.</w:t>
      </w:r>
    </w:p>
    <w:p w:rsidR="00B52ADC" w:rsidRPr="00B52ADC" w:rsidRDefault="00B52ADC" w:rsidP="00B52ADC">
      <w:pPr>
        <w:widowControl w:val="0"/>
        <w:spacing w:after="0" w:line="360" w:lineRule="auto"/>
        <w:ind w:right="-57"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 </w:t>
      </w:r>
      <w:r w:rsidRPr="00B52ADC">
        <w:rPr>
          <w:rFonts w:ascii="Times New Roman" w:eastAsia="Times New Roman" w:hAnsi="Times New Roman" w:cs="Times New Roman"/>
          <w:b/>
          <w:bCs/>
          <w:color w:val="000000"/>
          <w:sz w:val="28"/>
          <w:szCs w:val="28"/>
          <w:lang w:eastAsia="uk-UA"/>
        </w:rPr>
        <w:t>Підготовлені навчальні програми:</w:t>
      </w:r>
      <w:r w:rsidRPr="00B52ADC">
        <w:rPr>
          <w:rFonts w:ascii="Times New Roman" w:eastAsia="Times New Roman" w:hAnsi="Times New Roman" w:cs="Times New Roman"/>
          <w:i/>
          <w:iCs/>
          <w:color w:val="000000"/>
          <w:sz w:val="28"/>
          <w:szCs w:val="28"/>
          <w:lang w:eastAsia="uk-UA"/>
        </w:rPr>
        <w:t> </w:t>
      </w:r>
    </w:p>
    <w:p w:rsidR="00B52ADC" w:rsidRPr="00B52ADC" w:rsidRDefault="00B52ADC" w:rsidP="00B52ADC">
      <w:pPr>
        <w:widowControl w:val="0"/>
        <w:spacing w:after="0" w:line="360" w:lineRule="auto"/>
        <w:ind w:right="-57"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Крусян А.Р. Робоча програма навчальної дисципліни «Сучасний зарубіжний конституціоналізму» (галузь знань 28 «Публічне управління та адміністрування», спеціальність 281 «Публічне управління та адміністрування», освітній рівень – перший (бакалаври), освітньо-наукова програма «Урядування у публічній сфері», вид дисципліни – обов’язкова). Київ: Навчально-науковий інститут публічного управління та державної служби Київського національного університету імені Тараса Шевченка, 2022. 22 с.</w:t>
      </w:r>
    </w:p>
    <w:p w:rsidR="00B52ADC" w:rsidRPr="00B52ADC" w:rsidRDefault="00B52ADC" w:rsidP="00B52ADC">
      <w:pPr>
        <w:widowControl w:val="0"/>
        <w:spacing w:after="0" w:line="360" w:lineRule="auto"/>
        <w:ind w:right="-57"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Крусян А.Р. Навчально-методичний комплекс з навчальної дисципліни «Сучасний зарубіжний конституціоналізм» (для здобувачів спеціальності 281 «Публічне управління та адміністрування», ступінь вищої освіти «Бакалавр», освітньо-професійна програма «Урядування у публічній сфері»). Київ Навчально-науковий інститут публічного управління та державної служби Київського національного університету імені Тараса Шевченка, 2022. 40 с.</w:t>
      </w:r>
    </w:p>
    <w:p w:rsidR="00B52ADC" w:rsidRPr="00B52ADC" w:rsidRDefault="00B52ADC" w:rsidP="00B52ADC">
      <w:pPr>
        <w:widowControl w:val="0"/>
        <w:spacing w:after="0" w:line="360" w:lineRule="auto"/>
        <w:ind w:right="-57"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Крусян А.Р. Робоча програма навчальної дисципліни «Сучасний український  конституціоналізм» (галузь знань 28 «Публічне управління та адміністрування», спеціальність 281 «Публічне управління та адміністрування», освітній рівень – перший (бакалаври), освітньо-наукова програма «Урядування у публічній сфері», вид дисципліни – обов’язкова). Київ: Навчально-науковий інститут публічного управління та державної служби Київського національного університету імені Тараса Шевченка, 2022. 22 с.</w:t>
      </w:r>
    </w:p>
    <w:p w:rsidR="00B52ADC" w:rsidRPr="00B52ADC" w:rsidRDefault="00B52ADC" w:rsidP="00B52ADC">
      <w:pPr>
        <w:widowControl w:val="0"/>
        <w:spacing w:after="0" w:line="360" w:lineRule="auto"/>
        <w:ind w:right="-57"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Крусян А.Р. Навчально-методичний комплекс з навчальної дисципліни «Сучасний український конституціоналізм» (для здобувачів спеціальності 281 «Публічне управління та адміністрування», ступінь вищої освіти «Бакалавр», освітньо-професійна програма «Урядування у публічній сфері»). Київ: Навчально-науковий інститут публічного управління та державної служби Київського національного університету імені Тараса Шевченка, 2022. 40 с.</w:t>
      </w:r>
    </w:p>
    <w:p w:rsidR="00B52ADC" w:rsidRPr="00B52ADC" w:rsidRDefault="00B52ADC" w:rsidP="00B52ADC">
      <w:pPr>
        <w:widowControl w:val="0"/>
        <w:spacing w:after="0" w:line="360" w:lineRule="auto"/>
        <w:ind w:right="-57" w:firstLine="56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Крусян А.Р. Робоча програма навчальної дисципліни «Основи правових знань та конституційне право» (галузь знань 25 «Воєнні науки, національна безпека, безпека державного кордону» спеціальність 256 «Національна безпека (за окремими сферами забезпечення і видами діяльності)», освітній рівень – перший (бакалаврський), освітньо-наукова програма «Урядування у сфері національної безпеки», вид дисципліни – обов’язкова). Київ: Навчально-науковий інститут публічного управління та державної служби Київського національного університету імені Тараса Шевченка, 2022. 13 с.</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Жовнірчик Я. Ф., Кириченко Г. В.</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Освітньо-наукова програма «Публічне управління та адміністрування», третього (освітньо-наукового) рівня зі спеціальності 281 «Публічне управління та адміністрування», галузь знань 28 «Публічне управління та адміністрування» 14 с.</w:t>
      </w:r>
    </w:p>
    <w:p w:rsidR="00B52ADC" w:rsidRDefault="00B52ADC" w:rsidP="00B52ADC">
      <w:pPr>
        <w:widowControl w:val="0"/>
        <w:spacing w:after="0" w:line="360" w:lineRule="auto"/>
        <w:ind w:firstLine="709"/>
        <w:jc w:val="both"/>
        <w:rPr>
          <w:rFonts w:ascii="Times New Roman" w:eastAsia="Times New Roman" w:hAnsi="Times New Roman" w:cs="Times New Roman"/>
          <w:color w:val="000000"/>
          <w:sz w:val="28"/>
          <w:szCs w:val="28"/>
          <w:lang w:val="en-US" w:eastAsia="uk-UA"/>
        </w:rPr>
      </w:pPr>
      <w:r w:rsidRPr="00B52ADC">
        <w:rPr>
          <w:rFonts w:ascii="Times New Roman" w:eastAsia="Times New Roman" w:hAnsi="Times New Roman" w:cs="Times New Roman"/>
          <w:color w:val="000000"/>
          <w:sz w:val="28"/>
          <w:szCs w:val="28"/>
          <w:lang w:eastAsia="uk-UA"/>
        </w:rPr>
        <w:t> Жовнірчик Я. Ф., Кириченко Г. В.</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Матеріали вступного випробування до аспірантури зі спеціальності 281 «Публічне управління та адміністрування», з послідуючим прийомом іспитів</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8 стр.</w:t>
      </w:r>
    </w:p>
    <w:p w:rsidR="00B52ADC" w:rsidRDefault="00B52ADC" w:rsidP="00B52ADC">
      <w:pPr>
        <w:widowControl w:val="0"/>
        <w:spacing w:after="0" w:line="360" w:lineRule="auto"/>
        <w:ind w:firstLine="709"/>
        <w:jc w:val="both"/>
        <w:rPr>
          <w:rFonts w:ascii="Times New Roman" w:eastAsia="Times New Roman" w:hAnsi="Times New Roman" w:cs="Times New Roman"/>
          <w:color w:val="000000"/>
          <w:sz w:val="28"/>
          <w:szCs w:val="28"/>
          <w:lang w:val="en-US" w:eastAsia="uk-UA"/>
        </w:rPr>
      </w:pPr>
    </w:p>
    <w:p w:rsidR="00B52ADC" w:rsidRDefault="00B52ADC" w:rsidP="00B52ADC">
      <w:pPr>
        <w:widowControl w:val="0"/>
        <w:spacing w:after="0" w:line="360" w:lineRule="auto"/>
        <w:ind w:firstLine="709"/>
        <w:jc w:val="both"/>
        <w:rPr>
          <w:rFonts w:ascii="Times New Roman" w:eastAsia="Times New Roman" w:hAnsi="Times New Roman" w:cs="Times New Roman"/>
          <w:sz w:val="24"/>
          <w:szCs w:val="24"/>
          <w:lang w:val="en-US" w:eastAsia="uk-UA"/>
        </w:rPr>
      </w:pP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УІ. Конференції, семінари, зˊїзди тощо</w:t>
      </w:r>
    </w:p>
    <w:p w:rsidR="00B52ADC" w:rsidRPr="00B52ADC" w:rsidRDefault="00B52ADC" w:rsidP="00B52ADC">
      <w:pPr>
        <w:spacing w:before="120" w:after="0" w:line="24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Інформація про проведені в 2022 році Інститутом конференції, семінари, з’їзди, наради тощо, в яких Інститут виступив як </w:t>
      </w:r>
      <w:r w:rsidRPr="00B52ADC">
        <w:rPr>
          <w:rFonts w:ascii="Times New Roman" w:eastAsia="Times New Roman" w:hAnsi="Times New Roman" w:cs="Times New Roman"/>
          <w:b/>
          <w:bCs/>
          <w:color w:val="000000"/>
          <w:sz w:val="24"/>
          <w:szCs w:val="24"/>
          <w:u w:val="single"/>
          <w:lang w:eastAsia="uk-UA"/>
        </w:rPr>
        <w:t>організатор або співорганізатор</w:t>
      </w:r>
      <w:r w:rsidRPr="00B52ADC">
        <w:rPr>
          <w:rFonts w:ascii="Times New Roman" w:eastAsia="Times New Roman" w:hAnsi="Times New Roman" w:cs="Times New Roman"/>
          <w:color w:val="000000"/>
          <w:sz w:val="24"/>
          <w:szCs w:val="24"/>
          <w:lang w:eastAsia="uk-UA"/>
        </w:rPr>
        <w:t>:</w:t>
      </w:r>
    </w:p>
    <w:p w:rsidR="00B52ADC" w:rsidRPr="00B52ADC" w:rsidRDefault="00B52ADC" w:rsidP="00B52ADC">
      <w:pPr>
        <w:spacing w:before="120" w:after="0" w:line="24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1480"/>
        <w:gridCol w:w="1102"/>
        <w:gridCol w:w="1102"/>
        <w:gridCol w:w="1121"/>
        <w:gridCol w:w="3574"/>
      </w:tblGrid>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Назва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Співорганіза-тори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Дата проведення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Місце проведення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Кількість учасників (в т. ч. із зару-біжних країн)</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Загальна проблематика; найвагоміші результати заходу (рішення, рекомендації, зміст резолюції)</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Міжнародний експертний круглий стіл «Деокупація. Юридичний </w:t>
            </w:r>
            <w:r w:rsidRPr="00B52ADC">
              <w:rPr>
                <w:rFonts w:ascii="Times New Roman" w:eastAsia="Times New Roman" w:hAnsi="Times New Roman" w:cs="Times New Roman"/>
                <w:color w:val="000000"/>
                <w:sz w:val="24"/>
                <w:szCs w:val="24"/>
                <w:lang w:eastAsia="uk-UA"/>
              </w:rPr>
              <w:lastRenderedPageBreak/>
              <w:t>фронт»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18 березня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shd w:val="clear" w:color="auto" w:fill="FFFFFF"/>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50 (10)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Звіт про конференцію на електронних ресурсах, збірник матеріалів конференції</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Методологічний семінар: «Проблеми забезпечення національного правовопорядку на сучасному етапі»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before="120"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03 </w:t>
            </w:r>
          </w:p>
          <w:p w:rsidR="00B52ADC" w:rsidRPr="00B52ADC" w:rsidRDefault="00B52ADC" w:rsidP="00B52ADC">
            <w:pPr>
              <w:spacing w:before="120"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травня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shd w:val="clear" w:color="auto" w:fill="FFFFFF"/>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18</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http://idpnan.org.ua/</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Всеукраїнська наукова конференція «Рашизм: сучасний варіант варварства (юридичні аспекти проблеми)»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Міжнарод-на асоціація істориків права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25</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травня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shd w:val="clear" w:color="auto" w:fill="FFFFFF"/>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140 (16)</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Звіт про конференцію на електронних ресурсах співорганізаторів та в щорічнику «Правова держава», збірник тез і програма, відеозапис на youtube.com</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Міжнародний вебінар «Місцеве врядування в Україні: становлення, реформи, геополітичні наслідки та післявоєнне відновлення»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Міжнарод-ний географіч-ний союз;</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Українське географіч-не товариство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06 черв-ня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50(43)</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Матеріали вебінару доступні за посиланням:</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https://sites.google.com/view/lgukraine2022/home</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Круглий стіл </w:t>
            </w:r>
            <w:r w:rsidRPr="00B52ADC">
              <w:rPr>
                <w:rFonts w:ascii="Times New Roman" w:eastAsia="Times New Roman" w:hAnsi="Times New Roman" w:cs="Times New Roman"/>
                <w:color w:val="000000"/>
                <w:sz w:val="24"/>
                <w:szCs w:val="24"/>
                <w:shd w:val="clear" w:color="auto" w:fill="FFFFFF"/>
                <w:lang w:eastAsia="uk-UA"/>
              </w:rPr>
              <w:t>«Воєнні злочини: проблеми кримінально-правової кваліфікації, розслідування та правосуддя»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shd w:val="clear" w:color="auto" w:fill="FFFFFF"/>
                <w:lang w:eastAsia="uk-UA"/>
              </w:rPr>
              <w:t xml:space="preserve">Центром досліджень воєнних злочинів при Інституті держави і права імені В.М.Корецького НАН України, Офіс Президента України, </w:t>
            </w:r>
            <w:r w:rsidRPr="00B52ADC">
              <w:rPr>
                <w:rFonts w:ascii="Times New Roman" w:eastAsia="Times New Roman" w:hAnsi="Times New Roman" w:cs="Times New Roman"/>
                <w:color w:val="000000"/>
                <w:sz w:val="24"/>
                <w:szCs w:val="24"/>
                <w:shd w:val="clear" w:color="auto" w:fill="FFFFFF"/>
                <w:lang w:eastAsia="uk-UA"/>
              </w:rPr>
              <w:lastRenderedPageBreak/>
              <w:t>Верховний Суд, Міністерство оборони України, Генеральний штаб ЗС України, Служба зовнішньої розвідки, Офіс Генерального прокурора, Державне бюро розслідувань, Національний інститут стратегіч-них дос-ліджень, Асоціації міжнародного права в Україні,Сили тери-торіальної оборони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10 черв-ня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м.Київ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50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Прийняті рекомендації</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ХІІІ Міжнародна науково-практична конференція «Актуальні проблеми правового розвитку в умовах війни та післявоєнної відбудови держави»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23 черв-ня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shd w:val="clear" w:color="auto" w:fill="FFFFFF"/>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85</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Звіт про конференцію на електронному ресурсі Інституту держави і права імені В. М. Корецького НАН України та в щорічнику «Правова держава»</w:t>
            </w:r>
            <w:r w:rsidRPr="00B52ADC">
              <w:rPr>
                <w:rFonts w:ascii="Times New Roman" w:eastAsia="Times New Roman" w:hAnsi="Times New Roman" w:cs="Times New Roman"/>
                <w:i/>
                <w:iCs/>
                <w:color w:val="000000"/>
                <w:sz w:val="24"/>
                <w:szCs w:val="24"/>
                <w:lang w:eastAsia="uk-UA"/>
              </w:rPr>
              <w:t>.</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Круглий стіл «Конституція України: правове </w:t>
            </w:r>
            <w:r w:rsidRPr="00B52ADC">
              <w:rPr>
                <w:rFonts w:ascii="Times New Roman" w:eastAsia="Times New Roman" w:hAnsi="Times New Roman" w:cs="Times New Roman"/>
                <w:color w:val="000000"/>
                <w:sz w:val="24"/>
                <w:szCs w:val="24"/>
                <w:lang w:eastAsia="uk-UA"/>
              </w:rPr>
              <w:lastRenderedPageBreak/>
              <w:t>регулювання у державі в умовах воєнного стану»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23 черв-ня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м.Київ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50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Звіт про круглий стіл на електронних ресурсах, прийняті рекомендації</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Науковий полілог «Україна: держава і нація» до 31 річниці незалежності України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Національ-на академія наук України, Фонд Інституційного розвитку української науки, Асоціація українсь-ких правників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22 серп-ня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shd w:val="clear" w:color="auto" w:fill="FFFFFF"/>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76</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Звіт про круглий стіл на електронних ресурсах співорганізаторів та в щорічнику «Правова держава», збірник тез.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Експертне обговорення «Формування складу Конституційного Суду на конкурсних засадах: птання законодавчих механізмів та практики»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Фонд Інституційного розвитку української науки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07 вересня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м.Київ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Прийняті рекомендації</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hd w:val="clear" w:color="auto" w:fill="FFFFFF"/>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Міжнародний бізнес-форум: «Космічна діяльність і розвиток космічного бізнесу в Україні»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hd w:val="clear" w:color="auto" w:fill="FFFFFF"/>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Центр космічного права Японії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27 вересня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Японія</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shd w:val="clear" w:color="auto" w:fill="FFFFFF"/>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100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Звіт про форум на електронному ресурсі Інституту держави і права імені В. М. Корецького НАН України, прийняті рекомендації</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ХІІІ Міжнародна науково-практична конференція: «Захист прав, </w:t>
            </w:r>
            <w:r w:rsidRPr="00B52ADC">
              <w:rPr>
                <w:rFonts w:ascii="Times New Roman" w:eastAsia="Times New Roman" w:hAnsi="Times New Roman" w:cs="Times New Roman"/>
                <w:color w:val="000000"/>
                <w:sz w:val="24"/>
                <w:szCs w:val="24"/>
                <w:lang w:eastAsia="uk-UA"/>
              </w:rPr>
              <w:lastRenderedPageBreak/>
              <w:t xml:space="preserve">свобод і законних інтересів людини, громадянина та держави в умовах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Збройної агресії проти України»»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 xml:space="preserve">Рада молодих учених Інституту держави і права імені </w:t>
            </w:r>
            <w:r w:rsidRPr="00B52ADC">
              <w:rPr>
                <w:rFonts w:ascii="Times New Roman" w:eastAsia="Times New Roman" w:hAnsi="Times New Roman" w:cs="Times New Roman"/>
                <w:color w:val="000000"/>
                <w:sz w:val="24"/>
                <w:szCs w:val="24"/>
                <w:lang w:eastAsia="uk-UA"/>
              </w:rPr>
              <w:lastRenderedPageBreak/>
              <w:t>В. М. Корецького НАН України, Міжнарод-на асоціація істориків права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11 жовт-ня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shd w:val="clear" w:color="auto" w:fill="FFFFFF"/>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43</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Звіт про конференцію на електронному ресурсі Інституту держави і права імені В. М. Корецького НАН України, збірник матеріалів конференції (готується до </w:t>
            </w:r>
            <w:r w:rsidRPr="00B52ADC">
              <w:rPr>
                <w:rFonts w:ascii="Times New Roman" w:eastAsia="Times New Roman" w:hAnsi="Times New Roman" w:cs="Times New Roman"/>
                <w:color w:val="000000"/>
                <w:sz w:val="24"/>
                <w:szCs w:val="24"/>
                <w:lang w:eastAsia="uk-UA"/>
              </w:rPr>
              <w:lastRenderedPageBreak/>
              <w:t>друку), відеозапис на youtube.com</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Міжнародна конференція щодо ситуації в Україні в контексті збройної агресії РФ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hd w:val="clear" w:color="auto" w:fill="FFFFFF"/>
              <w:spacing w:after="80" w:line="312" w:lineRule="atLeast"/>
              <w:jc w:val="both"/>
              <w:rPr>
                <w:rFonts w:ascii="Times New Roman" w:eastAsia="Times New Roman" w:hAnsi="Times New Roman" w:cs="Times New Roman"/>
                <w:sz w:val="24"/>
                <w:szCs w:val="24"/>
                <w:lang w:eastAsia="uk-UA"/>
              </w:rPr>
            </w:pPr>
            <w:r w:rsidRPr="00B52ADC">
              <w:rPr>
                <w:rFonts w:ascii="Verdana" w:eastAsia="Times New Roman" w:hAnsi="Verdana" w:cs="Times New Roman"/>
                <w:color w:val="000000"/>
                <w:sz w:val="10"/>
                <w:szCs w:val="10"/>
                <w:lang w:eastAsia="uk-UA"/>
              </w:rPr>
              <w:t> </w:t>
            </w:r>
            <w:r w:rsidRPr="00B52ADC">
              <w:rPr>
                <w:rFonts w:ascii="Times New Roman" w:eastAsia="Times New Roman" w:hAnsi="Times New Roman" w:cs="Times New Roman"/>
                <w:color w:val="000000"/>
                <w:sz w:val="24"/>
                <w:szCs w:val="24"/>
                <w:lang w:eastAsia="uk-UA"/>
              </w:rPr>
              <w:t>Уряд Японії</w:t>
            </w:r>
          </w:p>
          <w:p w:rsidR="00B52ADC" w:rsidRPr="00B52ADC" w:rsidRDefault="00B52ADC" w:rsidP="00B52ADC">
            <w:pPr>
              <w:shd w:val="clear" w:color="auto" w:fill="FFFFFF"/>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21 жовт-ня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Японія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hd w:val="clear" w:color="auto" w:fill="FFFFFF"/>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Представни-ки 7 країн: України, Японії, Китаю, США, Німеччини, Фінляндії та Австралії.  </w:t>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hd w:val="clear" w:color="auto" w:fill="FFFFFF"/>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Малишева Н.Р. виступила із презентацією на тему: «Збройна агресія Російської Федерації проти України і право міжнародної безпеки»</w:t>
            </w:r>
            <w:r w:rsidRPr="00B52ADC">
              <w:rPr>
                <w:rFonts w:ascii="Verdana" w:eastAsia="Times New Roman" w:hAnsi="Verdana" w:cs="Times New Roman"/>
                <w:color w:val="000000"/>
                <w:sz w:val="10"/>
                <w:szCs w:val="10"/>
                <w:lang w:eastAsia="uk-UA"/>
              </w:rPr>
              <w:t>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keepNext/>
              <w:shd w:val="clear" w:color="auto" w:fill="FFFFFF"/>
              <w:spacing w:before="160" w:after="48"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Круглий стіл з обговорення Стратегії політико-правового розвитку</w:t>
            </w:r>
            <w:r w:rsidRPr="00B52ADC">
              <w:rPr>
                <w:rFonts w:ascii="Times New Roman" w:eastAsia="Times New Roman" w:hAnsi="Times New Roman" w:cs="Times New Roman"/>
                <w:color w:val="000000"/>
                <w:sz w:val="24"/>
                <w:szCs w:val="24"/>
                <w:lang w:eastAsia="uk-UA"/>
              </w:rPr>
              <w:br/>
              <w:t> України до 2030 року</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25 жовт-ня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Прийняті рекомендації</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Науково-практичний круглий стіл «Трагедія народу в правовій ретро-спективі: до 90-х роковин голодомору 1932–1933 рр. в Україні»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Міністерство внут-рішніх справ України, ДНДІ МВС України, Міжнародна асоці-ація істориків права, відділ </w:t>
            </w:r>
            <w:r w:rsidRPr="00B52ADC">
              <w:rPr>
                <w:rFonts w:ascii="Times New Roman" w:eastAsia="Times New Roman" w:hAnsi="Times New Roman" w:cs="Times New Roman"/>
                <w:color w:val="000000"/>
                <w:sz w:val="24"/>
                <w:szCs w:val="24"/>
                <w:lang w:eastAsia="uk-UA"/>
              </w:rPr>
              <w:lastRenderedPageBreak/>
              <w:t>історико-правових досліджень Інституту держави і права імені В. М. Корецького НАН України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27 жовт-ня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shd w:val="clear" w:color="auto" w:fill="FFFFFF"/>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30(15)</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Звіт про круглий стіл на електронних ресурсах співорганізаторів та в щорічнику «Правова держава», збірник тез і програма, відеозапис на youtube.com</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Міжнародний колоквіум: «Агресія Росії проти України: екологічні наслідки міжнародного збройного конфлікту. Міжнародна солідарність».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Універси-тет Ла-Рошель (Франція) солідар-ність». </w:t>
            </w:r>
          </w:p>
          <w:p w:rsidR="00B52ADC" w:rsidRPr="00B52ADC" w:rsidRDefault="00B52ADC" w:rsidP="00B52ADC">
            <w:pPr>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1-2 листопада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Фран-ція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100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В провідному французькому журналі «Revue juridique de l’environnement» опубліковано спільну статтю Н. Малишевої та А. Гурової під назвою «Поки світ боїться «ядерної кнопки Путіна», недооцінюється інша ядерна загроза, яка є реальною вже сьогодні».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Науково-практична конференція «Адміністративне і фінансове право України: теорія і практика в умовах сьогодення»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27 лис-топада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м.Київ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48</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он-лайн, тези доповідей;</w:t>
            </w:r>
          </w:p>
          <w:p w:rsidR="00B52ADC" w:rsidRPr="00B52ADC" w:rsidRDefault="00B52ADC" w:rsidP="00B52ADC">
            <w:pPr>
              <w:spacing w:after="80" w:line="312" w:lineRule="atLeast"/>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прийняті рекомендації; готується рукопис збірника матеріалів</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Круглий стіл «Рекодифікація Цивільного законодавства України: перспективи регулювання цивільних правовідносин»</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(Памяті української вченої  Я.М.Шевченко з нагоди 90-</w:t>
            </w:r>
            <w:r w:rsidRPr="00B52ADC">
              <w:rPr>
                <w:rFonts w:ascii="Times New Roman" w:eastAsia="Times New Roman" w:hAnsi="Times New Roman" w:cs="Times New Roman"/>
                <w:color w:val="000000"/>
                <w:sz w:val="24"/>
                <w:szCs w:val="24"/>
                <w:lang w:eastAsia="uk-UA"/>
              </w:rPr>
              <w:lastRenderedPageBreak/>
              <w:t>річчя від дня народження)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lastRenderedPageBreak/>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3 лис-топада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м.Київ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50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Звіт про конференцію на електронному ресурсі Інституту держави і права імені В. М. Корецького НАН України,</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lastRenderedPageBreak/>
              <w:t>Круглий стіл «Правові засади  інформаційної безпеки України в умовах російської  воєнної агресії»</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Фонд Інституційного розвитку української науки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29 листопада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м.Київ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80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Збір матеріалів конференції, прийняті рекомендації</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hd w:val="clear" w:color="auto" w:fill="FFFFFF"/>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Міжнародна конференція "Агресія Росії проти України: наслідки. Екологічна солідарність у міжнародних збройних конфліктах"</w:t>
            </w:r>
          </w:p>
          <w:p w:rsidR="00B52ADC" w:rsidRPr="00B52ADC" w:rsidRDefault="00B52ADC" w:rsidP="00B52ADC">
            <w:pPr>
              <w:shd w:val="clear" w:color="auto" w:fill="FFFFFF"/>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"L&amp;apos;agression de l&amp;apos;Ukraine par la Russie: les consequences. Solidarite ecologique et conflit arme international"</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hd w:val="clear" w:color="auto" w:fill="FFFFFF"/>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Універси-тет Ла Рошель (Франція) </w:t>
            </w:r>
          </w:p>
          <w:p w:rsidR="00B52ADC" w:rsidRPr="00B52ADC" w:rsidRDefault="00B52ADC" w:rsidP="00B52ADC">
            <w:pPr>
              <w:shd w:val="clear" w:color="auto" w:fill="FFFFFF"/>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Національ-ний центр наукових досліджень Франції (CNRS), Французь-ке товариство права навколиш-нього середови-ща (SFDE). </w:t>
            </w:r>
          </w:p>
          <w:p w:rsidR="00B52ADC" w:rsidRPr="00B52ADC" w:rsidRDefault="00B52ADC" w:rsidP="00B52ADC">
            <w:pPr>
              <w:shd w:val="clear" w:color="auto" w:fill="FFFFFF"/>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1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грудня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Франція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150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Прийняті рекомендації, Звіт про конференцію на електронному ресурсі Інституту держави і права імені В. М. Корецького НАН України</w:t>
            </w:r>
          </w:p>
        </w:tc>
      </w:tr>
      <w:tr w:rsidR="00B52ADC" w:rsidRPr="00B52ADC" w:rsidTr="00B52ADC">
        <w:trPr>
          <w:tblCellSpacing w:w="0" w:type="dxa"/>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r>
    </w:tbl>
    <w:p w:rsidR="00B52ADC" w:rsidRPr="00B52ADC" w:rsidRDefault="00B52ADC" w:rsidP="00B52ADC">
      <w:pPr>
        <w:spacing w:before="120" w:after="0" w:line="240" w:lineRule="auto"/>
        <w:ind w:firstLine="709"/>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Були організовані методологічні семінари-дискусії (керівник Т. І. Бондарук):</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411"/>
        <w:gridCol w:w="1064"/>
        <w:gridCol w:w="828"/>
        <w:gridCol w:w="965"/>
        <w:gridCol w:w="2598"/>
      </w:tblGrid>
      <w:tr w:rsidR="00B52ADC" w:rsidRPr="00B52ADC" w:rsidTr="00B52ADC">
        <w:trPr>
          <w:tblCellSpacing w:w="0" w:type="dxa"/>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ind w:right="33"/>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«Суверенітет як предмет історико-правового пізнання»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відділ історико-правових досліджень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15 лютого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ind w:right="-250"/>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ind w:right="-250"/>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ind w:right="-250"/>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i/>
                <w:iCs/>
                <w:color w:val="000000"/>
                <w:sz w:val="24"/>
                <w:szCs w:val="24"/>
                <w:lang w:eastAsia="uk-UA"/>
              </w:rPr>
              <w:t xml:space="preserve">Доповідь: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 xml:space="preserve">«Суверенітет: явище, конструкт, поняття» </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i/>
                <w:iCs/>
                <w:color w:val="000000"/>
                <w:sz w:val="24"/>
                <w:szCs w:val="24"/>
                <w:lang w:eastAsia="uk-UA"/>
              </w:rPr>
              <w:t>(І. В. Музика)</w:t>
            </w:r>
          </w:p>
        </w:tc>
      </w:tr>
      <w:tr w:rsidR="00B52ADC" w:rsidRPr="00B52ADC" w:rsidTr="00B52ADC">
        <w:trPr>
          <w:trHeight w:val="2220"/>
          <w:tblCellSpacing w:w="0" w:type="dxa"/>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ind w:right="567"/>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«Проблеми історико-правової термінології в контексті осмислення східнослов&amp;apos;янської державності і права»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відділ історико-правових досліджень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21 червня</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Ч.1</w:t>
            </w:r>
          </w:p>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ind w:right="-250"/>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240" w:lineRule="auto"/>
              <w:ind w:right="-250"/>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ind w:right="-250"/>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15</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hd w:val="clear" w:color="auto" w:fill="FFFFFF"/>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i/>
                <w:iCs/>
                <w:color w:val="000000"/>
                <w:sz w:val="24"/>
                <w:szCs w:val="24"/>
                <w:lang w:eastAsia="uk-UA"/>
              </w:rPr>
              <w:t>Доповідь</w:t>
            </w:r>
          </w:p>
          <w:p w:rsidR="00B52ADC" w:rsidRPr="00B52ADC" w:rsidRDefault="00B52ADC" w:rsidP="00B52ADC">
            <w:pPr>
              <w:shd w:val="clear" w:color="auto" w:fill="FFFFFF"/>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«Русь, Давня Русь, Київська Русь, Середньовічна Україна, держави Рюриковичів, інше: народ, територія,</w:t>
            </w:r>
            <w:r w:rsidRPr="00B52ADC">
              <w:rPr>
                <w:rFonts w:ascii="Times New Roman" w:eastAsia="Times New Roman" w:hAnsi="Times New Roman" w:cs="Times New Roman"/>
                <w:b/>
                <w:bCs/>
                <w:color w:val="000000"/>
                <w:sz w:val="24"/>
                <w:szCs w:val="24"/>
                <w:lang w:eastAsia="uk-UA"/>
              </w:rPr>
              <w:t> </w:t>
            </w:r>
            <w:r w:rsidRPr="00B52ADC">
              <w:rPr>
                <w:rFonts w:ascii="Times New Roman" w:eastAsia="Times New Roman" w:hAnsi="Times New Roman" w:cs="Times New Roman"/>
                <w:color w:val="000000"/>
                <w:sz w:val="24"/>
                <w:szCs w:val="24"/>
                <w:lang w:eastAsia="uk-UA"/>
              </w:rPr>
              <w:t>правління»</w:t>
            </w:r>
          </w:p>
          <w:p w:rsidR="00B52ADC" w:rsidRPr="00B52ADC" w:rsidRDefault="00B52ADC" w:rsidP="00B52ADC">
            <w:pPr>
              <w:shd w:val="clear" w:color="auto" w:fill="FFFFFF"/>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i/>
                <w:iCs/>
                <w:color w:val="000000"/>
                <w:sz w:val="24"/>
                <w:szCs w:val="24"/>
                <w:lang w:eastAsia="uk-UA"/>
              </w:rPr>
              <w:t>(Є.В.Ромінський)</w:t>
            </w:r>
          </w:p>
        </w:tc>
      </w:tr>
      <w:tr w:rsidR="00B52ADC" w:rsidRPr="00B52ADC" w:rsidTr="00B52ADC">
        <w:trPr>
          <w:trHeight w:val="70"/>
          <w:tblCellSpacing w:w="0" w:type="dxa"/>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70" w:lineRule="atLeast"/>
              <w:ind w:right="33"/>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lastRenderedPageBreak/>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70" w:lineRule="atLeast"/>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70" w:lineRule="atLeast"/>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5 липня Ч.ІІ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240" w:lineRule="auto"/>
              <w:ind w:right="-250"/>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 Київ</w:t>
            </w:r>
          </w:p>
          <w:p w:rsidR="00B52ADC" w:rsidRPr="00B52ADC" w:rsidRDefault="00B52ADC" w:rsidP="00B52ADC">
            <w:pPr>
              <w:spacing w:after="0" w:line="70" w:lineRule="atLeast"/>
              <w:ind w:right="-250"/>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on-line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pacing w:after="0" w:line="70" w:lineRule="atLeast"/>
              <w:ind w:right="-250"/>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14</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52ADC" w:rsidRPr="00B52ADC" w:rsidRDefault="00B52ADC" w:rsidP="00B52ADC">
            <w:pPr>
              <w:shd w:val="clear" w:color="auto" w:fill="FFFFFF"/>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i/>
                <w:iCs/>
                <w:color w:val="000000"/>
                <w:sz w:val="24"/>
                <w:szCs w:val="24"/>
                <w:lang w:eastAsia="uk-UA"/>
              </w:rPr>
              <w:t>Доповідь:</w:t>
            </w:r>
          </w:p>
          <w:p w:rsidR="00B52ADC" w:rsidRPr="00B52ADC" w:rsidRDefault="00B52ADC" w:rsidP="00B52ADC">
            <w:pPr>
              <w:shd w:val="clear" w:color="auto" w:fill="FFFFFF"/>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Русь/«дєржава» Рюриковичів  як мультифронтир»</w:t>
            </w:r>
          </w:p>
          <w:p w:rsidR="00B52ADC" w:rsidRPr="00B52ADC" w:rsidRDefault="00B52ADC" w:rsidP="00B52ADC">
            <w:pPr>
              <w:shd w:val="clear" w:color="auto" w:fill="FFFFFF"/>
              <w:spacing w:after="0" w:line="70" w:lineRule="atLeast"/>
              <w:rPr>
                <w:rFonts w:ascii="Times New Roman" w:eastAsia="Times New Roman" w:hAnsi="Times New Roman" w:cs="Times New Roman"/>
                <w:sz w:val="24"/>
                <w:szCs w:val="24"/>
                <w:lang w:eastAsia="uk-UA"/>
              </w:rPr>
            </w:pPr>
            <w:r w:rsidRPr="00B52ADC">
              <w:rPr>
                <w:rFonts w:ascii="Times New Roman" w:eastAsia="Times New Roman" w:hAnsi="Times New Roman" w:cs="Times New Roman"/>
                <w:i/>
                <w:iCs/>
                <w:color w:val="000000"/>
                <w:sz w:val="24"/>
                <w:szCs w:val="24"/>
                <w:lang w:eastAsia="uk-UA"/>
              </w:rPr>
              <w:t>(Є.В.Ромінський)</w:t>
            </w:r>
          </w:p>
        </w:tc>
      </w:tr>
    </w:tbl>
    <w:p w:rsidR="00B52ADC" w:rsidRPr="00B52ADC" w:rsidRDefault="00B52ADC" w:rsidP="00B52ADC">
      <w:pPr>
        <w:spacing w:after="0" w:line="240" w:lineRule="auto"/>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spacing w:before="120"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Інформація про заплановані на 2023 рік заходи, в яких Інститут держави і права ім. В. М. Корецького НАН України є </w:t>
      </w:r>
      <w:r w:rsidRPr="00B52ADC">
        <w:rPr>
          <w:rFonts w:ascii="Times New Roman" w:eastAsia="Times New Roman" w:hAnsi="Times New Roman" w:cs="Times New Roman"/>
          <w:b/>
          <w:bCs/>
          <w:color w:val="000000"/>
          <w:sz w:val="28"/>
          <w:szCs w:val="28"/>
          <w:u w:val="single"/>
          <w:lang w:eastAsia="uk-UA"/>
        </w:rPr>
        <w:t>співорганізатором</w:t>
      </w:r>
      <w:r w:rsidRPr="00B52ADC">
        <w:rPr>
          <w:rFonts w:ascii="Times New Roman" w:eastAsia="Times New Roman" w:hAnsi="Times New Roman" w:cs="Times New Roman"/>
          <w:color w:val="000000"/>
          <w:sz w:val="28"/>
          <w:szCs w:val="28"/>
          <w:lang w:eastAsia="uk-UA"/>
        </w:rPr>
        <w:t>:</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920"/>
        <w:gridCol w:w="1222"/>
        <w:gridCol w:w="1751"/>
        <w:gridCol w:w="2021"/>
        <w:gridCol w:w="2296"/>
      </w:tblGrid>
      <w:tr w:rsidR="00B52ADC" w:rsidRPr="00B52ADC" w:rsidTr="00B52ADC">
        <w:trPr>
          <w:tblCellSpacing w:w="0" w:type="dxa"/>
          <w:jc w:val="center"/>
        </w:trPr>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 xml:space="preserve">Назва </w:t>
            </w:r>
          </w:p>
          <w:p w:rsidR="00B52ADC" w:rsidRPr="00B52ADC" w:rsidRDefault="00B52ADC" w:rsidP="00B52ADC">
            <w:pPr>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(Назва заходів навести українською та англійською мовами)</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Дата</w:t>
            </w:r>
          </w:p>
          <w:p w:rsidR="00B52ADC" w:rsidRPr="00B52ADC" w:rsidRDefault="00B52ADC" w:rsidP="00B52ADC">
            <w:pPr>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прове-дення </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Місце проведення</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Перелік співорганіза-торів</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4"/>
                <w:szCs w:val="24"/>
                <w:lang w:eastAsia="uk-UA"/>
              </w:rPr>
              <w:t>Посилання на вебсайт Інституту або конференції</w:t>
            </w:r>
          </w:p>
        </w:tc>
      </w:tr>
      <w:tr w:rsidR="00B52ADC" w:rsidRPr="00B52ADC" w:rsidTr="00B52ADC">
        <w:trPr>
          <w:tblCellSpacing w:w="0" w:type="dxa"/>
          <w:jc w:val="center"/>
        </w:trPr>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before="120"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XLII міжнародна історико-правова конференція</w:t>
            </w:r>
          </w:p>
          <w:p w:rsidR="00B52ADC" w:rsidRPr="00B52ADC" w:rsidRDefault="00B52ADC" w:rsidP="00B52ADC">
            <w:pPr>
              <w:spacing w:before="120"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XLII International histo-rical juridical conference</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before="120"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травень-червень 2023</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before="120"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Місце і форма проведення уточнюються</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before="120"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Міжнародна асоціація істориків права</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before="120"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http://maip.pp.net.ua/</w:t>
            </w:r>
          </w:p>
        </w:tc>
      </w:tr>
      <w:tr w:rsidR="00B52ADC" w:rsidRPr="00B52ADC" w:rsidTr="00B52ADC">
        <w:trPr>
          <w:tblCellSpacing w:w="0" w:type="dxa"/>
          <w:jc w:val="center"/>
        </w:trPr>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VІ київський полілог з проблем  кримінальної юстиції</w:t>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вересень-жовтень 2023 року</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м.Київ</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widowControl w:val="0"/>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Верховний Суд</w:t>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before="120"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tc>
      </w:tr>
      <w:tr w:rsidR="00B52ADC" w:rsidRPr="00B52ADC" w:rsidTr="00B52ADC">
        <w:trPr>
          <w:tblCellSpacing w:w="0" w:type="dxa"/>
          <w:jc w:val="center"/>
        </w:trPr>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Конференція молодих вчених з актуальних проблем держави і права</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вересень</w:t>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2023 року</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м.Київ</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widowControl w:val="0"/>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ADC" w:rsidRPr="00B52ADC" w:rsidRDefault="00B52ADC" w:rsidP="00B52ADC">
            <w:pPr>
              <w:spacing w:before="120"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4"/>
                <w:szCs w:val="24"/>
                <w:lang w:eastAsia="uk-UA"/>
              </w:rPr>
              <w:t>̶</w:t>
            </w:r>
          </w:p>
        </w:tc>
      </w:tr>
    </w:tbl>
    <w:p w:rsidR="00B52ADC" w:rsidRDefault="00B52ADC" w:rsidP="00B52ADC">
      <w:pPr>
        <w:widowControl w:val="0"/>
        <w:spacing w:after="0" w:line="360" w:lineRule="auto"/>
        <w:ind w:firstLine="709"/>
        <w:jc w:val="both"/>
        <w:rPr>
          <w:rFonts w:ascii="Times New Roman" w:eastAsia="Times New Roman" w:hAnsi="Times New Roman" w:cs="Times New Roman"/>
          <w:color w:val="000000"/>
          <w:sz w:val="28"/>
          <w:szCs w:val="28"/>
          <w:lang w:val="en-US" w:eastAsia="uk-UA"/>
        </w:rPr>
      </w:pPr>
      <w:r w:rsidRPr="00B52ADC">
        <w:rPr>
          <w:rFonts w:ascii="Times New Roman" w:eastAsia="Times New Roman" w:hAnsi="Times New Roman" w:cs="Times New Roman"/>
          <w:color w:val="000000"/>
          <w:sz w:val="28"/>
          <w:szCs w:val="28"/>
          <w:lang w:eastAsia="uk-UA"/>
        </w:rPr>
        <w:tab/>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УІІ. Створення та використання об’єктів права інтелектуальної власності </w:t>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spacing w:after="0" w:line="24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 звітному році Інститутом створення та використання винаходів, комп’ютерних програм та інших об’єктів права інтелектуальної власності, ноу-хау не проводилось.</w:t>
      </w:r>
    </w:p>
    <w:p w:rsidR="00B52ADC" w:rsidRDefault="00B52ADC" w:rsidP="00B52ADC">
      <w:pPr>
        <w:widowControl w:val="0"/>
        <w:spacing w:after="0" w:line="360" w:lineRule="auto"/>
        <w:ind w:firstLine="709"/>
        <w:jc w:val="both"/>
        <w:rPr>
          <w:rFonts w:ascii="Times New Roman" w:eastAsia="Times New Roman" w:hAnsi="Times New Roman" w:cs="Times New Roman"/>
          <w:sz w:val="24"/>
          <w:szCs w:val="24"/>
          <w:lang w:val="en-US" w:eastAsia="uk-UA"/>
        </w:rPr>
      </w:pPr>
    </w:p>
    <w:p w:rsidR="00B52ADC" w:rsidRPr="00B52ADC" w:rsidRDefault="00B52ADC" w:rsidP="00B52ADC">
      <w:pPr>
        <w:widowControl w:val="0"/>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УІІІ.  Видавнича діяльність </w:t>
      </w:r>
    </w:p>
    <w:p w:rsidR="00B52ADC" w:rsidRPr="00B52ADC" w:rsidRDefault="00B52ADC" w:rsidP="00B52ADC">
      <w:pPr>
        <w:widowControl w:val="0"/>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widowControl w:val="0"/>
        <w:spacing w:after="0" w:line="360" w:lineRule="auto"/>
        <w:ind w:firstLine="34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 2022 році видавнича діяльність Інституту здійснювалась як за рахунок бюджетних, так і додатково залучених коштів, у тому числі благодійної допомоги, коштів, отриманих від науково-експертної діяльності.</w:t>
      </w:r>
    </w:p>
    <w:p w:rsidR="00B52ADC" w:rsidRPr="00B52ADC" w:rsidRDefault="00B52ADC" w:rsidP="00B52ADC">
      <w:pPr>
        <w:widowControl w:val="0"/>
        <w:tabs>
          <w:tab w:val="left" w:pos="720"/>
        </w:tabs>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Загалом Інститутом видано 8 монографічних   праць (170 дрк.арк.), 6 збірників наукових праць (85 дрк.арк.), 1 журнал (30 дрк.арк.),  обсягом  близько 285,00  дрк. арк. Загальний обсяг публікацій співробітників Інституту, враховуючи </w:t>
      </w:r>
      <w:r w:rsidRPr="00B52ADC">
        <w:rPr>
          <w:rFonts w:ascii="Times New Roman" w:eastAsia="Times New Roman" w:hAnsi="Times New Roman" w:cs="Times New Roman"/>
          <w:color w:val="000000"/>
          <w:sz w:val="28"/>
          <w:szCs w:val="28"/>
          <w:lang w:eastAsia="uk-UA"/>
        </w:rPr>
        <w:lastRenderedPageBreak/>
        <w:t>наукові статті, брошури, тези конференцій тощо склав близько 800,00 др.арк.</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Зокрема опубліковані:</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               Монографії за бюджетною програмою КПКВК 6541030:</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  </w:t>
      </w:r>
      <w:r w:rsidRPr="00B52ADC">
        <w:rPr>
          <w:rFonts w:ascii="Times New Roman" w:eastAsia="Times New Roman" w:hAnsi="Times New Roman" w:cs="Times New Roman"/>
          <w:i/>
          <w:iCs/>
          <w:color w:val="000000"/>
          <w:sz w:val="28"/>
          <w:szCs w:val="28"/>
          <w:lang w:eastAsia="uk-UA"/>
        </w:rPr>
        <w:t>Юридичні науки</w:t>
      </w:r>
      <w:r w:rsidRPr="00B52ADC">
        <w:rPr>
          <w:rFonts w:ascii="Times New Roman" w:eastAsia="Times New Roman" w:hAnsi="Times New Roman" w:cs="Times New Roman"/>
          <w:color w:val="000000"/>
          <w:sz w:val="28"/>
          <w:szCs w:val="28"/>
          <w:lang w:eastAsia="uk-UA"/>
        </w:rPr>
        <w:t>. Правова держава. Випуск 33. Київ: Ін-т держави і права ім. В.М. Корецького НАН України, 2022. 752 с. (47 дрк.арк.). Тираж -120 прим. ISSN print: 0869-2491; ISSN online: 2617-9776. Журнал індексується міжнародною науко метричною базою «Index Copernicus International» (Польща).</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 цьому випуску щорічника наукових праць знайшли відображення основні проблеми теорії та історії держави і права, конституційного права та місцевого самоврядування, цивільного, трудового права та права  соціального забезпечення, адміністративного та фінансового права, екологічного та земельного права, кримінального права та процесу, міжнародного права та правових проблем політології. Окремий розділ присвячено аналізу державно-правового розвитку в умовах війни.</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w:t>
      </w:r>
      <w:r w:rsidRPr="00B52ADC">
        <w:rPr>
          <w:rFonts w:ascii="Times New Roman" w:eastAsia="Times New Roman" w:hAnsi="Times New Roman" w:cs="Times New Roman"/>
          <w:i/>
          <w:iCs/>
          <w:color w:val="000000"/>
          <w:sz w:val="28"/>
          <w:szCs w:val="28"/>
          <w:lang w:eastAsia="uk-UA"/>
        </w:rPr>
        <w:t>Юридичні науки</w:t>
      </w:r>
      <w:r w:rsidRPr="00B52ADC">
        <w:rPr>
          <w:rFonts w:ascii="Times New Roman" w:eastAsia="Times New Roman" w:hAnsi="Times New Roman" w:cs="Times New Roman"/>
          <w:color w:val="000000"/>
          <w:sz w:val="28"/>
          <w:szCs w:val="28"/>
          <w:lang w:eastAsia="uk-UA"/>
        </w:rPr>
        <w:t>.</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Правова доктрина і державність: вектор взаємозв’язку: монографія / кол. авторів; автори: Скрипнюк О.В., Оніщенко Н.М., Пархоменко Н.М., Тарахонич Т.І. та ін. за заг ред. Н. М. Оніщенко. Київ: Наукова думка, 2022. 432 с. ISBN 978-966-00-1876-1.</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Монографія присвячена розгляду актуальних проблем розвитку сучасної правової доктрини України, її ролі та значення у розбудові української державності та національної правової системи. Певна увага приділена питанням парадигмального та ціннісно-ідеологічного контексту розвитку сучасної юридичної науки, визначенню ролі правової доктрини у формуванні національної правової культури, доктринального пізнання сутності та змісту правосуб’єктності сучасної держави. Акцентовано на ролі міжнародних правових стандартів у забезпеченні формування сучасної правової доктрини України.</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Монографія розрахована на широке коло читачів: науковців, політиків, </w:t>
      </w:r>
      <w:r w:rsidRPr="00B52ADC">
        <w:rPr>
          <w:rFonts w:ascii="Times New Roman" w:eastAsia="Times New Roman" w:hAnsi="Times New Roman" w:cs="Times New Roman"/>
          <w:color w:val="000000"/>
          <w:sz w:val="28"/>
          <w:szCs w:val="28"/>
          <w:lang w:eastAsia="uk-UA"/>
        </w:rPr>
        <w:lastRenderedPageBreak/>
        <w:t>юристів-практиків, державних службовців.</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The monograph is devoted to the consideration of the current problems of the development of the modern law doctrine of Ukraine, its role and significance in the development of Ukrainian statehood and the national legal system. Some attention is paid to the issues of the paradigmatic and value-ideological context of the development of modern law science, the determination of the role of law doctrine in the formation of national law culture, doctrinal knowledge of the essence and content of the legal personality of the modern state. The role of international legal standards in ensuring the formation of modern law doctrine of Ukraine is emphasized.</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The monograph is intended for a wide range of readers: scientists, politicians, practicing lawyers, state servants.</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w:t>
      </w:r>
      <w:r w:rsidRPr="00B52ADC">
        <w:rPr>
          <w:rFonts w:ascii="Times New Roman" w:eastAsia="Times New Roman" w:hAnsi="Times New Roman" w:cs="Times New Roman"/>
          <w:i/>
          <w:iCs/>
          <w:color w:val="000000"/>
          <w:sz w:val="28"/>
          <w:szCs w:val="28"/>
          <w:lang w:eastAsia="uk-UA"/>
        </w:rPr>
        <w:t>Юридичні науки</w:t>
      </w:r>
      <w:r w:rsidRPr="00B52ADC">
        <w:rPr>
          <w:rFonts w:ascii="Times New Roman" w:eastAsia="Times New Roman" w:hAnsi="Times New Roman" w:cs="Times New Roman"/>
          <w:color w:val="000000"/>
          <w:sz w:val="28"/>
          <w:szCs w:val="28"/>
          <w:lang w:eastAsia="uk-UA"/>
        </w:rPr>
        <w:t>.</w:t>
      </w:r>
      <w:r w:rsidRPr="00B52ADC">
        <w:rPr>
          <w:rFonts w:ascii="Calibri" w:eastAsia="Times New Roman" w:hAnsi="Calibri" w:cs="Times New Roman"/>
          <w:color w:val="000000"/>
          <w:sz w:val="28"/>
          <w:szCs w:val="28"/>
          <w:lang w:eastAsia="uk-UA"/>
        </w:rPr>
        <w:t> </w:t>
      </w:r>
      <w:r w:rsidRPr="00B52ADC">
        <w:rPr>
          <w:rFonts w:ascii="Times New Roman" w:eastAsia="Times New Roman" w:hAnsi="Times New Roman" w:cs="Times New Roman"/>
          <w:color w:val="000000"/>
          <w:sz w:val="28"/>
          <w:szCs w:val="28"/>
          <w:lang w:eastAsia="uk-UA"/>
        </w:rPr>
        <w:t>О.М.Костенко. «Нові очі» для нового часу. Тернопіль: Терен, 2022. – 152 с. (7, 44 д.а.). Тираж – 200 прим. ISBN 978-617-8235-23-9.</w:t>
      </w:r>
    </w:p>
    <w:p w:rsidR="00B52ADC" w:rsidRPr="00B52ADC" w:rsidRDefault="00B52ADC" w:rsidP="00B52ADC">
      <w:pPr>
        <w:widowControl w:val="0"/>
        <w:spacing w:after="0" w:line="360" w:lineRule="auto"/>
        <w:ind w:firstLine="60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Стаючи «на плечі гігантів», – мислителів, ідеї яких випробувані часом, зокрема Дж. Лока і Е. Дюркгейма, – автор розробив теорію соціального натуралізму, у світлі якого пропонує розглядати й вирішувати фундаментальні проблеми сучасності, що постають як перед людиною, так і перед народами, у т. ч. так звані вічні питання. Завдяки цій теорії відкриваються нові, раніше невідомі суспільні властивості й закономірності. Соціальний натуралізм розглядається і як засіб протидії свавіллю й ілюзіям – першоджерелу всякого суспільного зла, і як інструмент забезпечення суспільного прогресу. Ідеї, сформульовані в книзі, відрізняються новизною, інколи можуть навіть вражати несподіваним характером. Це тому, що у світлі соціального натуралізму стає очевидною дійсність, яка приховується за пеленою видимості. Автор пропонує ряд положень щодо протидії соціальним аномаліям (злочинність, війни, конфлікти тощо).</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i/>
          <w:iCs/>
          <w:color w:val="000000"/>
          <w:sz w:val="28"/>
          <w:szCs w:val="28"/>
          <w:lang w:eastAsia="uk-UA"/>
        </w:rPr>
        <w:t>Політичні науки.</w:t>
      </w:r>
      <w:r w:rsidRPr="00B52ADC">
        <w:rPr>
          <w:rFonts w:ascii="Times New Roman" w:eastAsia="Times New Roman" w:hAnsi="Times New Roman" w:cs="Times New Roman"/>
          <w:color w:val="000000"/>
          <w:sz w:val="28"/>
          <w:szCs w:val="28"/>
          <w:lang w:eastAsia="uk-UA"/>
        </w:rPr>
        <w:t xml:space="preserve">  Політика, право і влада в світлі правової політології: монографія / Кол. авт.: за ред. І.О. Кресіної. Київ: Інститут держави і права імені </w:t>
      </w:r>
      <w:r w:rsidRPr="00B52ADC">
        <w:rPr>
          <w:rFonts w:ascii="Times New Roman" w:eastAsia="Times New Roman" w:hAnsi="Times New Roman" w:cs="Times New Roman"/>
          <w:color w:val="000000"/>
          <w:sz w:val="28"/>
          <w:szCs w:val="28"/>
          <w:lang w:eastAsia="uk-UA"/>
        </w:rPr>
        <w:lastRenderedPageBreak/>
        <w:t>В.М. Корецького НАН України, 2022. 370 с. 26,3 д.а. Тираж – 300 прим. ISBN 978-617-8016-55-5.</w:t>
      </w:r>
    </w:p>
    <w:p w:rsidR="00B52ADC" w:rsidRPr="00B52ADC" w:rsidRDefault="00B52ADC" w:rsidP="00B52ADC">
      <w:pPr>
        <w:widowControl w:val="0"/>
        <w:spacing w:after="0" w:line="360" w:lineRule="auto"/>
        <w:ind w:firstLine="60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Досліджуються політика і право у їх взаємозв’язку та взаємозумовленості, що становлять об’єктивну передумову їх інституціоналізації у науці правової політології. Обґрунтовано концепт правової політології як науково-пізнавальної системи та дослідницької парадигми. Показано аксіологічний потенціал науки правової політології, спрямованої на дослідження ціннісних засад політико-правового розвитку і обґрунтування справедливого суспільства і правопорядку. Розкрито основні параметри політико-правової системи, що інтегрує суспільство на засадах єдиних соціально-політичних цілей і цінностей. Обґрунтовано концепт політичного права як права на здійснення політичної влади. Правова політика розглядається як практична реалізація політичного права та інструмент утвердження правової держави і соціальної справедливості. Розрахована на учених, державних і політичних діячів, викладачів і студентів вищих закладів освіти та усіх, хто цікавиться питаннями сучасного політико-правового розвитку.</w:t>
      </w:r>
    </w:p>
    <w:p w:rsidR="00B52ADC" w:rsidRPr="00B52ADC" w:rsidRDefault="00B52ADC" w:rsidP="00B52ADC">
      <w:pPr>
        <w:widowControl w:val="0"/>
        <w:spacing w:after="0" w:line="360" w:lineRule="auto"/>
        <w:ind w:firstLine="60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Politics and law are studied in their interrelationship and interdependence, which constitute an objective prerequisite for their institutionalization in the science of legal political science. The concept of legal and political science as a scientific-cognitive system and research paradigm is substantiated. The axiological potential of the science of legal political science, aimed at researching the value bases of political and legal development and the justification of a just society and legal order, is shown. The main parameters of the political and legal system, which integrates society on the basis of common socio-political goals and values, are disclosed. The concept of political right as the right to exercise political power is substantiated. Legal policy is considered as a practical implementation of political law and a tool for establishing the rule of law and social justice. It is intended for scientists, state and political figures, teachers and students of higher education institutions and everyone who is interested in the issues of </w:t>
      </w:r>
      <w:r w:rsidRPr="00B52ADC">
        <w:rPr>
          <w:rFonts w:ascii="Times New Roman" w:eastAsia="Times New Roman" w:hAnsi="Times New Roman" w:cs="Times New Roman"/>
          <w:color w:val="000000"/>
          <w:sz w:val="28"/>
          <w:szCs w:val="28"/>
          <w:lang w:eastAsia="uk-UA"/>
        </w:rPr>
        <w:lastRenderedPageBreak/>
        <w:t>modern political and legal development.</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i/>
          <w:iCs/>
          <w:color w:val="000000"/>
          <w:sz w:val="28"/>
          <w:szCs w:val="28"/>
          <w:lang w:eastAsia="uk-UA"/>
        </w:rPr>
        <w:t>Політичні науки</w:t>
      </w:r>
      <w:r w:rsidRPr="00B52ADC">
        <w:rPr>
          <w:rFonts w:ascii="Times New Roman" w:eastAsia="Times New Roman" w:hAnsi="Times New Roman" w:cs="Times New Roman"/>
          <w:color w:val="242021"/>
          <w:sz w:val="28"/>
          <w:szCs w:val="28"/>
          <w:lang w:eastAsia="uk-UA"/>
        </w:rPr>
        <w:t>. Стратегія політико-правового розвитку України до 2030 року:</w:t>
      </w:r>
      <w:r w:rsidRPr="00B52ADC">
        <w:rPr>
          <w:rFonts w:ascii="Times New Roman" w:eastAsia="Times New Roman" w:hAnsi="Times New Roman" w:cs="Times New Roman"/>
          <w:color w:val="000000"/>
          <w:sz w:val="28"/>
          <w:szCs w:val="28"/>
          <w:lang w:eastAsia="uk-UA"/>
        </w:rPr>
        <w:t> </w:t>
      </w:r>
      <w:r w:rsidRPr="00B52ADC">
        <w:rPr>
          <w:rFonts w:ascii="Times New Roman" w:eastAsia="Times New Roman" w:hAnsi="Times New Roman" w:cs="Times New Roman"/>
          <w:color w:val="242021"/>
          <w:sz w:val="28"/>
          <w:szCs w:val="28"/>
          <w:lang w:eastAsia="uk-UA"/>
        </w:rPr>
        <w:t>науково-аналітична записка / за ред. І. О. Кресіної. Київ: Інститут держави і права імені В. М. Корецького НАН України, 2022. 176 с. 11 д.а. Тираж – 200 прим.</w:t>
      </w:r>
      <w:r w:rsidRPr="00B52ADC">
        <w:rPr>
          <w:rFonts w:ascii="Times New Roman" w:eastAsia="Times New Roman" w:hAnsi="Times New Roman" w:cs="Times New Roman"/>
          <w:color w:val="000000"/>
          <w:sz w:val="28"/>
          <w:szCs w:val="28"/>
          <w:lang w:eastAsia="uk-UA"/>
        </w:rPr>
        <w:t>ISBN 978-617-8016-69-2.</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Розкрито засадничі положення Стратегії політико-правового розвитку України до 2030 року. Доведено необхідність докорінної зміни наукових підходів до стратегічного планування політико-правового розвитку в умовах війни Росії проти України та післявоєнної відбудови, зовнішніх і внутрішніх викликів, геополітичних змін, європейської та євроатлантичної інтеграції, суспільної модернізації. Запропоновано концепт ідеології і політики національного прагматизму для досягнення цілей розвитку Української держави наявними ресурсами і креативним потенціалом нації. Сформульовано низку засадничих положень задля реалізації стратегій в основних сферах політико-правового розвитку і розробки тексту нової Конституції України – Конституції Української Республіки.</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The basic provisions of the Strategy for political and legal development of Ukraine until 2030 have been revealed. The need for a fundamental change in scientific approaches to strategic planning of political and legal development in the conditions of Russia&amp;apos;s war against Ukraine and post-war reconstruction, external and internal challenges, geopolitical changes, European and Euro-Atlantic integration, and social modernization is proven. The concept of the ideology and policy of national pragmatism is proposed to achieve the goals of the development of the Ukrainian state with the available resources and creative potential of the nation. A number of basic provisions have been formulated for the implementation of strategies in the main areas of political and legal development and the development of the text of the new Constitution of Ukraine - the Constitution of the Ukrainian Republic.</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 xml:space="preserve">— </w:t>
      </w:r>
      <w:r w:rsidRPr="00B52ADC">
        <w:rPr>
          <w:rFonts w:ascii="Times New Roman" w:eastAsia="Times New Roman" w:hAnsi="Times New Roman" w:cs="Times New Roman"/>
          <w:i/>
          <w:iCs/>
          <w:color w:val="000000"/>
          <w:sz w:val="28"/>
          <w:szCs w:val="28"/>
          <w:lang w:eastAsia="uk-UA"/>
        </w:rPr>
        <w:t>Політичні науки.</w:t>
      </w:r>
      <w:r w:rsidRPr="00B52ADC">
        <w:rPr>
          <w:rFonts w:ascii="Times New Roman" w:eastAsia="Times New Roman" w:hAnsi="Times New Roman" w:cs="Times New Roman"/>
          <w:color w:val="000000"/>
          <w:sz w:val="28"/>
          <w:szCs w:val="28"/>
          <w:lang w:eastAsia="uk-UA"/>
        </w:rPr>
        <w:t> Кресіна І.О., Кушнарьов І.В. Політична корупція: глобальні виклики і Україна: монографія. Київ: Норма права, 2022. 296 с. 18,5 д.а. Тираж – 300 прим. ISBN 978-617-7850-41-9.</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Розкриваються суть, основні форми і прояви політичної корупції. Показано досвід різних країн у протидії та мінімізації загроз політичної корупції. Визначені особливості антикорупційної політики та формування антикорупційних цінностей в Україні.</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The essence, main forms and manifestations of political corruption are revealed. The experience of different countries in countering and minimizing threats of political corruption is shown. Specific features of anti-corruption policy and formation of anti-corruption values in Ukraine are determined.</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i/>
          <w:iCs/>
          <w:color w:val="000000"/>
          <w:sz w:val="28"/>
          <w:szCs w:val="28"/>
          <w:lang w:eastAsia="uk-UA"/>
        </w:rPr>
        <w:t>Політичні науки</w:t>
      </w:r>
      <w:r w:rsidRPr="00B52ADC">
        <w:rPr>
          <w:rFonts w:ascii="Times New Roman" w:eastAsia="Times New Roman" w:hAnsi="Times New Roman" w:cs="Times New Roman"/>
          <w:color w:val="000000"/>
          <w:sz w:val="28"/>
          <w:szCs w:val="28"/>
          <w:lang w:eastAsia="uk-UA"/>
        </w:rPr>
        <w:t xml:space="preserve"> Горбатенко В.П. Чеслав Мілош: «Більше за одне життя». Київ: Парлам. вид-во, 2022. 336 с. 21 д.а. Тираж – 300 прим. ISBN   978-966-922-209-1.</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Ця книга – життєва і творча біографія Чеслава Мілоша великого польського поета, есеїста, перекладача, політичного мислителя, лауреата Нобелівської премії. Як літописець ХХ століття, що пережив німецьку окупацію, радянське поневолення, вимушену еміграцію, він до кінця виконав місію провідника в безкомпромісній боротьбі із задухою тоталітаризму та ініціатора утворення родинної Європи – сукупності малих батьківщин, здатних дбайливо оберігати свою ідентичність. Життя і творчість Чеслава Мілоша – цінне джерело для усвідомлення багатокультурної мозаїки Європи, особливостей боротьби польського народу за свободу і демократію, взаємозалежності літератури і політики, перспектив формування нової цивілізації.</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This book is a life and creative biography of Czeslaw Milosz, a great Polish poet, essayist, translator, political thinker, Nobel Prize laureate. As a chronicler of the 20th century who survived the German occupation, Soviet enslavement, and forced emigration, he fully fulfilled the mission of a leader in the uncompromising struggle </w:t>
      </w:r>
      <w:r w:rsidRPr="00B52ADC">
        <w:rPr>
          <w:rFonts w:ascii="Times New Roman" w:eastAsia="Times New Roman" w:hAnsi="Times New Roman" w:cs="Times New Roman"/>
          <w:color w:val="000000"/>
          <w:sz w:val="28"/>
          <w:szCs w:val="28"/>
          <w:lang w:eastAsia="uk-UA"/>
        </w:rPr>
        <w:lastRenderedPageBreak/>
        <w:t>against the suffocation of totalitarianism and the initiator of the formation of a family Europe – a collection of small homelands capable of carefully protecting their identity. The life and work of Czeslaw Milosz is a valuable source for understanding the multicultural mosaic of Europe, the peculiarities of the struggle of the Polish people for freedom and democracy, the interdependence of literature and politics, and the prospects for the formation of a new civilization.</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         за бюджетною програмою КПКВК 6541230:</w:t>
      </w:r>
    </w:p>
    <w:p w:rsidR="00B52ADC" w:rsidRPr="00B52ADC" w:rsidRDefault="00B52ADC" w:rsidP="00B52ADC">
      <w:pPr>
        <w:widowControl w:val="0"/>
        <w:shd w:val="clear" w:color="auto" w:fill="FFFFFF"/>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i/>
          <w:iCs/>
          <w:color w:val="000000"/>
          <w:sz w:val="28"/>
          <w:szCs w:val="28"/>
          <w:lang w:eastAsia="uk-UA"/>
        </w:rPr>
        <w:t>Юридичні науки</w:t>
      </w:r>
      <w:r w:rsidRPr="00B52ADC">
        <w:rPr>
          <w:rFonts w:ascii="Times New Roman" w:eastAsia="Times New Roman" w:hAnsi="Times New Roman" w:cs="Times New Roman"/>
          <w:color w:val="000000"/>
          <w:sz w:val="28"/>
          <w:szCs w:val="28"/>
          <w:lang w:eastAsia="uk-UA"/>
        </w:rPr>
        <w:t xml:space="preserve">.  Наукова записка. Стратегія захисту і збереження історії та сталого розвитку української державності. Колектив авторів: Скрипнюк О. В., д. ю. н., проф., акад. НАПрН України; Пархоменко Н. М., д. ю. н., проф., член-кор. НАН України, член-кор. НАПрН України; Батанов О. В., д. ю. н., проф.; Крусян А. Р., д. ю. н., проф.; Нагребельний В. П., к. ю. н., член-кор. НАПрН України. Київ: Інститут держави і права імені В. М. Корецького, 2022. 7 а. а. </w:t>
      </w:r>
    </w:p>
    <w:p w:rsidR="00B52ADC" w:rsidRPr="00B52ADC" w:rsidRDefault="00B52ADC" w:rsidP="00B52ADC">
      <w:pPr>
        <w:widowControl w:val="0"/>
        <w:shd w:val="clear" w:color="auto" w:fill="FFFFFF"/>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Підготовлена за результатами виконання наукового проєкту «Правові та політичні засади формування та розвитку української державності: історія, сучасність, перспективи». У науковій записці висвітлено доктринальні та прикладні політико-правові проблеми генезису та розвитку української державності у контексті викликів сьогодення. Розглянуто концептуальні питання людського виміру української державності, стратегії її розвитку через призму реалізації та захисту прав людини. Акцентовано увагу на фундаментальних викликах модернізації української державності з позиції принципів класичного конституціоналізму. Досліджено проблеми української державності в аспекті формування в Україні парламентаризму та здійснення децентралізації влади.</w:t>
      </w:r>
    </w:p>
    <w:p w:rsidR="00B52ADC" w:rsidRPr="00B52ADC" w:rsidRDefault="00B52ADC" w:rsidP="00B52ADC">
      <w:pPr>
        <w:widowControl w:val="0"/>
        <w:shd w:val="clear" w:color="auto" w:fill="FFFFFF"/>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Розрахована на науковців, народних депутатів України, депутатів місцевих рад, посадових осіб державної влади та місцевого самоврядування, усіх, хто цікавиться проблемами розвитку української державності.</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       Збірники наукових праць за бюджетною програмою КПКВК 6541030:</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 </w:t>
      </w:r>
      <w:r w:rsidRPr="00B52ADC">
        <w:rPr>
          <w:rFonts w:ascii="Times New Roman" w:eastAsia="Times New Roman" w:hAnsi="Times New Roman" w:cs="Times New Roman"/>
          <w:i/>
          <w:iCs/>
          <w:color w:val="000000"/>
          <w:sz w:val="28"/>
          <w:szCs w:val="28"/>
          <w:lang w:eastAsia="uk-UA"/>
        </w:rPr>
        <w:t>Юридичні і політичні науки.</w:t>
      </w:r>
      <w:r w:rsidRPr="00B52ADC">
        <w:rPr>
          <w:rFonts w:ascii="Times New Roman" w:eastAsia="Times New Roman" w:hAnsi="Times New Roman" w:cs="Times New Roman"/>
          <w:color w:val="000000"/>
          <w:sz w:val="28"/>
          <w:szCs w:val="28"/>
          <w:lang w:eastAsia="uk-UA"/>
        </w:rPr>
        <w:t xml:space="preserve"> Держава і право: Збірник наукових праць. Юридичні і політичні науки. Випуск 91 / Ін-т держави і права імені В. М. Корецького НАН України. Київ: Вид-во «Юридична думка», 2022. 374 с. (30 дрк.арк.). Тираж – 120 прим. ISSN 1563-3349.</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У збірнику висвітлюються актуальні питання теорії та історії держави і права, порівняльного правознавства, державного управління, адміністративного, конституційного, міжнародного, цивільного, аграрного, кримінального та інших галузей права. Проблеми сучасної політичної науки розкриваються у розділах з теорії та методології політологічних досліджень, історії політичної думки, правової, міжнародної, порівняльної та прикладної політології, етнополітології та конфліктології. Видання розраховане на науковців, викладачів, аспірантів і студентів, усіх, хто прагне отримати знання з юридичних і політичних наук.</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w:t>
      </w:r>
      <w:r w:rsidRPr="00B52ADC">
        <w:rPr>
          <w:rFonts w:ascii="Times New Roman" w:eastAsia="Times New Roman" w:hAnsi="Times New Roman" w:cs="Times New Roman"/>
          <w:i/>
          <w:iCs/>
          <w:color w:val="000000"/>
          <w:sz w:val="28"/>
          <w:szCs w:val="28"/>
          <w:lang w:eastAsia="uk-UA"/>
        </w:rPr>
        <w:t>Юридичні і політичні науки</w:t>
      </w:r>
      <w:r w:rsidRPr="00B52ADC">
        <w:rPr>
          <w:rFonts w:ascii="Times New Roman" w:eastAsia="Times New Roman" w:hAnsi="Times New Roman" w:cs="Times New Roman"/>
          <w:color w:val="000000"/>
          <w:sz w:val="28"/>
          <w:szCs w:val="28"/>
          <w:lang w:eastAsia="uk-UA"/>
        </w:rPr>
        <w:t> Держава і право: Збірник наукових праць. Юридичні і політичні науки. Випуск 92 / Ін-т держави і права імені В. М. Корецького НАН України. Київ: Вид-во «Юридична думка», 2022. 347 с. (26 дрк.арк.).Тираж – 120 прим.  ISSN 1563-3349.</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У збірнику висвітлюються актуальні питання теорії та історії держави і права, порівняльного правознавства, державного управління, адміністративного, конституційного, міжнародного, цивільного, аграрного, кримінального та інших галузей права. Проблеми сучасної політичної науки розкриваються у розділах з теорії та методології політологічних досліджень, історії політичної думки, правової, міжнародної, порівняльної та прикладної політології, етнополітології та конфліктології. Видання розраховане на науковців, викладачів, аспірантів і студентів, усіх, хто прагне отримати знання з юридичних і політичних наук</w:t>
      </w:r>
      <w:r w:rsidRPr="00B52ADC">
        <w:rPr>
          <w:rFonts w:ascii="Calibri" w:eastAsia="Times New Roman" w:hAnsi="Calibri" w:cs="Times New Roman"/>
          <w:color w:val="000000"/>
          <w:sz w:val="28"/>
          <w:szCs w:val="28"/>
          <w:lang w:eastAsia="uk-UA"/>
        </w:rPr>
        <w:t>.</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w:t>
      </w:r>
      <w:r w:rsidRPr="00B52ADC">
        <w:rPr>
          <w:rFonts w:ascii="Times New Roman" w:eastAsia="Times New Roman" w:hAnsi="Times New Roman" w:cs="Times New Roman"/>
          <w:i/>
          <w:iCs/>
          <w:color w:val="000000"/>
          <w:sz w:val="28"/>
          <w:szCs w:val="28"/>
          <w:lang w:eastAsia="uk-UA"/>
        </w:rPr>
        <w:t>Юридичні науки</w:t>
      </w:r>
      <w:r w:rsidRPr="00B52ADC">
        <w:rPr>
          <w:rFonts w:ascii="Times New Roman" w:eastAsia="Times New Roman" w:hAnsi="Times New Roman" w:cs="Times New Roman"/>
          <w:color w:val="000000"/>
          <w:sz w:val="28"/>
          <w:szCs w:val="28"/>
          <w:lang w:eastAsia="uk-UA"/>
        </w:rPr>
        <w:t xml:space="preserve">. Збірники тез. Проблеми забезпечення національного правопорядку на сучасному етапі: зб. матеріалів методол. семінару / за заг. ред. член.-кор. НАН України Пархоменко Н.М. Київ: Інститут держави і права імені </w:t>
      </w:r>
      <w:r w:rsidRPr="00B52ADC">
        <w:rPr>
          <w:rFonts w:ascii="Times New Roman" w:eastAsia="Times New Roman" w:hAnsi="Times New Roman" w:cs="Times New Roman"/>
          <w:color w:val="000000"/>
          <w:sz w:val="28"/>
          <w:szCs w:val="28"/>
          <w:lang w:eastAsia="uk-UA"/>
        </w:rPr>
        <w:lastRenderedPageBreak/>
        <w:t>В.М. Корецького НАН України, 2022. 68 с.</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Збірник підготовлено за результатами методологічного семінару «Проблеми забезпечення національного правопорядку на сучасному етапі», проведеного відділом теорії держави і права Інституту держави і права імені В.М. Корецького НАН України 03 травня 2022 р. Розглянуто проблематику позитивних зобов’язань держави в сфері забезпечення прав людини на життя на сучасному етапі, правових наслідків агресії Російської Федерації проти України, екстрадиції як засобу забезпечення міжнародного правопорядку, суттєвих та несуттєвих помилок у судовому правозастосуванні, інформаційної безпеки суспільства як основи національного правопорядку, концепції відповідальності держав за міжнародно-правові діяння, праворозуміння та правозастосування в сучасних умовах конституційного розвитку, ознак геноциду у контексті агресії Росії проти України, сучасних викликів світовому порядку, взаємозв’язку справедливості та правопорядку, розвитку правових систем в умовах перебудовних процесів, забезпечення правопорядку в умовах воєнного стану, ролі ООН у забезпеченні правопорядку в умовах війни, принципу пропорційності у забезпеченні національного правопорядку на сучасному етапі, забезпечення національного правопорядку в умовах воєнного стану, гарантій міжнародної безпеки для України, принципів національного правопорядку в умовах воєнного стану.</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The publication was prepared based on the results of the methodological seminar «Problems of ensuring the national legal order at the present stage», held by the department of state theory and law of the Institute of State and Law named after V.M. Koretsky National Academy of Sciences of Ukraine May 3, 2022. The problems of the positive obligations of the state in the field of ensuring human rights to life at the current stage, the law consequences of the aggression of the Russian Federation against Ukraine, extradition as a means of ensuring the international legal order, significant and non-essential errors in judicial enforcement, information security of society as the basis of </w:t>
      </w:r>
      <w:r w:rsidRPr="00B52ADC">
        <w:rPr>
          <w:rFonts w:ascii="Times New Roman" w:eastAsia="Times New Roman" w:hAnsi="Times New Roman" w:cs="Times New Roman"/>
          <w:color w:val="000000"/>
          <w:sz w:val="28"/>
          <w:szCs w:val="28"/>
          <w:lang w:eastAsia="uk-UA"/>
        </w:rPr>
        <w:lastRenderedPageBreak/>
        <w:t>the national legal order, concept of the responsibility of states for international legal acts, law understanding and enforcement in modern conditions of constitutional development, signs of genocide in the context of Russia&amp;apos;s aggression against Ukraine, modern challenges to the world order, the relationship between justice and law and order, the development of legal systems in the conditions of restructuring processes, ensuring law and order in conditions of martial law, the role of the UNO in ensuring law and order in conditions of war, the principle of proportionality in ensuring national law and order at the current stage, ensuring national law and order in conditions of martial law, guarantees of international security for Ukraine, principles of national law and order in conditions of martial law, were considered.</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i/>
          <w:iCs/>
          <w:color w:val="000000"/>
          <w:sz w:val="28"/>
          <w:szCs w:val="28"/>
          <w:lang w:eastAsia="uk-UA"/>
        </w:rPr>
        <w:t>Юридичні науки</w:t>
      </w:r>
      <w:r w:rsidRPr="00B52ADC">
        <w:rPr>
          <w:rFonts w:ascii="Times New Roman" w:eastAsia="Times New Roman" w:hAnsi="Times New Roman" w:cs="Times New Roman"/>
          <w:color w:val="000000"/>
          <w:sz w:val="28"/>
          <w:szCs w:val="28"/>
          <w:lang w:eastAsia="uk-UA"/>
        </w:rPr>
        <w:t>. Зобов’язальні відносини в аспекті рекодифікації Цивільного кодексу України: перспективи правового регулювання. Зб. наук. праць. Матеріали Всеукраїнської наук.-практ. конф. (м. Київ, 22 листопада 2021 року). /за. заг. ред., М.В. Венецької. Київ: Інтерсервіс, 2022 р., 98 с. (5 дрк.арк.). тираж – 40. ISBN 978-966-999-248-2.</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У збірнику наукових праць представлені доповіді і повідомлення, подані на Всеукраїнську науково-практичну конференцію «Зобов’язальні відносини в аспекті рекодифікації цивільного кодексу України: перспективи правового регулювання» (м. Київ, 22 листопада 2021 року).</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i/>
          <w:iCs/>
          <w:color w:val="000000"/>
          <w:sz w:val="28"/>
          <w:szCs w:val="28"/>
          <w:lang w:eastAsia="uk-UA"/>
        </w:rPr>
        <w:t>Юридичні науки</w:t>
      </w:r>
      <w:r w:rsidRPr="00B52ADC">
        <w:rPr>
          <w:rFonts w:ascii="Times New Roman" w:eastAsia="Times New Roman" w:hAnsi="Times New Roman" w:cs="Times New Roman"/>
          <w:color w:val="000000"/>
          <w:sz w:val="28"/>
          <w:szCs w:val="28"/>
          <w:lang w:eastAsia="uk-UA"/>
        </w:rPr>
        <w:t>. Всеукраїнська наукова конференція «Рашизм: сучасний варіант варварства (юридичні аспекти проблеми)» 25 травня 2022 року: Програма і тези доповідей / Відп. за випуск І. Б. Усенко, Є. В. Ромінський; Міжнародна асоціація істориків права, Інститут держави і права імені В. М. Корецького НАН України. Київ, 2022. 52 с. (3 дрк.арк.).</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Наклад 100 примірників.</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Видання містить програму і тези доповідей Всеукраїнської наукової конференції «Рашизм: сучасний варіант варварства (юридичні аспекти проблеми)», проведеної за ініціативою Міжнародної асоціації істориків права в </w:t>
      </w:r>
      <w:r w:rsidRPr="00B52ADC">
        <w:rPr>
          <w:rFonts w:ascii="Times New Roman" w:eastAsia="Times New Roman" w:hAnsi="Times New Roman" w:cs="Times New Roman"/>
          <w:color w:val="000000"/>
          <w:sz w:val="28"/>
          <w:szCs w:val="28"/>
          <w:lang w:eastAsia="uk-UA"/>
        </w:rPr>
        <w:lastRenderedPageBreak/>
        <w:t>Інтернет-режимі 25 травня 2022 року.</w:t>
      </w:r>
    </w:p>
    <w:p w:rsidR="00B52ADC" w:rsidRPr="00B52ADC" w:rsidRDefault="00B52ADC" w:rsidP="00B52ADC">
      <w:pPr>
        <w:widowControl w:val="0"/>
        <w:spacing w:after="0" w:line="360" w:lineRule="auto"/>
        <w:ind w:firstLine="709"/>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Для учасників конференції і всіх, хто цікавиться проблемами історії права, держави та юридичної думки.</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The publication contains the program and abstracts of reports of the All-Ukrainian scientific conference "Racism: a modern variant of barbarism (legal aspects of the problem)", held on the initiative of the International Association of Legal Historians in Internet mode on May 25, 2022.</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For the participants of the conference and everyone who is interested in the problems of the history of law, the state and legal thought.</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i/>
          <w:iCs/>
          <w:color w:val="000000"/>
          <w:sz w:val="28"/>
          <w:szCs w:val="28"/>
          <w:lang w:eastAsia="uk-UA"/>
        </w:rPr>
        <w:t>Юридичні науки</w:t>
      </w:r>
      <w:r w:rsidRPr="00B52ADC">
        <w:rPr>
          <w:rFonts w:ascii="Times New Roman" w:eastAsia="Times New Roman" w:hAnsi="Times New Roman" w:cs="Times New Roman"/>
          <w:color w:val="000000"/>
          <w:sz w:val="28"/>
          <w:szCs w:val="28"/>
          <w:lang w:eastAsia="uk-UA"/>
        </w:rPr>
        <w:t>. Трагедія народу в правовій ретроспективі: до 90-х роковин Голодомору 1932–1933 рр. в Україні: матеріали наук.-практ. круглого столу (м. Київ, 27 жовтня 2022 р.) / [редкол.: Вербенський М. Г., Ярмиш О. Н. Усенко І. Б та ін.]. Київ: ДНДІ МВС України. 2022. 150 с. [Електронне видання]</w:t>
      </w:r>
    </w:p>
    <w:p w:rsidR="00B52ADC" w:rsidRPr="00B52ADC" w:rsidRDefault="00B52ADC" w:rsidP="00B52ADC">
      <w:pPr>
        <w:widowControl w:val="0"/>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Збірка містить тексти доповідей учасників науково-практичного круглого столу «Трагедія народу в правовій ретроспективі: до 90-х роковин Голодомору 1932–1933 рр. в Україні», організованої колективними зусиллями Інституту держави і права імені В. М. Корецького Національної академії наук України, Державного науково-дослідного інституту Міністерства внутрішніх справ України та Міжнародної асоціації істориків права.</w:t>
      </w:r>
    </w:p>
    <w:p w:rsidR="00B52ADC" w:rsidRPr="00B52ADC" w:rsidRDefault="00B52ADC" w:rsidP="00B52ADC">
      <w:pPr>
        <w:widowControl w:val="0"/>
        <w:spacing w:after="0" w:line="360" w:lineRule="auto"/>
        <w:ind w:firstLine="720"/>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Для учасників конференції і всіх, хто цікавиться юридичними аспектами проблеми</w:t>
      </w:r>
      <w:r w:rsidRPr="00B52ADC">
        <w:rPr>
          <w:rFonts w:ascii="Times New Roman" w:eastAsia="Times New Roman" w:hAnsi="Times New Roman" w:cs="Times New Roman"/>
          <w:color w:val="000000"/>
          <w:sz w:val="28"/>
          <w:szCs w:val="28"/>
          <w:shd w:val="clear" w:color="auto" w:fill="FFFF00"/>
          <w:lang w:eastAsia="uk-UA"/>
        </w:rPr>
        <w:t> </w:t>
      </w:r>
      <w:r w:rsidRPr="00B52ADC">
        <w:rPr>
          <w:rFonts w:ascii="Times New Roman" w:eastAsia="Times New Roman" w:hAnsi="Times New Roman" w:cs="Times New Roman"/>
          <w:color w:val="000000"/>
          <w:sz w:val="28"/>
          <w:szCs w:val="28"/>
          <w:lang w:eastAsia="uk-UA"/>
        </w:rPr>
        <w:t>Голодомору 1932–1933 рр. в Україні.</w:t>
      </w:r>
    </w:p>
    <w:p w:rsidR="00B52ADC" w:rsidRPr="00B52ADC" w:rsidRDefault="00B52ADC" w:rsidP="00B52ADC">
      <w:pPr>
        <w:widowControl w:val="0"/>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The collection contains the texts of the reports of the participants of the scientific and practical round table "The Tragedy of the People in Legal Retrospect: to the 90th Anniversary of the Holodomor of 1932-1933 in Ukraine", organized by the collective efforts of the Koretsky Institute of State and Law of the National Academy of Sciences of Ukraine, the State Research Institute of the Ministry of Internal Affairs of Ukraine and the International Association of Historians of Law.</w:t>
      </w:r>
    </w:p>
    <w:p w:rsidR="00B52ADC" w:rsidRPr="00B52ADC" w:rsidRDefault="00B52ADC" w:rsidP="00B52ADC">
      <w:pPr>
        <w:widowControl w:val="0"/>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For the participants of the conference and all those interested in the legal aspects of the Holodomor of 1932-1933 in Ukraine.</w:t>
      </w:r>
    </w:p>
    <w:p w:rsidR="00B52ADC" w:rsidRPr="00B52ADC" w:rsidRDefault="00B52ADC" w:rsidP="00B52ADC">
      <w:pPr>
        <w:widowControl w:val="0"/>
        <w:shd w:val="clear" w:color="auto" w:fill="FFFFFF"/>
        <w:spacing w:after="0" w:line="360" w:lineRule="auto"/>
        <w:ind w:firstLine="709"/>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    Журнали за бюджетною програмою КПКВК 6541030:</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i/>
          <w:iCs/>
          <w:color w:val="000000"/>
          <w:sz w:val="28"/>
          <w:szCs w:val="28"/>
          <w:lang w:eastAsia="uk-UA"/>
        </w:rPr>
        <w:t xml:space="preserve">― Юридичні науки. </w:t>
      </w:r>
      <w:r w:rsidRPr="00B52ADC">
        <w:rPr>
          <w:rFonts w:ascii="Times New Roman" w:eastAsia="Times New Roman" w:hAnsi="Times New Roman" w:cs="Times New Roman"/>
          <w:color w:val="000000"/>
          <w:sz w:val="28"/>
          <w:szCs w:val="28"/>
          <w:lang w:eastAsia="uk-UA"/>
        </w:rPr>
        <w:t> Юридична. Журнали. Альманах права. Актуальні проблеми правового розвитку в умовах війни та післявоєнної відбудови держави. Випуск 13. Київ: Інститут держави і права імені В.М. Корецького НАН України. 2022. 452 с. (30 дрк.арк.). Тираж 110 прим. ІSSN2524-017X.</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У виданні проаналізовано актуальні проблеми правового розвитку України в умовах війни та післявоєнної відбудови держави, сформульовано доктринальні підходи щодо визначення його сутності та змісту. Дослідження має теоретично-концептуальний та галузевий виміри.</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Науково-практичний юридичний журнал розраховано на наукових і науково-педагогічних працівників закладів вищої освіти та наукових установ, докторантів, аспірантів, студентів, практичних працівників та всіх зацікавлених осіб.</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The publication analyzes the current problems of the legal development of Ukraine in the conditions of the war and post-war reconstruction of the state, formulates doctrinal approaches to determining its essence and content. The research has theoretical-conceptual and branch dimensions.</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The scientific-practical legal journal is designed for scientific and scientific-pedagogical employees of higher education institutions and scientific institutions, doctoral students, post-graduate students, students, practical workers and all interested persons.</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Розділи монографій:</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Оніщенко Н.М., Сунєгін С.О. Гендерні відносини як чинник розвитку громадянського суспільства: реалії та перспективи. </w:t>
      </w:r>
      <w:r w:rsidRPr="00B52ADC">
        <w:rPr>
          <w:rFonts w:ascii="Times New Roman" w:eastAsia="Times New Roman" w:hAnsi="Times New Roman" w:cs="Times New Roman"/>
          <w:i/>
          <w:iCs/>
          <w:color w:val="000000"/>
          <w:sz w:val="28"/>
          <w:szCs w:val="28"/>
          <w:lang w:eastAsia="uk-UA"/>
        </w:rPr>
        <w:t xml:space="preserve">Theoretical and practical aspects of development of legal knowledge, national security and physical education of </w:t>
      </w:r>
      <w:r w:rsidRPr="00B52ADC">
        <w:rPr>
          <w:rFonts w:ascii="Times New Roman" w:eastAsia="Times New Roman" w:hAnsi="Times New Roman" w:cs="Times New Roman"/>
          <w:i/>
          <w:iCs/>
          <w:color w:val="000000"/>
          <w:sz w:val="28"/>
          <w:szCs w:val="28"/>
          <w:lang w:eastAsia="uk-UA"/>
        </w:rPr>
        <w:lastRenderedPageBreak/>
        <w:t>citizens</w:t>
      </w:r>
      <w:r w:rsidRPr="00B52ADC">
        <w:rPr>
          <w:rFonts w:ascii="Times New Roman" w:eastAsia="Times New Roman" w:hAnsi="Times New Roman" w:cs="Times New Roman"/>
          <w:color w:val="000000"/>
          <w:sz w:val="28"/>
          <w:szCs w:val="28"/>
          <w:lang w:eastAsia="uk-UA"/>
        </w:rPr>
        <w:t>: Collective Scientific Monograph (1</w:t>
      </w:r>
      <w:r w:rsidRPr="00B52ADC">
        <w:rPr>
          <w:rFonts w:ascii="Times New Roman" w:eastAsia="Times New Roman" w:hAnsi="Times New Roman" w:cs="Times New Roman"/>
          <w:color w:val="000000"/>
          <w:sz w:val="28"/>
          <w:szCs w:val="28"/>
          <w:vertAlign w:val="superscript"/>
          <w:lang w:eastAsia="uk-UA"/>
        </w:rPr>
        <w:t>st</w:t>
      </w:r>
      <w:r w:rsidRPr="00B52ADC">
        <w:rPr>
          <w:rFonts w:ascii="Times New Roman" w:eastAsia="Times New Roman" w:hAnsi="Times New Roman" w:cs="Times New Roman"/>
          <w:color w:val="000000"/>
          <w:sz w:val="28"/>
          <w:szCs w:val="28"/>
          <w:lang w:eastAsia="uk-UA"/>
        </w:rPr>
        <w:t xml:space="preserve"> edition). Tomkins R. (ed.). Dallas, USA: Primedia eLaunch LLC, 2022. C. 39-48. 0,6 д.а;</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Гацелюк В.О. Розділ «Засади криміналізації суспільно небезпечних діянь у правових позиціях Конституційного Суду України» / Застосування судами Конституції України: доктрина і практика, Київ: ВАІТЕ, 2022. – 602 с. (С. 543 – 565).  (1 д.а.)ISBN 978-617-7627-74-5.</w:t>
      </w:r>
    </w:p>
    <w:p w:rsidR="00B52ADC" w:rsidRPr="00B52ADC" w:rsidRDefault="00B52ADC" w:rsidP="00B52ADC">
      <w:pPr>
        <w:widowControl w:val="0"/>
        <w:spacing w:after="0" w:line="360" w:lineRule="auto"/>
        <w:ind w:firstLine="60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Видання включає розвідки максимально широкого діапазону теоретичних та практичних питань, які постають під час застосування судами Конституції України – акта найвищої юридичної сили, норми якої є нормами прямої дії. Окрему увагу присвячено функціональній взаємодії судів загальної юрисдикції та Конституційного Суду України в контексті судового захисту конституційних прав і свобод особи.</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Кулинич П.Ф. Загальна характеристика правового режиму земель для ведення фермерського господарства та проблеми його реалізації. Фермерські господарства як учасники цивільних та земельних правовідносин: за матеріалами судової практики : монографія / за ред. І. В. Спасибо-Фатєєвої. – Харків : ЕКУС, 2022. – 288 с. С. 110-136. Обсяг – 1,5 д.а. (в співавт. з М.В.Шульгою). </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Резюме: Характеризуються теоретичні положення правового режиму земель фермерських господарств. Аналізуються питання трактування правового режиму земель фермерських господарств у рішеннях Великої палати Верховного Суду. Вносяться пропозиції щодо вдосконалення судової практики з питань захисту земельних прав фермерів.</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Поліводський О.А. Доктрина заборони суперечливої поведінки як засіб виявлення недобросовісності // Ефективність правового регулювання економічних інституцій: навчальний посібник / за ред. Проф. Михайла Савчина. Ужгород: РІК-У, 2021, - с. 239-253 (вийшло друком у 2022 р.), 1,5 у.а.;</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Поліводський О.А. Фермерське господарство: організаційно-правова форма чи </w:t>
      </w:r>
      <w:r w:rsidRPr="00B52ADC">
        <w:rPr>
          <w:rFonts w:ascii="Times New Roman" w:eastAsia="Times New Roman" w:hAnsi="Times New Roman" w:cs="Times New Roman"/>
          <w:color w:val="000000"/>
          <w:sz w:val="28"/>
          <w:szCs w:val="28"/>
          <w:lang w:eastAsia="uk-UA"/>
        </w:rPr>
        <w:lastRenderedPageBreak/>
        <w:t xml:space="preserve">вид діяльності? // Фермерські господарства як учасники цивільних та земельних правовідносин: за матеріалами судової практики. Монографія, колектив авторів, за редакцією проф. І.В.Спасибо-Фатєєвої. Серія «Фокус і ракурс». Харків, «ЕКУС», 2022. - с. 29-39., 0,5 у.а.; </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Поліводський О.А. Електронна форма договору, предметом якого є земельна ділянка або інша нерухомість: проблеми та перспективи застосування. // Земельне право України в умовах цифровізації економіки: основні тенденції розвитку. За ред. проф. П.Ф.Кулинича. (5 у.а.) (передано до друку).</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Короєд С.О. Новому Цивільному процесуальному кодексу України – чотири роки: особливості нового порядку цивільного судочинства (§ 1.2.) // Правові, економічні та соціокультурні засади регулювання суспільних відносин: колективна монографія / наук. ред. Р. Басенко; Полтав. ін-т екон. і права Університету «Україна». Полтава – Київ: Університет «Україна», 2022. С. 28–50 (1,6 д.а.). </w:t>
      </w:r>
    </w:p>
    <w:p w:rsidR="00B52ADC" w:rsidRPr="00B52ADC" w:rsidRDefault="00B52ADC" w:rsidP="00B52ADC">
      <w:pPr>
        <w:widowControl w:val="0"/>
        <w:spacing w:after="0" w:line="360" w:lineRule="auto"/>
        <w:ind w:firstLine="60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В розділі монографії, на основі доктринального аналізу окремих положень нового ЦПК України, “духу” нового порядку цивільного судочинства, визначається вплив завдання цивільного судочинства на цивільну процесуальну форму захисту прав, а також розкривається природа принципу пропорційності як нової засади цивільного судочинства та дається характеристика інституту врегулювання спору за участю судді як самостійного завдання нового цивільного судочинства в аспекті забезпечення його ефективності.</w:t>
      </w:r>
    </w:p>
    <w:p w:rsidR="00B52ADC" w:rsidRPr="00B52ADC" w:rsidRDefault="00B52ADC" w:rsidP="00B52ADC">
      <w:pPr>
        <w:widowControl w:val="0"/>
        <w:spacing w:after="0" w:line="360" w:lineRule="auto"/>
        <w:ind w:firstLine="60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Кількісні показники, що характеризують видавничу діяльність Інституту зведені в таблиці за формами УІІІ-4 – УІІІ-4.</w:t>
      </w:r>
    </w:p>
    <w:p w:rsidR="00B52ADC" w:rsidRDefault="00B52ADC" w:rsidP="00B52ADC">
      <w:pPr>
        <w:widowControl w:val="0"/>
        <w:spacing w:after="0" w:line="360" w:lineRule="auto"/>
        <w:ind w:firstLine="709"/>
        <w:jc w:val="both"/>
        <w:rPr>
          <w:rFonts w:ascii="Times New Roman" w:eastAsia="Times New Roman" w:hAnsi="Times New Roman" w:cs="Times New Roman"/>
          <w:sz w:val="24"/>
          <w:szCs w:val="24"/>
          <w:lang w:val="en-US" w:eastAsia="uk-UA"/>
        </w:rPr>
      </w:pPr>
    </w:p>
    <w:p w:rsidR="00B52ADC" w:rsidRPr="00B52ADC" w:rsidRDefault="00B52ADC" w:rsidP="00B52ADC">
      <w:pPr>
        <w:widowControl w:val="0"/>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ІХ. Міжнародне наукове та науково-технічне співробітництво.</w:t>
      </w:r>
    </w:p>
    <w:p w:rsidR="00B52ADC" w:rsidRPr="00B52ADC" w:rsidRDefault="00B52ADC" w:rsidP="00B52ADC">
      <w:pPr>
        <w:spacing w:after="0" w:line="24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sz w:val="24"/>
          <w:szCs w:val="24"/>
          <w:lang w:eastAsia="uk-UA"/>
        </w:rPr>
        <w:t> </w:t>
      </w:r>
    </w:p>
    <w:p w:rsidR="00B52ADC" w:rsidRPr="00B52ADC" w:rsidRDefault="00B52ADC" w:rsidP="00B52ADC">
      <w:pPr>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Як і в попередні роки, Інститут підтримує сталі зв’язки з науковцями, Литви, Польщі, Іспанії, Словаччини, інших країн. Інститут є базисом і осередком </w:t>
      </w:r>
      <w:r w:rsidRPr="00B52ADC">
        <w:rPr>
          <w:rFonts w:ascii="Times New Roman" w:eastAsia="Times New Roman" w:hAnsi="Times New Roman" w:cs="Times New Roman"/>
          <w:color w:val="000000"/>
          <w:sz w:val="28"/>
          <w:szCs w:val="28"/>
          <w:lang w:eastAsia="uk-UA"/>
        </w:rPr>
        <w:lastRenderedPageBreak/>
        <w:t>Міжнародної асоціації істориків права, що об’єднує фахівців з різних країн, визначає і координує дослідження за пріоритетними науковими напрямами.</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ms Rmn" w:eastAsia="Times New Roman" w:hAnsi="Tms Rmn" w:cs="Times New Roman"/>
          <w:color w:val="000000"/>
          <w:sz w:val="28"/>
          <w:szCs w:val="28"/>
          <w:lang w:eastAsia="uk-UA"/>
        </w:rPr>
        <w:t>Горбатенко В.П. обраний іноземним членом Польської академії наук і мистецтв (Polska Akademia Umiejetności) (Рішення загальних зборів Польської академії наук і мистецтв від 11 червня 2022 р., затверджене Президентом Республіки Польща 01 вересня 2022 р.).</w:t>
      </w:r>
    </w:p>
    <w:p w:rsidR="00B52ADC" w:rsidRPr="00B52ADC" w:rsidRDefault="00B52ADC" w:rsidP="00B52ADC">
      <w:pPr>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Акад. НАН України Ю.С.Шемшученко - дійсний член Міжнародної академії екологічного права (США).</w:t>
      </w:r>
    </w:p>
    <w:p w:rsidR="00B52ADC" w:rsidRPr="00B52ADC" w:rsidRDefault="00B52ADC" w:rsidP="00B52ADC">
      <w:pPr>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Н.Р. Малишева є членкинею-кореспонденткою Міжнародної академії астронавтики, міжнародним експертом ООН </w:t>
      </w:r>
      <w:r w:rsidRPr="00B52ADC">
        <w:rPr>
          <w:rFonts w:ascii="Times New Roman" w:eastAsia="Times New Roman" w:hAnsi="Times New Roman" w:cs="Times New Roman"/>
          <w:b/>
          <w:bCs/>
          <w:color w:val="000000"/>
          <w:sz w:val="28"/>
          <w:szCs w:val="28"/>
          <w:lang w:eastAsia="uk-UA"/>
        </w:rPr>
        <w:t>з </w:t>
      </w:r>
      <w:r w:rsidRPr="00B52ADC">
        <w:rPr>
          <w:rFonts w:ascii="Times New Roman" w:eastAsia="Times New Roman" w:hAnsi="Times New Roman" w:cs="Times New Roman"/>
          <w:color w:val="000000"/>
          <w:sz w:val="28"/>
          <w:szCs w:val="28"/>
          <w:lang w:eastAsia="uk-UA"/>
        </w:rPr>
        <w:t>питань освіти в галузі космічного права,</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членкинею Міжнародної спілки права навколишнього середовища; членкинею Міжнародного союзу збереження природи;</w:t>
      </w:r>
    </w:p>
    <w:p w:rsidR="00B52ADC" w:rsidRPr="00B52ADC" w:rsidRDefault="00B52ADC" w:rsidP="00B52ADC">
      <w:pPr>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У звітному періоду налагоджується співпраця із провідними науковими центрами Західної та Центральної Європи. Так, А. Ю. Іванова здійснила два міжнародні стажування. Була запрошеним науковим співробітником Пріоритетної програми 1859 «Досвід і очікування. Історичні основи поведінкової економіки» в Берлінському університеті Гумбольдта. Програма фінансується за рахунок Німецького дослідницького фонду (Deutsche Forschungsgemeinschaft) та об&amp;apos;єднує міждисциплінарну групу істориків, економістів, інформаційників. В рамках програми продовжувала досліджувати історію конституцієтворення періоду Української Народної Республіки та брала участь у загальному дослідженні впливу конституцієтворчого процесу на економічні очікування.</w:t>
      </w:r>
    </w:p>
    <w:p w:rsidR="00B52ADC" w:rsidRPr="00B52ADC" w:rsidRDefault="00B52ADC" w:rsidP="00B52ADC">
      <w:pPr>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Також А. Ю. Іванова була запрошеним науковим дослідником Віденського університету, в проекті ERC (European Research Council) «Нетериторіальна автономія як захист меншин у Європі. Інтелектуальна та політична історія мандрівної ідеї,                        1850-2000». Проект здійснюється у та об’єднує міждисциплінарну групу істориків, фахівців з вивчення націоналізму та </w:t>
      </w:r>
      <w:r w:rsidRPr="00B52ADC">
        <w:rPr>
          <w:rFonts w:ascii="Times New Roman" w:eastAsia="Times New Roman" w:hAnsi="Times New Roman" w:cs="Times New Roman"/>
          <w:color w:val="000000"/>
          <w:sz w:val="28"/>
          <w:szCs w:val="28"/>
          <w:lang w:eastAsia="uk-UA"/>
        </w:rPr>
        <w:lastRenderedPageBreak/>
        <w:t>етнічності, міжнародних відносин, порівняльної історії для вивчення транснаціональних історій нетериторіальної автономії як інтелектуальної концепції зі складною історією в Європі та як прикладний політичний інструмент у поводженні з національною різноманітністю. Більшість основної команди зосереджена на особливостях реалізації ідеї нетериторіальної автономії в постімперський та міжвоєнний період у Центральній та Східній Європі. В рамках проекту досліджувала історію підготовки і авторство закону Української Народної Республіки «Про національно-персональну автономію» 1918 як частини конституційного процесу, що представляє значний інтерес як для української історії права, так і для європейських національних студій нетериторіальних автономій загалом. Стажування стало можливим завдяки отримання індивідуального гранту Австрійської Академії наук для соціо-гуманітарних досліджень.</w:t>
      </w:r>
    </w:p>
    <w:p w:rsidR="00B52ADC" w:rsidRPr="00B52ADC" w:rsidRDefault="00B52ADC" w:rsidP="00B52ADC">
      <w:pPr>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У Humboldt University започатковано співробітництво з заснованим ними онлайн-журналом для оглядів академічних книг історичного спрямування під назвою H-Soz-Kult. Маючи понад 30 000 передплатників у більш ніж 100 країнах, він є одним із найбільших (і, можливо, найважливіших) такого роду в Європейському Союзі. У H-Soz-Kult започатковано спеціальну колекцію рецензій на книги, присвячені історії України та Східної Європи загалом. Наразі це рецензії з історії України на книжки, видані в Німеччині, США та Великій Британії (</w:t>
      </w:r>
      <w:hyperlink r:id="rId8" w:tooltip="" w:history="1">
        <w:r w:rsidRPr="00B52ADC">
          <w:rPr>
            <w:rFonts w:ascii="Times New Roman" w:eastAsia="Times New Roman" w:hAnsi="Times New Roman" w:cs="Times New Roman"/>
            <w:color w:val="0000FF"/>
            <w:sz w:val="28"/>
            <w:szCs w:val="28"/>
            <w:u w:val="single"/>
            <w:lang w:eastAsia="uk-UA"/>
          </w:rPr>
          <w:t>https://www.hsozkult.de/text/id/texte-5394</w:t>
        </w:r>
      </w:hyperlink>
      <w:r w:rsidRPr="00B52ADC">
        <w:rPr>
          <w:rFonts w:ascii="Times New Roman" w:eastAsia="Times New Roman" w:hAnsi="Times New Roman" w:cs="Times New Roman"/>
          <w:color w:val="000000"/>
          <w:sz w:val="28"/>
          <w:szCs w:val="28"/>
          <w:lang w:eastAsia="uk-UA"/>
        </w:rPr>
        <w:t>). В рамках цієї співпраці вже вийшла англомовна рецензія А. Ю. Іванової та готується до друку рецензія Т. І. Бондарук. Це дозволить європейським дослідникам ближче ознайомитися із сучасним академічним доробком в галузі української історії права.</w:t>
      </w:r>
    </w:p>
    <w:p w:rsidR="00B52ADC" w:rsidRPr="00B52ADC" w:rsidRDefault="00B52ADC" w:rsidP="00B52ADC">
      <w:pPr>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О. О. Малишевим спільно з О. В. Кресіним в минулому році налагоджено контакт із дослідницею історії козацтва М. Ю. Тратнер, що мешкає у Швеції. У рамках відповідної співпраці дослідниками перекладено та опрацьовано низку </w:t>
      </w:r>
      <w:r w:rsidRPr="00B52ADC">
        <w:rPr>
          <w:rFonts w:ascii="Times New Roman" w:eastAsia="Times New Roman" w:hAnsi="Times New Roman" w:cs="Times New Roman"/>
          <w:color w:val="000000"/>
          <w:sz w:val="28"/>
          <w:szCs w:val="28"/>
          <w:lang w:eastAsia="uk-UA"/>
        </w:rPr>
        <w:lastRenderedPageBreak/>
        <w:t>нових документів з історії України, що зберігаються в Державному архіві Швеції. У звітному році вийшов друком популярний фотоальбом деяких з цих документів з їх перекладами та коментарями, які зроблено зазначеними вченими.</w:t>
      </w:r>
    </w:p>
    <w:p w:rsidR="00B52ADC" w:rsidRPr="00B52ADC" w:rsidRDefault="00B52ADC" w:rsidP="00B52ADC">
      <w:pPr>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Воєнні події та тоталітарна проросійська політика влади в Білорусі ускладнюють розвиток зв’язків з цією країною. Пандемія Covid-19 та запроваджений в Україні воєнний стан суттєво обмежили можливість проведення міжнародних конференцій та закордонних поїздок. Окремим демотивуючим чинником для налагодження міжнародної співпраці є формальне знецінення керівними академічними і освітянськими структурами тих міжнародних контактів, за наслідками яких не передбачається публікація статей у виданнях, що індексуються у наукометричних базах Scopus і WOS. Сфера історії права традиційно не належить до «скопусованих», а наші закордонні колеги, особливо з континентальних країн Західної Європи, часом просто нічого не знають про наукометрію. </w:t>
      </w:r>
    </w:p>
    <w:p w:rsidR="00B52ADC" w:rsidRPr="00B52ADC" w:rsidRDefault="00B52ADC" w:rsidP="00B52ADC">
      <w:pPr>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Н.Р. Малишева</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 xml:space="preserve"> проходила стажування в Іспанії, університет Аліканте, факультет правових наук (серпень-жовтень 2022 р.).  Вивчала екологічне право Іспаніі, працювала в бібліотеці факультету, прочитала лекцію для викладачів і студентів факультету «Екологічне право України та нові виклики перед ним у зв’язку з агресією рф проти України».</w:t>
      </w:r>
    </w:p>
    <w:p w:rsidR="00B52ADC" w:rsidRPr="00B52ADC" w:rsidRDefault="00B52ADC" w:rsidP="00B52ADC">
      <w:pPr>
        <w:keepNext/>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Я.В. Сімутіна здійснювала за програмою міжнародної академічної мобільності наукове стажування та проводила наукові дослідження у Школі права Брістольського університету (University of Bristol Law School), Об’єднане Королівство Великої Британії та Північної Ірландії, на підставі гранту від Британської академії наук (British Academy of Sciences) та Ради вчених з груп ризику (the Council for At-Risk Academics (Cara) з 01.09.2022 по 01.09.2024. Зміст: проведення порівняльно-правового наукового дослідження на тему «Реформа трудового законодавства в Україні: у пошуках рівноваги між захистом зайнятості </w:t>
      </w:r>
      <w:r w:rsidRPr="00B52ADC">
        <w:rPr>
          <w:rFonts w:ascii="Times New Roman" w:eastAsia="Times New Roman" w:hAnsi="Times New Roman" w:cs="Times New Roman"/>
          <w:color w:val="000000"/>
          <w:sz w:val="28"/>
          <w:szCs w:val="28"/>
          <w:lang w:eastAsia="uk-UA"/>
        </w:rPr>
        <w:lastRenderedPageBreak/>
        <w:t>та дерегуляцією» з метою вивчення позитивного досвіду та найкращих практик країн ЄС та Великої Британії.  Брала участь в online Seminar «Labour Law Reform in Ukraine - Step To or Back the European Community»,</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29 of November 2022, Polish Scientific Network of Labour Law and Social Security «COOPERANTE» operating at the Faculty of Law and Administration at the University of Lodz (Реформа трудового права в Україні – крок до Європейської спільноти чи назад», 29 листопада 2022 р., Польська наукова мережа трудового права та соціального забезпечення «COOPERANTE», яка діє на факультеті права та адміністрації Університету Лодзі).</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А.М.Гурова – проходила  стажування у Франції, університеті Ля-Рощель з 01 вересня - 30 листопада 2022.</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Я.А.Павко проходила міжнародне науково-педагогічне стажування з юридичних наук в Західному університеті імені Василя Голдіш (Арад, Румунія, 4 квітня-13 травня 2022 р.) на тему «Modern trends and directions of training future international lawyers». 6 кредитів (180 год.). Сertificate of participation in the scientific and pedagogical internship (U1305-1 UK). Виданий 13 травня 2022 року. </w:t>
      </w:r>
    </w:p>
    <w:p w:rsidR="00B52ADC" w:rsidRPr="00B52ADC" w:rsidRDefault="00B52ADC" w:rsidP="00B52ADC">
      <w:pPr>
        <w:keepNext/>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О.В.Кресін  отримав грант на наукове дослідження (без виїзду з України – non-residential). Фундація імені Кшиштофа Скубішевського. Варшава. 1 квітня – 30 липня 2022 р, зміст: проведення наукового дослідження, а також проходить стажування як запрошений науковий співробітник в Університеті Лозанни. Лозанна (Швейцарія), 16 серпня 2022 р. – 15 серпня 2023 р. Зміст: проведення наукового дослідження, організація наукових конференцій і презентацій, відкритих лекцій. Провів відкриту лекцію у Тель-Авівському університеті «Origin of Comparative Law in the Early Nineteenth Century». Тель-Авів, 7 грудня 2022 р.</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О.С.Переверзєва отримала сертифікат щодо проходження стажування 27-29.06.2022 р. у м. Лейпциг (Німмеччина). Міжнародний лейпцизький  форум </w:t>
      </w:r>
      <w:r w:rsidRPr="00B52ADC">
        <w:rPr>
          <w:rFonts w:ascii="Times New Roman" w:eastAsia="Times New Roman" w:hAnsi="Times New Roman" w:cs="Times New Roman"/>
          <w:color w:val="000000"/>
          <w:sz w:val="28"/>
          <w:szCs w:val="28"/>
          <w:lang w:eastAsia="uk-UA"/>
        </w:rPr>
        <w:lastRenderedPageBreak/>
        <w:t>медіації. Тема1. Транскордонна медіація ЄС. Тема 2. Міжкультурна компетентність. Тема3. Новий підхід у наборі медіаторів</w:t>
      </w:r>
      <w:r w:rsidRPr="00B52ADC">
        <w:rPr>
          <w:rFonts w:ascii="Times New Roman" w:eastAsia="Times New Roman" w:hAnsi="Times New Roman" w:cs="Times New Roman"/>
          <w:color w:val="231F20"/>
          <w:sz w:val="28"/>
          <w:szCs w:val="28"/>
          <w:lang w:eastAsia="uk-UA"/>
        </w:rPr>
        <w:t>.</w:t>
      </w:r>
    </w:p>
    <w:p w:rsidR="00B52ADC" w:rsidRPr="00B52ADC" w:rsidRDefault="00B52ADC" w:rsidP="00B52ADC">
      <w:pPr>
        <w:keepNext/>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О.М. Молявко протягом 2022 року була членом Німецько-українського об’єднання суддів, адвокатів та правознавців (Німеччина, Франкфурт).</w:t>
      </w:r>
    </w:p>
    <w:p w:rsidR="00B52ADC" w:rsidRPr="00B52ADC" w:rsidRDefault="00B52ADC" w:rsidP="00B52ADC">
      <w:pPr>
        <w:spacing w:after="0" w:line="360" w:lineRule="auto"/>
        <w:ind w:firstLine="709"/>
        <w:jc w:val="both"/>
        <w:rPr>
          <w:rFonts w:ascii="Times New Roman" w:eastAsia="Times New Roman" w:hAnsi="Times New Roman" w:cs="Times New Roman"/>
          <w:b/>
          <w:bCs/>
          <w:color w:val="000000"/>
          <w:sz w:val="28"/>
          <w:szCs w:val="28"/>
          <w:lang w:val="en-US" w:eastAsia="uk-UA"/>
        </w:rPr>
      </w:pPr>
      <w:r w:rsidRPr="00B52ADC">
        <w:rPr>
          <w:rFonts w:ascii="Times New Roman" w:eastAsia="Times New Roman" w:hAnsi="Times New Roman" w:cs="Times New Roman"/>
          <w:color w:val="000000"/>
          <w:sz w:val="28"/>
          <w:szCs w:val="28"/>
          <w:lang w:eastAsia="uk-UA"/>
        </w:rPr>
        <w:t>Н.Р. Малишева</w:t>
      </w:r>
      <w:r>
        <w:rPr>
          <w:rFonts w:ascii="Times New Roman" w:eastAsia="Times New Roman" w:hAnsi="Times New Roman" w:cs="Times New Roman"/>
          <w:b/>
          <w:bCs/>
          <w:color w:val="000000"/>
          <w:sz w:val="28"/>
          <w:szCs w:val="28"/>
          <w:lang w:eastAsia="uk-UA"/>
        </w:rPr>
        <w:t xml:space="preserve"> </w:t>
      </w:r>
      <w:r w:rsidRPr="00B52ADC">
        <w:rPr>
          <w:rFonts w:ascii="Times New Roman" w:eastAsia="Times New Roman" w:hAnsi="Times New Roman" w:cs="Times New Roman"/>
          <w:color w:val="000000"/>
          <w:sz w:val="28"/>
          <w:szCs w:val="28"/>
          <w:lang w:eastAsia="uk-UA"/>
        </w:rPr>
        <w:t>спільно з французьким університетом Ла Рошель організовано і проведено міжнародний колоквіум «Агресія Росії проти України: наслідки для довкілля. Екологічна солідарність у збройних конфліктах» (1-2 грудня 2022); спільно з японською стороною (Keio University) організувала і провела в Японії (Токіо) он-лайн і оф-лайн міжнародний безпековий форум з питань агресії рф проти України. Виступила з основною доповіддю «Armed aggretion of Russian Federation against Ukraine and International Security Law» («Збройна агресія російської федерації проти України та міжнародне безпекове право»);</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підготовлено і проведено міжнародний бізнес-форум, присвяченій космічній діяльності в Україні (організовано Міжнародним центром космічного права при Інституті держави і права імені В. М. Корецького НАН України спільно з Центром космічного права Японії), на якому Н. Р. Малишева зробила основну доповідь- презентацію: «Space  activities and space business in Ukraine: yesterday, today, tomorrow»</w:t>
      </w:r>
      <w:r w:rsidRPr="00B52ADC">
        <w:rPr>
          <w:rFonts w:ascii="Times New Roman" w:eastAsia="Times New Roman" w:hAnsi="Times New Roman" w:cs="Times New Roman"/>
          <w:b/>
          <w:bCs/>
          <w:color w:val="000000"/>
          <w:sz w:val="28"/>
          <w:szCs w:val="28"/>
          <w:lang w:eastAsia="uk-UA"/>
        </w:rPr>
        <w:t>  (</w:t>
      </w:r>
      <w:r w:rsidRPr="00B52ADC">
        <w:rPr>
          <w:rFonts w:ascii="Times New Roman" w:eastAsia="Times New Roman" w:hAnsi="Times New Roman" w:cs="Times New Roman"/>
          <w:color w:val="000000"/>
          <w:sz w:val="28"/>
          <w:szCs w:val="28"/>
          <w:lang w:eastAsia="uk-UA"/>
        </w:rPr>
        <w:t>«Космічна  діяльність та космічний бізнес в Україні: вчора, сьогодні, завтра»), присвячену космічній діяльності і космічному праву в Україні в умовах збройної агресії рф, а також взяла участь в дискусії і відповіла на численні запитання.</w:t>
      </w:r>
    </w:p>
    <w:p w:rsidR="00B52ADC" w:rsidRPr="00B52ADC" w:rsidRDefault="00B52ADC" w:rsidP="00B52ADC">
      <w:pPr>
        <w:spacing w:after="0" w:line="360" w:lineRule="auto"/>
        <w:ind w:firstLine="72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С.О.Короєд брав участь у міжнародній науковій конференції «The role of legal science in establishing a new world order in wartime and post war  period», Baltic International Academy (Роль юридичної науки у встановленні нового світового порядку у воєнний та післявоєнний період», Балтійська міжнародна </w:t>
      </w:r>
      <w:r w:rsidRPr="00B52ADC">
        <w:rPr>
          <w:rFonts w:ascii="Times New Roman" w:eastAsia="Times New Roman" w:hAnsi="Times New Roman" w:cs="Times New Roman"/>
          <w:color w:val="000000"/>
          <w:sz w:val="28"/>
          <w:szCs w:val="28"/>
          <w:lang w:eastAsia="uk-UA"/>
        </w:rPr>
        <w:lastRenderedPageBreak/>
        <w:t>академія), м. Рига, Латвійська Республіка, 29-30 липня 2022 року, "Імплементація європейських засад електронного правосуддя в цивільний процес України".</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Н.М. Оніщенко приймала активну участь у міжнародних конференціяїх: Proceedings of the IV International Scientific and Practical Conference «Scientific Trends and Trends in the Context of Globalization» (19-20 серпня 2022 р., Umeå, Швеція); Scientific Collection «InterConf», (116): with the Proceedings of the 12th International Scientific and Practical Conference «Scientific Research in XXI Century» (July 16-18, 2022). Ottawa, Canada; Formation of innovative potential of world science: collection of scientific papers «SCIENTIA» with Proceedings of the International Scientific and Theoretical Conference, August 19, 2022. Tel Aviv.; Sectoral research XXI: characteristics and features: collection of scientific papers «SCIENTIA» with Proceedings of the III International Scientific and Theoretical Conference (Vol. 1), April 22, 2022. Chicago. </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С.О.Сунєгін -  III International Scientific and Practical Conference «</w:t>
      </w:r>
      <w:r w:rsidRPr="00B52ADC">
        <w:rPr>
          <w:rFonts w:ascii="Times New Roman" w:eastAsia="Times New Roman" w:hAnsi="Times New Roman" w:cs="Times New Roman"/>
          <w:b/>
          <w:bCs/>
          <w:i/>
          <w:iCs/>
          <w:color w:val="000000"/>
          <w:sz w:val="28"/>
          <w:szCs w:val="28"/>
          <w:shd w:val="clear" w:color="auto" w:fill="FFFFFF"/>
          <w:lang w:eastAsia="uk-UA"/>
        </w:rPr>
        <w:t xml:space="preserve">Education </w:t>
      </w:r>
      <w:r w:rsidRPr="00B52ADC">
        <w:rPr>
          <w:rFonts w:ascii="Times New Roman" w:eastAsia="Times New Roman" w:hAnsi="Times New Roman" w:cs="Times New Roman"/>
          <w:color w:val="000000"/>
          <w:sz w:val="28"/>
          <w:szCs w:val="28"/>
          <w:lang w:eastAsia="uk-UA"/>
        </w:rPr>
        <w:t>and science of today: intersectoral issues and development of sciences» (м. Кембридж, Велика Британія, 20 травня 2022 р.); ІІІ International Scientific and Theoretical Conference «Formation of Innovative Potential of World Science» (м. Тель-Авів, Ізраїль, 19 серпня 2022 р.);  ІV Correspondence International Scientific and Practical Conference «Scientific Researches and Methods of Their Carrying Out: World Experience and Domestic Realities» (м. Відень, Австрія, 30 вересня 2022 р.).</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Н.О.Клещенко  - міжнарод. наук.-практ. Конф.</w:t>
      </w:r>
      <w:r w:rsidRPr="00B52ADC">
        <w:rPr>
          <w:rFonts w:ascii="Times New Roman" w:eastAsia="Times New Roman" w:hAnsi="Times New Roman" w:cs="Times New Roman"/>
          <w:i/>
          <w:iCs/>
          <w:color w:val="000000"/>
          <w:sz w:val="28"/>
          <w:szCs w:val="28"/>
          <w:lang w:eastAsia="uk-UA"/>
        </w:rPr>
        <w:t xml:space="preserve"> Modern science: innovations and prospects. </w:t>
      </w:r>
      <w:r w:rsidRPr="00B52ADC">
        <w:rPr>
          <w:rFonts w:ascii="Times New Roman" w:eastAsia="Times New Roman" w:hAnsi="Times New Roman" w:cs="Times New Roman"/>
          <w:color w:val="000000"/>
          <w:sz w:val="28"/>
          <w:szCs w:val="28"/>
          <w:lang w:eastAsia="uk-UA"/>
        </w:rPr>
        <w:t xml:space="preserve">(24-26 липня 2022 р). SSPG Publish. Stockholm, Sweden. 2022. Конф. </w:t>
      </w:r>
      <w:r w:rsidRPr="00B52ADC">
        <w:rPr>
          <w:rFonts w:ascii="Times New Roman" w:eastAsia="Times New Roman" w:hAnsi="Times New Roman" w:cs="Times New Roman"/>
          <w:i/>
          <w:iCs/>
          <w:color w:val="000000"/>
          <w:sz w:val="28"/>
          <w:szCs w:val="28"/>
          <w:lang w:eastAsia="uk-UA"/>
        </w:rPr>
        <w:t>Formation of innovative potential of world science: collection of scientific papers «SCIENTIA» with Proceedings of the International Scientific and  Theoretical</w:t>
      </w:r>
      <w:r w:rsidRPr="00B52ADC">
        <w:rPr>
          <w:rFonts w:ascii="Times New Roman" w:eastAsia="Times New Roman" w:hAnsi="Times New Roman" w:cs="Times New Roman"/>
          <w:color w:val="000000"/>
          <w:sz w:val="28"/>
          <w:szCs w:val="28"/>
          <w:lang w:eastAsia="uk-UA"/>
        </w:rPr>
        <w:t xml:space="preserve"> Conference, August 19,  2022. Tel Aviv; Конф. </w:t>
      </w:r>
      <w:r w:rsidRPr="00B52ADC">
        <w:rPr>
          <w:rFonts w:ascii="Times New Roman" w:eastAsia="Times New Roman" w:hAnsi="Times New Roman" w:cs="Times New Roman"/>
          <w:i/>
          <w:iCs/>
          <w:color w:val="000000"/>
          <w:sz w:val="28"/>
          <w:szCs w:val="28"/>
          <w:lang w:eastAsia="uk-UA"/>
        </w:rPr>
        <w:t xml:space="preserve">Interdisciplinary research: scientific horizons and perspectives: collection of scientific papers «SCIENTIA» with Proceedings </w:t>
      </w:r>
      <w:r w:rsidRPr="00B52ADC">
        <w:rPr>
          <w:rFonts w:ascii="Times New Roman" w:eastAsia="Times New Roman" w:hAnsi="Times New Roman" w:cs="Times New Roman"/>
          <w:i/>
          <w:iCs/>
          <w:color w:val="000000"/>
          <w:sz w:val="28"/>
          <w:szCs w:val="28"/>
          <w:lang w:eastAsia="uk-UA"/>
        </w:rPr>
        <w:lastRenderedPageBreak/>
        <w:t>of the IV International Scientific and Theoretical</w:t>
      </w:r>
      <w:r w:rsidRPr="00B52ADC">
        <w:rPr>
          <w:rFonts w:ascii="Times New Roman" w:eastAsia="Times New Roman" w:hAnsi="Times New Roman" w:cs="Times New Roman"/>
          <w:color w:val="000000"/>
          <w:sz w:val="28"/>
          <w:szCs w:val="28"/>
          <w:lang w:eastAsia="uk-UA"/>
        </w:rPr>
        <w:t xml:space="preserve"> Conference, November 11, 2022. Vilnius, Republic of Lithuania.  </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В.Ю.Васецький - .International Scientific and Practical Conference «SCIENCE OF POST-INDUSTRIAL SOCIETY: GLOBALIZATION AND TRANSFORMATION PROCESSES». Vinnytsia, Ukraine; Vienna, Austria. July 2022. Доповідь: Васецький В.Ю. Агресія Російської Федерації проти України: правові наслідки. III Correspondence International Scientific and Practical Conference SCIENCE OF POST-INDUSTRIAL SOCIETY: GLOBALIZATION AND TRANSFORMATION PROCESSES. Grail of Science. 2022. No 17; 1 st International Scientific and Practical Conference «RECENT ADVANCES IN GLOBAL SCIENCE». VILNIUS, LITHUANIA 16-18.08.2022. Доповідь: Васецький В.Ю. Історико-правовий розвиток київської землі у другій половині ХІІІ – кінця ХІV ст. Proceedings of the 1 st International Scientific and Practical Conference RECENT ADVANCES IN GLOBAL SCIENCE. Scientific Collection «InterConf», (120). VILNIUS: Vaiga, 2022;  International Scientific and Practical Conference “Global and regional aspects of sustainable development” February 26-28, 2022. Copenhagen, Denmark. Науково-практична конференція “ Доповідь: Васецький В.Ю. </w:t>
      </w:r>
      <w:r w:rsidRPr="00B52ADC">
        <w:rPr>
          <w:rFonts w:ascii="Times New Roman" w:eastAsia="Times New Roman" w:hAnsi="Times New Roman" w:cs="Times New Roman"/>
          <w:color w:val="000000"/>
          <w:sz w:val="28"/>
          <w:szCs w:val="28"/>
          <w:shd w:val="clear" w:color="auto" w:fill="FFFFFF"/>
          <w:lang w:eastAsia="uk-UA"/>
        </w:rPr>
        <w:t>Історичні події XVII ст. як фактор становлення української соціальної держави</w:t>
      </w:r>
      <w:r w:rsidRPr="00B52ADC">
        <w:rPr>
          <w:rFonts w:ascii="Times New Roman" w:eastAsia="Times New Roman" w:hAnsi="Times New Roman" w:cs="Times New Roman"/>
          <w:color w:val="000000"/>
          <w:sz w:val="28"/>
          <w:szCs w:val="28"/>
          <w:lang w:eastAsia="uk-UA"/>
        </w:rPr>
        <w:t xml:space="preserve"> Proceedings of the 6th International Scientific and Practical Conference “Global and regional aspects of sustainable development” Copenhagen, Denmark. </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В.Н.Денисов, Л.Г. Фалалєєва виступили он-лайн з доповідями на міжнародній конференції «Modern technologies in teaching and EU legal practice – new approaches and challenges in the  times of a war in Ukraine», організованій Faculty of Law, Palacky University, Olomouc Czech Republic. Тема доповіді: «New Aproaches to Cryptocurrency Regulation in the European Union Law».</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231F20"/>
          <w:sz w:val="28"/>
          <w:szCs w:val="28"/>
          <w:lang w:eastAsia="uk-UA"/>
        </w:rPr>
        <w:t>І.М.</w:t>
      </w:r>
      <w:r w:rsidRPr="00B52ADC">
        <w:rPr>
          <w:rFonts w:ascii="Times New Roman" w:eastAsia="Times New Roman" w:hAnsi="Times New Roman" w:cs="Times New Roman"/>
          <w:color w:val="000000"/>
          <w:sz w:val="28"/>
          <w:szCs w:val="28"/>
          <w:lang w:eastAsia="uk-UA"/>
        </w:rPr>
        <w:t xml:space="preserve">Проценко виступила он-лайн з доповіддю на міжнародній конференції “Ukraine-Poland. The Choice of Law Aspects of War and Forced Displacement”, </w:t>
      </w:r>
      <w:r w:rsidRPr="00B52ADC">
        <w:rPr>
          <w:rFonts w:ascii="Times New Roman" w:eastAsia="Times New Roman" w:hAnsi="Times New Roman" w:cs="Times New Roman"/>
          <w:color w:val="000000"/>
          <w:sz w:val="28"/>
          <w:szCs w:val="28"/>
          <w:lang w:eastAsia="uk-UA"/>
        </w:rPr>
        <w:lastRenderedPageBreak/>
        <w:t>організованій факультетом права та управління Сілезького університету в м. Катовіце (8 грудня, м. Катовіце, Польща). Тема доповіді: «Особливості застосування «Намібійських винятків» в Україні».</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Ця діяльність у підсумку становить суттєвий внесок у піднесення авторитету Інституту держави і права імені В. М. Корецького НАН України як в Україні, так і на міжнародному рівні.</w:t>
      </w:r>
    </w:p>
    <w:p w:rsidR="00B52ADC" w:rsidRPr="00B52ADC" w:rsidRDefault="00B52ADC" w:rsidP="00B52ADC">
      <w:pPr>
        <w:tabs>
          <w:tab w:val="left" w:pos="2512"/>
        </w:tabs>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Співробітники Інституту є членами редакційних колегій зарубіжних юридичних наукових видань, зокрема, Кресін О.В. є членом редколегій: «The Lawer Quarterly» (Чехія); «Journal of Comparative Law» (Великобританія); «Journal of Constitutionalism and Human Rights» (Литва), а також почесним членом редаційної колегії «Zeszyty Naukowe Towarzystva Doktorantow Universitetu Jagellonskiego» (Польща).</w:t>
      </w:r>
    </w:p>
    <w:p w:rsidR="00B52ADC" w:rsidRPr="00B52ADC" w:rsidRDefault="00B52ADC" w:rsidP="00B52ADC">
      <w:pPr>
        <w:spacing w:after="0" w:line="360" w:lineRule="auto"/>
        <w:ind w:right="-72"/>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Малишева Н. Р. є членкинею редколегії журналу «Космічна наука і технологія», що індексується у наукометричній базі даних Web of Science (категорія «А», в т.ч. з міжнародного права).</w:t>
      </w:r>
    </w:p>
    <w:p w:rsidR="00B52ADC" w:rsidRPr="00B52ADC" w:rsidRDefault="00B52ADC" w:rsidP="00B52ADC">
      <w:pPr>
        <w:widowControl w:val="0"/>
        <w:spacing w:after="0" w:line="360" w:lineRule="auto"/>
        <w:ind w:firstLine="709"/>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Денисов В.Н. та Фалалєєва Л. Г. є членами редакційної колегії наукового видання «European Studies – Тhe Review of European Law, Economics and Politics» (https://jmcentre.upol.cz/european-studies), що входить до міжнародної наукометричної бази даних Scopus.</w:t>
      </w:r>
      <w:r w:rsidRPr="00B52ADC">
        <w:rPr>
          <w:rFonts w:ascii="Times New Roman" w:eastAsia="Times New Roman" w:hAnsi="Times New Roman" w:cs="Times New Roman"/>
          <w:color w:val="231F20"/>
          <w:sz w:val="28"/>
          <w:szCs w:val="28"/>
          <w:lang w:eastAsia="uk-UA"/>
        </w:rPr>
        <w:t> </w:t>
      </w:r>
    </w:p>
    <w:p w:rsidR="00B52ADC" w:rsidRPr="00B52ADC" w:rsidRDefault="00B52ADC" w:rsidP="00B52ADC">
      <w:pPr>
        <w:spacing w:after="0" w:line="360" w:lineRule="auto"/>
        <w:ind w:firstLine="708"/>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В.П.Горбатенко - співредакторство українсько-польського журналу «Studia Politologica Ukraino-Polona».</w:t>
      </w:r>
    </w:p>
    <w:p w:rsidR="00B52ADC" w:rsidRDefault="00B52ADC" w:rsidP="00B52ADC">
      <w:pPr>
        <w:spacing w:after="0" w:line="360" w:lineRule="auto"/>
        <w:ind w:firstLine="720"/>
        <w:jc w:val="both"/>
        <w:rPr>
          <w:rFonts w:ascii="Times New Roman" w:eastAsia="Times New Roman" w:hAnsi="Times New Roman" w:cs="Times New Roman"/>
          <w:color w:val="000000"/>
          <w:sz w:val="28"/>
          <w:szCs w:val="28"/>
          <w:lang w:val="en-US" w:eastAsia="uk-UA"/>
        </w:rPr>
      </w:pPr>
      <w:r w:rsidRPr="00B52ADC">
        <w:rPr>
          <w:rFonts w:ascii="Times New Roman" w:eastAsia="Times New Roman" w:hAnsi="Times New Roman" w:cs="Times New Roman"/>
          <w:color w:val="000000"/>
          <w:sz w:val="28"/>
          <w:szCs w:val="28"/>
          <w:lang w:eastAsia="uk-UA"/>
        </w:rPr>
        <w:t>О.В.Кукуруз - член редакційної ради польського журналу «Studia Politologiczne» (Варшавський університет).</w:t>
      </w:r>
    </w:p>
    <w:p w:rsidR="00B52ADC" w:rsidRDefault="00B52ADC" w:rsidP="00B52ADC">
      <w:pPr>
        <w:spacing w:after="0" w:line="360" w:lineRule="auto"/>
        <w:ind w:firstLine="720"/>
        <w:jc w:val="both"/>
        <w:rPr>
          <w:rFonts w:ascii="Times New Roman" w:eastAsia="Times New Roman" w:hAnsi="Times New Roman" w:cs="Times New Roman"/>
          <w:color w:val="000000"/>
          <w:sz w:val="28"/>
          <w:szCs w:val="28"/>
          <w:lang w:val="en-US" w:eastAsia="uk-UA"/>
        </w:rPr>
      </w:pPr>
    </w:p>
    <w:p w:rsidR="00B52ADC" w:rsidRPr="00B52ADC" w:rsidRDefault="00B52ADC" w:rsidP="00B52ADC">
      <w:pPr>
        <w:spacing w:after="0" w:line="360" w:lineRule="auto"/>
        <w:jc w:val="center"/>
        <w:rPr>
          <w:rFonts w:ascii="Times New Roman" w:eastAsia="Times New Roman" w:hAnsi="Times New Roman" w:cs="Times New Roman"/>
          <w:sz w:val="24"/>
          <w:szCs w:val="24"/>
          <w:lang w:eastAsia="uk-UA"/>
        </w:rPr>
      </w:pPr>
      <w:r w:rsidRPr="00B52ADC">
        <w:rPr>
          <w:rFonts w:ascii="Times New Roman" w:eastAsia="Times New Roman" w:hAnsi="Times New Roman" w:cs="Times New Roman"/>
          <w:b/>
          <w:bCs/>
          <w:color w:val="000000"/>
          <w:sz w:val="28"/>
          <w:szCs w:val="28"/>
          <w:lang w:eastAsia="uk-UA"/>
        </w:rPr>
        <w:t>ХІІІ.  Кадри</w:t>
      </w:r>
    </w:p>
    <w:p w:rsidR="00B52ADC" w:rsidRPr="00B52ADC" w:rsidRDefault="00B52ADC" w:rsidP="000B4974">
      <w:pPr>
        <w:numPr>
          <w:ilvl w:val="0"/>
          <w:numId w:val="13"/>
        </w:numPr>
        <w:tabs>
          <w:tab w:val="left" w:pos="247"/>
        </w:tabs>
        <w:spacing w:after="0" w:line="360" w:lineRule="auto"/>
        <w:ind w:left="967" w:hanging="24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Загальна характеристика кадрів Інституту подається за формою 1-к.</w:t>
      </w:r>
    </w:p>
    <w:p w:rsidR="00B52ADC" w:rsidRPr="00B52ADC" w:rsidRDefault="00B52ADC" w:rsidP="000B4974">
      <w:pPr>
        <w:numPr>
          <w:ilvl w:val="0"/>
          <w:numId w:val="13"/>
        </w:numPr>
        <w:tabs>
          <w:tab w:val="left" w:pos="269"/>
        </w:tabs>
        <w:spacing w:after="0" w:line="360" w:lineRule="auto"/>
        <w:ind w:left="727" w:hanging="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У звітному році до Національної академії наук України та галузевих академій   співробітники Інституту не обирались.</w:t>
      </w:r>
    </w:p>
    <w:p w:rsidR="00B52ADC" w:rsidRPr="00B52ADC" w:rsidRDefault="00B52ADC" w:rsidP="00B52ADC">
      <w:pPr>
        <w:tabs>
          <w:tab w:val="left" w:pos="269"/>
        </w:tabs>
        <w:spacing w:after="0" w:line="360" w:lineRule="auto"/>
        <w:ind w:left="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shd w:val="clear" w:color="auto" w:fill="FFFFFF"/>
          <w:lang w:eastAsia="uk-UA"/>
        </w:rPr>
        <w:t>      В.П.Горбатенка обрано іноземним членом Польської академії наук і мистецтв. Відповідне рішення було прийнято 11 червня 2022 року Загальними зборами Польської академії наук і мистецтв, затверджено 01 вересня 2022 року Президентом Республіки Польща.</w:t>
      </w:r>
    </w:p>
    <w:p w:rsidR="00B52ADC" w:rsidRPr="00B52ADC" w:rsidRDefault="00B52ADC" w:rsidP="000B4974">
      <w:pPr>
        <w:numPr>
          <w:ilvl w:val="0"/>
          <w:numId w:val="14"/>
        </w:numPr>
        <w:tabs>
          <w:tab w:val="left" w:pos="247"/>
        </w:tabs>
        <w:spacing w:after="0" w:line="360" w:lineRule="auto"/>
        <w:ind w:left="967" w:hanging="24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У звітному році співробітниками Інституту  захисти не проводились.</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4. Інститут з 2016 року має ліцензію на право провадження освітньої діяльності на третьму (науково-освітньому) рівні вищої освіти  за відповідними спеціальностіми:</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Галузь знань – 08 «Право», спеціальність – 081 «Право»;</w:t>
      </w:r>
      <w:r w:rsidRPr="00B52ADC">
        <w:rPr>
          <w:rFonts w:ascii="Calibri" w:eastAsia="Times New Roman" w:hAnsi="Calibri" w:cs="Times New Roman"/>
          <w:color w:val="000000"/>
          <w:sz w:val="28"/>
          <w:szCs w:val="28"/>
          <w:lang w:eastAsia="uk-UA"/>
        </w:rPr>
        <w:t> </w:t>
      </w:r>
      <w:r w:rsidRPr="00B52ADC">
        <w:rPr>
          <w:rFonts w:ascii="Times New Roman" w:eastAsia="Times New Roman" w:hAnsi="Times New Roman" w:cs="Times New Roman"/>
          <w:color w:val="000000"/>
          <w:sz w:val="28"/>
          <w:szCs w:val="28"/>
          <w:lang w:eastAsia="uk-UA"/>
        </w:rPr>
        <w:t>у 2021 році відбулась акредитація  освітньо-наукової програми «Право» (ідентифікатор у ЄДЕБО 47822), рівень вищої освіти – Доктор філософії, галузь знань – 08 Право, спеціальність – 081 Право, тип – Освітньо-наукова (рішення ухвалене на засіданні Національного агенства із забезпечення якості вищої освіти 30 вересня 2021 р., протокол № 16 (59).</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Галузь знань – 052 «Соціологія та поведінкові науки», спеціальність – 052 «Політологія».</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Галузь знань - 29 «Міжнародні відносини», спеціальність – 293 «Міжнародне право».</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З 2022 року - Галузь знань – 28  «Державне управління», спеціальність 281 «Публічне управління та адміністрування».</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5.У звітному році в докторантурі та аспірантурі Інституту  навчалося 130 осіб в т.ч.  на умовах бюджетного фінансування -  15 осіб, за контрактами навчалося 107, в докторантурі навчалося 23 – особи.</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Кількість зарахованих у 2022 році: 25 (7 - денної; 18 заочної форми навчання), з них за контрактом - 22.</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Випуск у 2021 році- 15 (6 з відривом від виробництва, 9 – без відриву від виробництва), з них за контрактом - 13.</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На роботу до Інституту (відділ проблем кримінального права, кримінології та судоустрою) після закінчення аспірантури було розподілено 1 аспіранта (Квашу Романа Сергійовича, спеціальність 081 – Право); після закінчення докторантури  розподілено для роботи у відділі конституційного права та місцевого самоврядування кандидата юридичних наук Скрипнюка Олександра Олександровича</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6. В 2022 році </w:t>
      </w:r>
      <w:r w:rsidRPr="00B52ADC">
        <w:rPr>
          <w:rFonts w:ascii="Times New Roman" w:eastAsia="Times New Roman" w:hAnsi="Times New Roman" w:cs="Times New Roman"/>
          <w:color w:val="000000"/>
          <w:sz w:val="28"/>
          <w:szCs w:val="28"/>
          <w:shd w:val="clear" w:color="auto" w:fill="FFFFFF"/>
          <w:lang w:eastAsia="uk-UA"/>
        </w:rPr>
        <w:t>у разових спеціалізованих вчених радах проведено захисти 13 аспірантів Інституту на здобуття ступеня доктора філософії</w:t>
      </w:r>
      <w:r w:rsidRPr="00B52ADC">
        <w:rPr>
          <w:rFonts w:ascii="Times New Roman" w:eastAsia="Times New Roman" w:hAnsi="Times New Roman" w:cs="Times New Roman"/>
          <w:b/>
          <w:bCs/>
          <w:color w:val="000000"/>
          <w:sz w:val="28"/>
          <w:szCs w:val="28"/>
          <w:shd w:val="clear" w:color="auto" w:fill="FFFFFF"/>
          <w:lang w:eastAsia="uk-UA"/>
        </w:rPr>
        <w:t> в галузі права.</w:t>
      </w:r>
      <w:r w:rsidRPr="00B52ADC">
        <w:rPr>
          <w:rFonts w:ascii="Calibri" w:eastAsia="Times New Roman" w:hAnsi="Calibri" w:cs="Times New Roman"/>
          <w:b/>
          <w:bCs/>
          <w:color w:val="000000"/>
          <w:sz w:val="28"/>
          <w:szCs w:val="28"/>
          <w:shd w:val="clear" w:color="auto" w:fill="FFFFFF"/>
          <w:lang w:eastAsia="uk-UA"/>
        </w:rPr>
        <w:t> </w:t>
      </w:r>
      <w:r w:rsidRPr="00B52ADC">
        <w:rPr>
          <w:rFonts w:ascii="Times New Roman" w:eastAsia="Times New Roman" w:hAnsi="Times New Roman" w:cs="Times New Roman"/>
          <w:color w:val="000000"/>
          <w:sz w:val="28"/>
          <w:szCs w:val="28"/>
          <w:lang w:eastAsia="uk-UA"/>
        </w:rPr>
        <w:t> </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7.  Проходили стажування: Малишева Н.Р. в Іспанії, університет Аліканте, факультет правових наук (серпень-жовтень 2022 р.); Сімутіна Я.В. - Школі права Брістольського університету (University of Bristol Law School), Об’єднане Королівство Великої Британії та Північної Ірландії (вересень 2022 – вересень 2024); Іванова А.Ю. - Віденський університет, в проекті ERC (European Research Council) «Нетериторіальна автономія як захист меншин у Європі. Інтелектуальна та політична історія мандрівної ідеї,1850-2000» (жовтень-листопад 2022 р.); Кресін О.В. (без виїзду з України – non-residential). Фундація імені Кшиштофа Скубішевського. Варшава. 1 квітня – 30 липня 2022 р; в Університеті Лозанни. Лозанна (Швейцарія), 16 серпня 2022 р. – 15 серпня 2023 р.;</w:t>
      </w:r>
      <w:r w:rsidRPr="00B52ADC">
        <w:rPr>
          <w:rFonts w:ascii="Calibri" w:eastAsia="Times New Roman" w:hAnsi="Calibri" w:cs="Times New Roman"/>
          <w:color w:val="000000"/>
          <w:sz w:val="28"/>
          <w:szCs w:val="28"/>
          <w:lang w:eastAsia="uk-UA"/>
        </w:rPr>
        <w:t> </w:t>
      </w:r>
      <w:r w:rsidRPr="00B52ADC">
        <w:rPr>
          <w:rFonts w:ascii="Times New Roman" w:eastAsia="Times New Roman" w:hAnsi="Times New Roman" w:cs="Times New Roman"/>
          <w:color w:val="000000"/>
          <w:sz w:val="28"/>
          <w:szCs w:val="28"/>
          <w:lang w:eastAsia="uk-UA"/>
        </w:rPr>
        <w:t>Павко Я.А. - міжнародне науково-педагогічне стажування з юридичних наук в Західному університеті імені Василя Голдіш (Арад, Румунія, 4 квітня-13 травня 2022 р.) на тему «Modern trends and directions of training future international lawyers»; Гурова А.М.- Університет Ля-Рощель (Франція) 01 вересня - 30 листопада 2022.</w:t>
      </w:r>
    </w:p>
    <w:p w:rsidR="00B52ADC" w:rsidRPr="00B52ADC" w:rsidRDefault="00B52ADC" w:rsidP="00B52ADC">
      <w:pPr>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Кількість працівників, які виїхали за кордон у зв’язку з воєнними діями без звільнення з роботи подаються за Формою  ХІІІ-5, яка додається.</w:t>
      </w:r>
    </w:p>
    <w:p w:rsidR="00B52ADC" w:rsidRPr="00B52ADC" w:rsidRDefault="00B52ADC" w:rsidP="00B52ADC">
      <w:pPr>
        <w:widowControl w:val="0"/>
        <w:tabs>
          <w:tab w:val="left" w:pos="247"/>
        </w:tabs>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lastRenderedPageBreak/>
        <w:t xml:space="preserve">8. У 2022 році на роботу в Інститут молодих спеціалістів у віці до 35 років було прийнято 4. Пройшли переддипломну практику 9 випускників Київського національного університету ім. Тараса Шевченка, 27 – Київського університету імені Бориса Грінченка; </w:t>
      </w:r>
    </w:p>
    <w:p w:rsidR="00B52ADC" w:rsidRPr="00B52ADC" w:rsidRDefault="00B52ADC" w:rsidP="00B52ADC">
      <w:pPr>
        <w:tabs>
          <w:tab w:val="left" w:pos="932"/>
        </w:tabs>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10. Протягом звітного періоду.</w:t>
      </w:r>
    </w:p>
    <w:p w:rsidR="00B52ADC" w:rsidRPr="00B52ADC" w:rsidRDefault="00B52ADC" w:rsidP="00B52ADC">
      <w:pPr>
        <w:widowControl w:val="0"/>
        <w:spacing w:after="0" w:line="360" w:lineRule="auto"/>
        <w:ind w:left="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Працювали за сумісництвом:</w:t>
      </w:r>
    </w:p>
    <w:p w:rsidR="00B52ADC" w:rsidRPr="00B52ADC" w:rsidRDefault="00B52ADC" w:rsidP="000B4974">
      <w:pPr>
        <w:widowControl w:val="0"/>
        <w:numPr>
          <w:ilvl w:val="0"/>
          <w:numId w:val="15"/>
        </w:numPr>
        <w:tabs>
          <w:tab w:val="left" w:pos="147"/>
        </w:tabs>
        <w:spacing w:after="0" w:line="360" w:lineRule="auto"/>
        <w:ind w:left="867" w:hanging="14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головний науковий співробітник Подоляка А.М.,</w:t>
      </w:r>
    </w:p>
    <w:p w:rsidR="00B52ADC" w:rsidRPr="00B52ADC" w:rsidRDefault="00B52ADC" w:rsidP="000B4974">
      <w:pPr>
        <w:widowControl w:val="0"/>
        <w:numPr>
          <w:ilvl w:val="0"/>
          <w:numId w:val="15"/>
        </w:numPr>
        <w:tabs>
          <w:tab w:val="left" w:pos="147"/>
        </w:tabs>
        <w:spacing w:after="0" w:line="360" w:lineRule="auto"/>
        <w:ind w:left="867" w:hanging="14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провідний науковий співробітник Бурик З.М.,</w:t>
      </w:r>
    </w:p>
    <w:p w:rsidR="00B52ADC" w:rsidRPr="00B52ADC" w:rsidRDefault="00B52ADC" w:rsidP="000B4974">
      <w:pPr>
        <w:widowControl w:val="0"/>
        <w:numPr>
          <w:ilvl w:val="0"/>
          <w:numId w:val="15"/>
        </w:numPr>
        <w:tabs>
          <w:tab w:val="left" w:pos="147"/>
        </w:tabs>
        <w:spacing w:after="0" w:line="360" w:lineRule="auto"/>
        <w:ind w:left="867" w:hanging="14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провідний науковий співробітник Пархоменко-Куцевіл О.І.</w:t>
      </w:r>
    </w:p>
    <w:p w:rsidR="00B52ADC" w:rsidRPr="00B52ADC" w:rsidRDefault="00B52ADC" w:rsidP="000B4974">
      <w:pPr>
        <w:widowControl w:val="0"/>
        <w:numPr>
          <w:ilvl w:val="0"/>
          <w:numId w:val="15"/>
        </w:numPr>
        <w:tabs>
          <w:tab w:val="left" w:pos="147"/>
        </w:tabs>
        <w:spacing w:after="0" w:line="360" w:lineRule="auto"/>
        <w:ind w:left="867" w:hanging="14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провідний науковий співробітник Короєд C.О.</w:t>
      </w:r>
    </w:p>
    <w:p w:rsidR="00B52ADC" w:rsidRPr="00B52ADC" w:rsidRDefault="00B52ADC" w:rsidP="000B4974">
      <w:pPr>
        <w:widowControl w:val="0"/>
        <w:numPr>
          <w:ilvl w:val="0"/>
          <w:numId w:val="15"/>
        </w:numPr>
        <w:tabs>
          <w:tab w:val="left" w:pos="147"/>
        </w:tabs>
        <w:spacing w:after="0" w:line="360" w:lineRule="auto"/>
        <w:ind w:left="867" w:hanging="14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старший науковий співробітник Бошицький Ю.Л.,</w:t>
      </w:r>
    </w:p>
    <w:p w:rsidR="00B52ADC" w:rsidRPr="00B52ADC" w:rsidRDefault="00B52ADC" w:rsidP="000B4974">
      <w:pPr>
        <w:widowControl w:val="0"/>
        <w:numPr>
          <w:ilvl w:val="0"/>
          <w:numId w:val="15"/>
        </w:numPr>
        <w:tabs>
          <w:tab w:val="left" w:pos="147"/>
        </w:tabs>
        <w:spacing w:after="0" w:line="360" w:lineRule="auto"/>
        <w:ind w:left="867" w:hanging="14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старший науковий співробітник Банчук О.А.,</w:t>
      </w:r>
    </w:p>
    <w:p w:rsidR="00B52ADC" w:rsidRPr="00B52ADC" w:rsidRDefault="00B52ADC" w:rsidP="000B4974">
      <w:pPr>
        <w:widowControl w:val="0"/>
        <w:numPr>
          <w:ilvl w:val="0"/>
          <w:numId w:val="15"/>
        </w:numPr>
        <w:tabs>
          <w:tab w:val="left" w:pos="147"/>
        </w:tabs>
        <w:spacing w:after="0" w:line="360" w:lineRule="auto"/>
        <w:ind w:left="867" w:hanging="147"/>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старший науковий співробітник Смолій А.В.</w:t>
      </w:r>
    </w:p>
    <w:p w:rsidR="00B52ADC" w:rsidRPr="00B52ADC" w:rsidRDefault="00B52ADC" w:rsidP="000B4974">
      <w:pPr>
        <w:widowControl w:val="0"/>
        <w:numPr>
          <w:ilvl w:val="0"/>
          <w:numId w:val="16"/>
        </w:numPr>
        <w:tabs>
          <w:tab w:val="left" w:pos="147"/>
        </w:tabs>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Відомості про наявність резерву керівних кадрів  згідно з постановою Президії НАН України від 14.04.2021 № 135.   </w:t>
      </w:r>
    </w:p>
    <w:p w:rsidR="00B52ADC" w:rsidRPr="00B52ADC" w:rsidRDefault="00B52ADC" w:rsidP="00B52ADC">
      <w:pPr>
        <w:widowControl w:val="0"/>
        <w:tabs>
          <w:tab w:val="left" w:pos="147"/>
        </w:tabs>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Резерв керівних кадрів Інституту, який буде подано до Президії НАН України найближчим часом.</w:t>
      </w:r>
    </w:p>
    <w:p w:rsidR="00B52ADC" w:rsidRPr="00B52ADC" w:rsidRDefault="00B52ADC" w:rsidP="000B4974">
      <w:pPr>
        <w:widowControl w:val="0"/>
        <w:numPr>
          <w:ilvl w:val="0"/>
          <w:numId w:val="17"/>
        </w:numPr>
        <w:tabs>
          <w:tab w:val="left" w:pos="147"/>
        </w:tabs>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Дані про нагородження орденами, присвоєння почесних звань, присудження Державних премій, премій імені видатних вчених України, призначення державних стипендій видатним діячам науки.</w:t>
      </w:r>
    </w:p>
    <w:p w:rsidR="00B52ADC" w:rsidRPr="00B52ADC" w:rsidRDefault="00B52ADC" w:rsidP="00B52ADC">
      <w:pPr>
        <w:widowControl w:val="0"/>
        <w:spacing w:after="0" w:line="360" w:lineRule="auto"/>
        <w:ind w:firstLine="346"/>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Times New Roman" w:eastAsia="Times New Roman" w:hAnsi="Times New Roman" w:cs="Times New Roman"/>
          <w:color w:val="000000"/>
          <w:sz w:val="28"/>
          <w:szCs w:val="28"/>
          <w:shd w:val="clear" w:color="auto" w:fill="FFFFFF"/>
          <w:lang w:eastAsia="uk-UA"/>
        </w:rPr>
        <w:t xml:space="preserve">Горбатенка В.П. обрано іноземним членом Польської академії наук і мистецтв. </w:t>
      </w:r>
    </w:p>
    <w:p w:rsidR="00B52ADC" w:rsidRPr="00B52ADC" w:rsidRDefault="00B52ADC" w:rsidP="00B52ADC">
      <w:pPr>
        <w:widowControl w:val="0"/>
        <w:spacing w:after="0" w:line="360" w:lineRule="auto"/>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 xml:space="preserve">         </w:t>
      </w:r>
      <w:r w:rsidRPr="00B52ADC">
        <w:rPr>
          <w:rFonts w:ascii="Calibri" w:eastAsia="Times New Roman" w:hAnsi="Calibri" w:cs="Times New Roman"/>
          <w:color w:val="000000"/>
          <w:sz w:val="28"/>
          <w:szCs w:val="28"/>
          <w:lang w:eastAsia="uk-UA"/>
        </w:rPr>
        <w:t xml:space="preserve">  </w:t>
      </w:r>
      <w:r w:rsidRPr="00B52ADC">
        <w:rPr>
          <w:rFonts w:ascii="Times New Roman" w:eastAsia="Times New Roman" w:hAnsi="Times New Roman" w:cs="Times New Roman"/>
          <w:color w:val="000000"/>
          <w:sz w:val="28"/>
          <w:szCs w:val="28"/>
          <w:lang w:eastAsia="uk-UA"/>
        </w:rPr>
        <w:t xml:space="preserve">За вагомий особистий  внесок  у розвиток  юридичної  науки, підготовку наукових кадрів провідні співробітники  отримали нагороди НАН України, а саме: член-кор. НАН України Сіренко В.Ф. – </w:t>
      </w:r>
      <w:r w:rsidRPr="00B52ADC">
        <w:rPr>
          <w:rFonts w:ascii="Times New Roman" w:eastAsia="Times New Roman" w:hAnsi="Times New Roman" w:cs="Times New Roman"/>
          <w:i/>
          <w:iCs/>
          <w:color w:val="000000"/>
          <w:sz w:val="28"/>
          <w:szCs w:val="28"/>
          <w:lang w:eastAsia="uk-UA"/>
        </w:rPr>
        <w:t>Подяку Національної академії наук України;</w:t>
      </w:r>
      <w:r w:rsidRPr="00B52ADC">
        <w:rPr>
          <w:rFonts w:ascii="Times New Roman" w:eastAsia="Times New Roman" w:hAnsi="Times New Roman" w:cs="Times New Roman"/>
          <w:color w:val="000000"/>
          <w:sz w:val="28"/>
          <w:szCs w:val="28"/>
          <w:lang w:eastAsia="uk-UA"/>
        </w:rPr>
        <w:t xml:space="preserve"> член-кор. НАН України  Пархоменко Н.М.– </w:t>
      </w:r>
      <w:r w:rsidRPr="00B52ADC">
        <w:rPr>
          <w:rFonts w:ascii="Times New Roman" w:eastAsia="Times New Roman" w:hAnsi="Times New Roman" w:cs="Times New Roman"/>
          <w:i/>
          <w:iCs/>
          <w:color w:val="000000"/>
          <w:sz w:val="28"/>
          <w:szCs w:val="28"/>
          <w:lang w:eastAsia="uk-UA"/>
        </w:rPr>
        <w:t>Відзнака НАН України</w:t>
      </w:r>
      <w:r w:rsidRPr="00B52ADC">
        <w:rPr>
          <w:rFonts w:ascii="Times New Roman" w:eastAsia="Times New Roman" w:hAnsi="Times New Roman" w:cs="Times New Roman"/>
          <w:color w:val="000000"/>
          <w:sz w:val="28"/>
          <w:szCs w:val="28"/>
          <w:lang w:eastAsia="uk-UA"/>
        </w:rPr>
        <w:t> </w:t>
      </w:r>
      <w:r w:rsidRPr="00B52ADC">
        <w:rPr>
          <w:rFonts w:ascii="Times New Roman" w:eastAsia="Times New Roman" w:hAnsi="Times New Roman" w:cs="Times New Roman"/>
          <w:i/>
          <w:iCs/>
          <w:color w:val="000000"/>
          <w:sz w:val="28"/>
          <w:szCs w:val="28"/>
          <w:lang w:eastAsia="uk-UA"/>
        </w:rPr>
        <w:t>«За підготовку наукової зміни»</w:t>
      </w:r>
      <w:r w:rsidRPr="00B52ADC">
        <w:rPr>
          <w:rFonts w:ascii="Times New Roman" w:eastAsia="Times New Roman" w:hAnsi="Times New Roman" w:cs="Times New Roman"/>
          <w:color w:val="000000"/>
          <w:sz w:val="28"/>
          <w:szCs w:val="28"/>
          <w:lang w:eastAsia="uk-UA"/>
        </w:rPr>
        <w:t xml:space="preserve">; Усенко І.Б.. - </w:t>
      </w:r>
      <w:r w:rsidRPr="00B52ADC">
        <w:rPr>
          <w:rFonts w:ascii="Times New Roman" w:eastAsia="Times New Roman" w:hAnsi="Times New Roman" w:cs="Times New Roman"/>
          <w:i/>
          <w:iCs/>
          <w:color w:val="000000"/>
          <w:sz w:val="28"/>
          <w:szCs w:val="28"/>
          <w:lang w:eastAsia="uk-UA"/>
        </w:rPr>
        <w:t>Відзнака НАН України</w:t>
      </w:r>
      <w:r w:rsidRPr="00B52ADC">
        <w:rPr>
          <w:rFonts w:ascii="Times New Roman" w:eastAsia="Times New Roman" w:hAnsi="Times New Roman" w:cs="Times New Roman"/>
          <w:color w:val="000000"/>
          <w:sz w:val="28"/>
          <w:szCs w:val="28"/>
          <w:lang w:eastAsia="uk-UA"/>
        </w:rPr>
        <w:t> </w:t>
      </w:r>
      <w:r w:rsidRPr="00B52ADC">
        <w:rPr>
          <w:rFonts w:ascii="Times New Roman" w:eastAsia="Times New Roman" w:hAnsi="Times New Roman" w:cs="Times New Roman"/>
          <w:i/>
          <w:iCs/>
          <w:color w:val="000000"/>
          <w:sz w:val="28"/>
          <w:szCs w:val="28"/>
          <w:lang w:eastAsia="uk-UA"/>
        </w:rPr>
        <w:t xml:space="preserve">«За підготовку </w:t>
      </w:r>
      <w:r w:rsidRPr="00B52ADC">
        <w:rPr>
          <w:rFonts w:ascii="Times New Roman" w:eastAsia="Times New Roman" w:hAnsi="Times New Roman" w:cs="Times New Roman"/>
          <w:i/>
          <w:iCs/>
          <w:color w:val="000000"/>
          <w:sz w:val="28"/>
          <w:szCs w:val="28"/>
          <w:lang w:eastAsia="uk-UA"/>
        </w:rPr>
        <w:lastRenderedPageBreak/>
        <w:t>наукової зміни»</w:t>
      </w:r>
      <w:r w:rsidRPr="00B52ADC">
        <w:rPr>
          <w:rFonts w:ascii="Times New Roman" w:eastAsia="Times New Roman" w:hAnsi="Times New Roman" w:cs="Times New Roman"/>
          <w:color w:val="000000"/>
          <w:sz w:val="28"/>
          <w:szCs w:val="28"/>
          <w:lang w:eastAsia="uk-UA"/>
        </w:rPr>
        <w:t>;</w:t>
      </w:r>
      <w:r w:rsidRPr="00B52ADC">
        <w:rPr>
          <w:rFonts w:ascii="Calibri" w:eastAsia="Times New Roman" w:hAnsi="Calibri" w:cs="Times New Roman"/>
          <w:b/>
          <w:bCs/>
          <w:color w:val="000000"/>
          <w:sz w:val="28"/>
          <w:szCs w:val="28"/>
          <w:lang w:eastAsia="uk-UA"/>
        </w:rPr>
        <w:t xml:space="preserve">  </w:t>
      </w:r>
      <w:r w:rsidRPr="00B52ADC">
        <w:rPr>
          <w:rFonts w:ascii="Times New Roman" w:eastAsia="Times New Roman" w:hAnsi="Times New Roman" w:cs="Times New Roman"/>
          <w:color w:val="000000"/>
          <w:sz w:val="28"/>
          <w:szCs w:val="28"/>
          <w:lang w:eastAsia="uk-UA"/>
        </w:rPr>
        <w:t xml:space="preserve">О.В.Скрипнюк – нагрудний знак «За наукові та освітні досягнення» (наказ МОН № 257 -К).                 </w:t>
      </w:r>
    </w:p>
    <w:p w:rsidR="00B52ADC" w:rsidRPr="00B52ADC" w:rsidRDefault="00B52ADC" w:rsidP="00B52ADC">
      <w:pPr>
        <w:widowControl w:val="0"/>
        <w:spacing w:after="0" w:line="240" w:lineRule="auto"/>
        <w:jc w:val="both"/>
        <w:rPr>
          <w:rFonts w:ascii="Times New Roman" w:eastAsia="Times New Roman" w:hAnsi="Times New Roman" w:cs="Times New Roman"/>
          <w:sz w:val="24"/>
          <w:szCs w:val="24"/>
          <w:lang w:eastAsia="uk-UA"/>
        </w:rPr>
      </w:pPr>
      <w:r w:rsidRPr="00B52ADC">
        <w:rPr>
          <w:rFonts w:ascii="Calibri" w:eastAsia="Times New Roman" w:hAnsi="Calibri" w:cs="Times New Roman"/>
          <w:color w:val="000000"/>
          <w:sz w:val="28"/>
          <w:szCs w:val="28"/>
          <w:lang w:eastAsia="uk-UA"/>
        </w:rPr>
        <w:t xml:space="preserve">           </w:t>
      </w:r>
      <w:r w:rsidRPr="00B52ADC">
        <w:rPr>
          <w:rFonts w:ascii="Times New Roman" w:eastAsia="Times New Roman" w:hAnsi="Times New Roman" w:cs="Times New Roman"/>
          <w:color w:val="000000"/>
          <w:sz w:val="28"/>
          <w:szCs w:val="28"/>
          <w:lang w:eastAsia="uk-UA"/>
        </w:rPr>
        <w:t>У додатку до звіту подані:</w:t>
      </w:r>
    </w:p>
    <w:p w:rsidR="00B52ADC" w:rsidRPr="00B52ADC" w:rsidRDefault="00B52ADC" w:rsidP="000B4974">
      <w:pPr>
        <w:numPr>
          <w:ilvl w:val="0"/>
          <w:numId w:val="18"/>
        </w:numPr>
        <w:tabs>
          <w:tab w:val="clear" w:pos="720"/>
          <w:tab w:val="left" w:pos="1669"/>
        </w:tabs>
        <w:spacing w:before="120" w:after="0" w:line="240" w:lineRule="auto"/>
        <w:ind w:left="2389" w:hanging="96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Звіт за формою ХІІІ-1-к (звіт про чисельність, склад та плинність працівників, які займають посади керівників та спеціалістів).</w:t>
      </w:r>
    </w:p>
    <w:p w:rsidR="00B52ADC" w:rsidRPr="00B52ADC" w:rsidRDefault="00B52ADC" w:rsidP="000B4974">
      <w:pPr>
        <w:numPr>
          <w:ilvl w:val="0"/>
          <w:numId w:val="18"/>
        </w:numPr>
        <w:tabs>
          <w:tab w:val="clear" w:pos="720"/>
          <w:tab w:val="left" w:pos="1669"/>
        </w:tabs>
        <w:spacing w:before="120" w:after="0" w:line="240" w:lineRule="auto"/>
        <w:ind w:left="2389" w:hanging="96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Довідка про чисельний і віковий склад наукових працівників установи (форма XIІІ-1).</w:t>
      </w:r>
    </w:p>
    <w:p w:rsidR="00B52ADC" w:rsidRPr="00B52ADC" w:rsidRDefault="00B52ADC" w:rsidP="000B4974">
      <w:pPr>
        <w:numPr>
          <w:ilvl w:val="0"/>
          <w:numId w:val="18"/>
        </w:numPr>
        <w:tabs>
          <w:tab w:val="clear" w:pos="720"/>
          <w:tab w:val="left" w:pos="1669"/>
        </w:tabs>
        <w:spacing w:before="120" w:after="0" w:line="240" w:lineRule="auto"/>
        <w:ind w:left="2389" w:hanging="96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Окремі чисельні показники, що характеризують стан роботи з молодими вченими (форма ХІІІ-2).</w:t>
      </w:r>
    </w:p>
    <w:p w:rsidR="00B52ADC" w:rsidRPr="00B52ADC" w:rsidRDefault="00B52ADC" w:rsidP="000B4974">
      <w:pPr>
        <w:numPr>
          <w:ilvl w:val="0"/>
          <w:numId w:val="18"/>
        </w:numPr>
        <w:tabs>
          <w:tab w:val="clear" w:pos="720"/>
          <w:tab w:val="left" w:pos="1669"/>
        </w:tabs>
        <w:spacing w:before="120" w:after="0" w:line="240" w:lineRule="auto"/>
        <w:ind w:left="2389" w:hanging="96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Показники  забезпечення установи молодими вченими (форма XІІІ-3).</w:t>
      </w:r>
    </w:p>
    <w:p w:rsidR="00B52ADC" w:rsidRPr="00B52ADC" w:rsidRDefault="00B52ADC" w:rsidP="000B4974">
      <w:pPr>
        <w:numPr>
          <w:ilvl w:val="0"/>
          <w:numId w:val="18"/>
        </w:numPr>
        <w:tabs>
          <w:tab w:val="clear" w:pos="720"/>
          <w:tab w:val="left" w:pos="1669"/>
        </w:tabs>
        <w:spacing w:before="120" w:after="0" w:line="240" w:lineRule="auto"/>
        <w:ind w:left="2389" w:hanging="96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Склад працівників за категоріями та освітньо-кваліфікаційним рівнем (форма ХІІІ-4).</w:t>
      </w:r>
    </w:p>
    <w:p w:rsidR="00B52ADC" w:rsidRPr="00B52ADC" w:rsidRDefault="00B52ADC" w:rsidP="000B4974">
      <w:pPr>
        <w:numPr>
          <w:ilvl w:val="0"/>
          <w:numId w:val="18"/>
        </w:numPr>
        <w:tabs>
          <w:tab w:val="clear" w:pos="720"/>
          <w:tab w:val="left" w:pos="1669"/>
        </w:tabs>
        <w:spacing w:before="120" w:after="0" w:line="240" w:lineRule="auto"/>
        <w:ind w:left="2389" w:hanging="960"/>
        <w:jc w:val="both"/>
        <w:rPr>
          <w:rFonts w:ascii="Times New Roman" w:eastAsia="Times New Roman" w:hAnsi="Times New Roman" w:cs="Times New Roman"/>
          <w:sz w:val="24"/>
          <w:szCs w:val="24"/>
          <w:lang w:eastAsia="uk-UA"/>
        </w:rPr>
      </w:pPr>
      <w:r w:rsidRPr="00B52ADC">
        <w:rPr>
          <w:rFonts w:ascii="Times New Roman" w:eastAsia="Times New Roman" w:hAnsi="Times New Roman" w:cs="Times New Roman"/>
          <w:color w:val="000000"/>
          <w:sz w:val="28"/>
          <w:szCs w:val="28"/>
          <w:lang w:eastAsia="uk-UA"/>
        </w:rPr>
        <w:t>Контрольний список наукових працівників установи.</w:t>
      </w:r>
    </w:p>
    <w:p w:rsidR="00B52ADC" w:rsidRDefault="00B52ADC" w:rsidP="00B52ADC">
      <w:pPr>
        <w:spacing w:after="0" w:line="360" w:lineRule="auto"/>
        <w:ind w:firstLine="720"/>
        <w:jc w:val="both"/>
        <w:rPr>
          <w:rFonts w:ascii="Times New Roman" w:eastAsia="Times New Roman" w:hAnsi="Times New Roman" w:cs="Times New Roman"/>
          <w:color w:val="000000"/>
          <w:sz w:val="28"/>
          <w:szCs w:val="28"/>
          <w:lang w:val="en-US" w:eastAsia="uk-UA"/>
        </w:rPr>
      </w:pPr>
      <w:r w:rsidRPr="00B52ADC">
        <w:rPr>
          <w:rFonts w:ascii="Times New Roman" w:eastAsia="Times New Roman" w:hAnsi="Times New Roman" w:cs="Times New Roman"/>
          <w:color w:val="000000"/>
          <w:sz w:val="28"/>
          <w:szCs w:val="28"/>
          <w:lang w:eastAsia="uk-UA"/>
        </w:rPr>
        <w:t>Список наукових працівників, прийнятих на роботу та звільнених у звітному році</w:t>
      </w:r>
    </w:p>
    <w:p w:rsidR="00CF7EF4" w:rsidRDefault="00CF7EF4" w:rsidP="00B52ADC">
      <w:pPr>
        <w:spacing w:after="0" w:line="360" w:lineRule="auto"/>
        <w:ind w:firstLine="720"/>
        <w:jc w:val="both"/>
        <w:rPr>
          <w:rFonts w:ascii="Times New Roman" w:eastAsia="Times New Roman" w:hAnsi="Times New Roman" w:cs="Times New Roman"/>
          <w:color w:val="000000"/>
          <w:sz w:val="28"/>
          <w:szCs w:val="28"/>
          <w:lang w:val="en-US" w:eastAsia="uk-UA"/>
        </w:rPr>
      </w:pPr>
    </w:p>
    <w:p w:rsidR="00CF7EF4" w:rsidRPr="00CF7EF4" w:rsidRDefault="00CF7EF4" w:rsidP="00CF7EF4">
      <w:pPr>
        <w:widowControl w:val="0"/>
        <w:spacing w:after="0" w:line="360" w:lineRule="auto"/>
        <w:jc w:val="center"/>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ХІУ. Розвиток матеріально-технічної бази досліджень</w:t>
      </w:r>
    </w:p>
    <w:p w:rsidR="00CF7EF4" w:rsidRPr="00CF7EF4" w:rsidRDefault="00CF7EF4" w:rsidP="00CF7EF4">
      <w:pPr>
        <w:widowControl w:val="0"/>
        <w:spacing w:after="0" w:line="360" w:lineRule="auto"/>
        <w:jc w:val="center"/>
        <w:rPr>
          <w:rFonts w:ascii="Times New Roman" w:eastAsia="Times New Roman" w:hAnsi="Times New Roman" w:cs="Times New Roman"/>
          <w:sz w:val="24"/>
          <w:szCs w:val="24"/>
          <w:lang w:eastAsia="uk-UA"/>
        </w:rPr>
      </w:pPr>
      <w:r w:rsidRPr="00CF7EF4">
        <w:rPr>
          <w:rFonts w:ascii="Times New Roman" w:eastAsia="Times New Roman" w:hAnsi="Times New Roman" w:cs="Times New Roman"/>
          <w:sz w:val="24"/>
          <w:szCs w:val="24"/>
          <w:lang w:eastAsia="uk-UA"/>
        </w:rPr>
        <w:t> </w:t>
      </w:r>
    </w:p>
    <w:p w:rsidR="00CF7EF4" w:rsidRPr="00CF7EF4" w:rsidRDefault="00CF7EF4" w:rsidP="00CF7EF4">
      <w:pPr>
        <w:widowControl w:val="0"/>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4"/>
          <w:szCs w:val="24"/>
          <w:lang w:eastAsia="uk-UA"/>
        </w:rPr>
        <w:t xml:space="preserve">                 </w:t>
      </w:r>
      <w:r w:rsidRPr="00CF7EF4">
        <w:rPr>
          <w:rFonts w:ascii="Times New Roman" w:eastAsia="Times New Roman" w:hAnsi="Times New Roman" w:cs="Times New Roman"/>
          <w:color w:val="000000"/>
          <w:sz w:val="28"/>
          <w:szCs w:val="28"/>
          <w:lang w:eastAsia="uk-UA"/>
        </w:rPr>
        <w:t>Дані щодо обсягів закупівель Інституту держави і права ім.В.М. Корецького НАН України у звітному році наукових приладів, обладнання, персональних обчислювальних машин, комплектуючих, витратних матеріалів тощо подано за схемою : Форма ХІУ-1, ХІУ-2, ХІУ-3, ХІУ-4.</w:t>
      </w:r>
    </w:p>
    <w:p w:rsidR="00CF7EF4" w:rsidRPr="00CF7EF4" w:rsidRDefault="00CF7EF4" w:rsidP="00CF7EF4">
      <w:pPr>
        <w:widowControl w:val="0"/>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xml:space="preserve">Загальний обсяг зазначених закупівель       </w:t>
      </w:r>
      <w:r w:rsidRPr="00CF7EF4">
        <w:rPr>
          <w:rFonts w:ascii="Times New Roman" w:eastAsia="Times New Roman" w:hAnsi="Times New Roman" w:cs="Times New Roman"/>
          <w:b/>
          <w:bCs/>
          <w:color w:val="000000"/>
          <w:sz w:val="28"/>
          <w:szCs w:val="28"/>
          <w:lang w:eastAsia="uk-UA"/>
        </w:rPr>
        <w:t>3,0 </w:t>
      </w:r>
      <w:r w:rsidRPr="00CF7EF4">
        <w:rPr>
          <w:rFonts w:ascii="Times New Roman" w:eastAsia="Times New Roman" w:hAnsi="Times New Roman" w:cs="Times New Roman"/>
          <w:color w:val="000000"/>
          <w:sz w:val="28"/>
          <w:szCs w:val="28"/>
          <w:lang w:eastAsia="uk-UA"/>
        </w:rPr>
        <w:t>тис.грн.,</w:t>
      </w:r>
    </w:p>
    <w:p w:rsidR="00CF7EF4" w:rsidRPr="00CF7EF4" w:rsidRDefault="00CF7EF4" w:rsidP="00CF7EF4">
      <w:pPr>
        <w:widowControl w:val="0"/>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в т.ч. за рахунок :</w:t>
      </w:r>
    </w:p>
    <w:p w:rsidR="00CF7EF4" w:rsidRPr="00CF7EF4" w:rsidRDefault="00CF7EF4" w:rsidP="00CF7EF4">
      <w:pPr>
        <w:widowControl w:val="0"/>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загального фонду державного бюджету </w:t>
      </w:r>
      <w:r w:rsidRPr="00CF7EF4">
        <w:rPr>
          <w:rFonts w:ascii="Times New Roman" w:eastAsia="Times New Roman" w:hAnsi="Times New Roman" w:cs="Times New Roman"/>
          <w:b/>
          <w:bCs/>
          <w:color w:val="000000"/>
          <w:sz w:val="28"/>
          <w:szCs w:val="28"/>
          <w:lang w:eastAsia="uk-UA"/>
        </w:rPr>
        <w:t>0,0</w:t>
      </w:r>
      <w:r w:rsidRPr="00CF7EF4">
        <w:rPr>
          <w:rFonts w:ascii="Times New Roman" w:eastAsia="Times New Roman" w:hAnsi="Times New Roman" w:cs="Times New Roman"/>
          <w:color w:val="000000"/>
          <w:sz w:val="28"/>
          <w:szCs w:val="28"/>
          <w:lang w:eastAsia="uk-UA"/>
        </w:rPr>
        <w:t>  тис.грн в т.ч. централізованого матеріально-технічного забезпечення (через ДУМТЗ НАН України) – </w:t>
      </w:r>
      <w:r w:rsidRPr="00CF7EF4">
        <w:rPr>
          <w:rFonts w:ascii="Times New Roman" w:eastAsia="Times New Roman" w:hAnsi="Times New Roman" w:cs="Times New Roman"/>
          <w:b/>
          <w:bCs/>
          <w:color w:val="000000"/>
          <w:sz w:val="28"/>
          <w:szCs w:val="28"/>
          <w:lang w:eastAsia="uk-UA"/>
        </w:rPr>
        <w:t xml:space="preserve">0,0 </w:t>
      </w:r>
      <w:r w:rsidRPr="00CF7EF4">
        <w:rPr>
          <w:rFonts w:ascii="Times New Roman" w:eastAsia="Times New Roman" w:hAnsi="Times New Roman" w:cs="Times New Roman"/>
          <w:color w:val="000000"/>
          <w:sz w:val="28"/>
          <w:szCs w:val="28"/>
          <w:lang w:eastAsia="uk-UA"/>
        </w:rPr>
        <w:t>тис.грн.;</w:t>
      </w:r>
    </w:p>
    <w:p w:rsidR="00CF7EF4" w:rsidRPr="00CF7EF4" w:rsidRDefault="00CF7EF4" w:rsidP="00CF7EF4">
      <w:pPr>
        <w:widowControl w:val="0"/>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спеціального фонду державного бюджету – </w:t>
      </w:r>
      <w:r w:rsidRPr="00CF7EF4">
        <w:rPr>
          <w:rFonts w:ascii="Times New Roman" w:eastAsia="Times New Roman" w:hAnsi="Times New Roman" w:cs="Times New Roman"/>
          <w:b/>
          <w:bCs/>
          <w:color w:val="000000"/>
          <w:sz w:val="28"/>
          <w:szCs w:val="28"/>
          <w:lang w:eastAsia="uk-UA"/>
        </w:rPr>
        <w:t>3,0</w:t>
      </w:r>
      <w:r w:rsidRPr="00CF7EF4">
        <w:rPr>
          <w:rFonts w:ascii="Times New Roman" w:eastAsia="Times New Roman" w:hAnsi="Times New Roman" w:cs="Times New Roman"/>
          <w:color w:val="000000"/>
          <w:sz w:val="28"/>
          <w:szCs w:val="28"/>
          <w:lang w:eastAsia="uk-UA"/>
        </w:rPr>
        <w:t xml:space="preserve">    тис.грн. </w:t>
      </w:r>
    </w:p>
    <w:p w:rsidR="00CF7EF4" w:rsidRDefault="00CF7EF4" w:rsidP="00CF7EF4">
      <w:pPr>
        <w:spacing w:after="0" w:line="360" w:lineRule="auto"/>
        <w:ind w:firstLine="720"/>
        <w:jc w:val="both"/>
        <w:rPr>
          <w:rFonts w:ascii="Times New Roman" w:eastAsia="Times New Roman" w:hAnsi="Times New Roman" w:cs="Times New Roman"/>
          <w:color w:val="000000"/>
          <w:sz w:val="28"/>
          <w:szCs w:val="28"/>
          <w:lang w:val="en-US" w:eastAsia="uk-UA"/>
        </w:rPr>
      </w:pPr>
      <w:r w:rsidRPr="00CF7EF4">
        <w:rPr>
          <w:rFonts w:ascii="Times New Roman" w:eastAsia="Times New Roman" w:hAnsi="Times New Roman" w:cs="Times New Roman"/>
          <w:color w:val="000000"/>
          <w:sz w:val="28"/>
          <w:szCs w:val="28"/>
          <w:lang w:eastAsia="uk-UA"/>
        </w:rPr>
        <w:t xml:space="preserve">- інші джерела власних надходжень – </w:t>
      </w:r>
      <w:r w:rsidRPr="00CF7EF4">
        <w:rPr>
          <w:rFonts w:ascii="Times New Roman" w:eastAsia="Times New Roman" w:hAnsi="Times New Roman" w:cs="Times New Roman"/>
          <w:b/>
          <w:bCs/>
          <w:color w:val="000000"/>
          <w:sz w:val="28"/>
          <w:szCs w:val="28"/>
          <w:lang w:eastAsia="uk-UA"/>
        </w:rPr>
        <w:t>0,0</w:t>
      </w:r>
      <w:r w:rsidRPr="00CF7EF4">
        <w:rPr>
          <w:rFonts w:ascii="Times New Roman" w:eastAsia="Times New Roman" w:hAnsi="Times New Roman" w:cs="Times New Roman"/>
          <w:color w:val="000000"/>
          <w:sz w:val="28"/>
          <w:szCs w:val="28"/>
          <w:lang w:eastAsia="uk-UA"/>
        </w:rPr>
        <w:t xml:space="preserve"> тис.грн.</w:t>
      </w:r>
    </w:p>
    <w:p w:rsidR="00CF7EF4" w:rsidRDefault="00CF7EF4" w:rsidP="00CF7EF4">
      <w:pPr>
        <w:widowControl w:val="0"/>
        <w:tabs>
          <w:tab w:val="left" w:pos="426"/>
        </w:tabs>
        <w:spacing w:after="0" w:line="360" w:lineRule="auto"/>
        <w:jc w:val="center"/>
        <w:rPr>
          <w:rFonts w:ascii="Times New Roman" w:eastAsia="Times New Roman" w:hAnsi="Times New Roman" w:cs="Times New Roman"/>
          <w:b/>
          <w:bCs/>
          <w:color w:val="000000"/>
          <w:sz w:val="28"/>
          <w:szCs w:val="28"/>
          <w:lang w:val="en-US" w:eastAsia="uk-UA"/>
        </w:rPr>
      </w:pPr>
    </w:p>
    <w:p w:rsidR="00CF7EF4" w:rsidRPr="00CF7EF4" w:rsidRDefault="00CF7EF4" w:rsidP="00CF7EF4">
      <w:pPr>
        <w:widowControl w:val="0"/>
        <w:tabs>
          <w:tab w:val="left" w:pos="426"/>
        </w:tabs>
        <w:spacing w:after="0" w:line="360" w:lineRule="auto"/>
        <w:jc w:val="center"/>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lastRenderedPageBreak/>
        <w:t>ХУ. Стан інформаційного забезпечення Інституту</w:t>
      </w:r>
    </w:p>
    <w:p w:rsidR="00CF7EF4" w:rsidRPr="00CF7EF4" w:rsidRDefault="00CF7EF4" w:rsidP="00CF7EF4">
      <w:pPr>
        <w:widowControl w:val="0"/>
        <w:tabs>
          <w:tab w:val="left" w:pos="426"/>
        </w:tabs>
        <w:spacing w:after="0" w:line="360" w:lineRule="auto"/>
        <w:jc w:val="center"/>
        <w:rPr>
          <w:rFonts w:ascii="Times New Roman" w:eastAsia="Times New Roman" w:hAnsi="Times New Roman" w:cs="Times New Roman"/>
          <w:sz w:val="24"/>
          <w:szCs w:val="24"/>
          <w:lang w:eastAsia="uk-UA"/>
        </w:rPr>
      </w:pPr>
      <w:r w:rsidRPr="00CF7EF4">
        <w:rPr>
          <w:rFonts w:ascii="Times New Roman" w:eastAsia="Times New Roman" w:hAnsi="Times New Roman" w:cs="Times New Roman"/>
          <w:sz w:val="24"/>
          <w:szCs w:val="24"/>
          <w:lang w:eastAsia="uk-UA"/>
        </w:rPr>
        <w:t> </w:t>
      </w:r>
    </w:p>
    <w:p w:rsidR="00CF7EF4" w:rsidRPr="00CF7EF4" w:rsidRDefault="00CF7EF4" w:rsidP="00CF7EF4">
      <w:pPr>
        <w:widowControl w:val="0"/>
        <w:tabs>
          <w:tab w:val="left" w:pos="426"/>
        </w:tabs>
        <w:spacing w:after="0"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Pr="00CF7EF4">
        <w:rPr>
          <w:rFonts w:ascii="Times New Roman" w:eastAsia="Times New Roman" w:hAnsi="Times New Roman" w:cs="Times New Roman"/>
          <w:color w:val="000000"/>
          <w:sz w:val="28"/>
          <w:szCs w:val="28"/>
          <w:lang w:eastAsia="uk-UA"/>
        </w:rPr>
        <w:t>У 2022 р. бібліотека Інституту поповнилась на 333 одиниці зберігання (монографії, підручники, автореферати, дисертації, тощо).</w:t>
      </w:r>
    </w:p>
    <w:p w:rsidR="00CF7EF4" w:rsidRPr="00CF7EF4" w:rsidRDefault="00CF7EF4" w:rsidP="00CF7EF4">
      <w:pPr>
        <w:widowControl w:val="0"/>
        <w:tabs>
          <w:tab w:val="left" w:pos="426"/>
        </w:tabs>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Бібліотека отримувала у 2022 р. 5 періодичних видань і передплатила на 2023 рік 4 найменувань періодичних видань.</w:t>
      </w:r>
    </w:p>
    <w:p w:rsidR="00CF7EF4" w:rsidRPr="00CF7EF4" w:rsidRDefault="00CF7EF4" w:rsidP="00CF7EF4">
      <w:pPr>
        <w:widowControl w:val="0"/>
        <w:tabs>
          <w:tab w:val="left" w:pos="426"/>
        </w:tabs>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xml:space="preserve">              Фонд бібліотеки на 31.12.2022 р. нараховує  </w:t>
      </w:r>
      <w:r w:rsidRPr="00CF7EF4">
        <w:rPr>
          <w:rFonts w:ascii="Times New Roman" w:eastAsia="Times New Roman" w:hAnsi="Times New Roman" w:cs="Times New Roman"/>
          <w:b/>
          <w:bCs/>
          <w:color w:val="000000"/>
          <w:sz w:val="28"/>
          <w:szCs w:val="28"/>
          <w:lang w:eastAsia="uk-UA"/>
        </w:rPr>
        <w:t>886 595</w:t>
      </w:r>
      <w:r w:rsidRPr="00CF7EF4">
        <w:rPr>
          <w:rFonts w:ascii="Times New Roman" w:eastAsia="Times New Roman" w:hAnsi="Times New Roman" w:cs="Times New Roman"/>
          <w:color w:val="000000"/>
          <w:sz w:val="28"/>
          <w:szCs w:val="28"/>
          <w:lang w:eastAsia="uk-UA"/>
        </w:rPr>
        <w:t xml:space="preserve"> - примірників.  </w:t>
      </w:r>
    </w:p>
    <w:p w:rsidR="00CF7EF4" w:rsidRPr="00CF7EF4" w:rsidRDefault="00CF7EF4" w:rsidP="00CF7EF4">
      <w:pPr>
        <w:widowControl w:val="0"/>
        <w:tabs>
          <w:tab w:val="left" w:pos="426"/>
        </w:tabs>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Наявність та використання електронних та інформаційних ресурсів подається  за формою ХУ- 1.</w:t>
      </w:r>
    </w:p>
    <w:p w:rsidR="00CF7EF4" w:rsidRPr="00CF7EF4" w:rsidRDefault="00CF7EF4" w:rsidP="00CF7EF4">
      <w:pPr>
        <w:widowControl w:val="0"/>
        <w:tabs>
          <w:tab w:val="left" w:pos="426"/>
        </w:tabs>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xml:space="preserve">             Перелік вітчизняних та зарубіжних наукових журналів, що передплачуються Інститутом,  подається за формою ХУ- 2. </w:t>
      </w:r>
    </w:p>
    <w:p w:rsidR="00CF7EF4" w:rsidRPr="00CF7EF4" w:rsidRDefault="00CF7EF4" w:rsidP="00CF7EF4">
      <w:pPr>
        <w:tabs>
          <w:tab w:val="left" w:pos="426"/>
        </w:tabs>
        <w:spacing w:after="0" w:line="360" w:lineRule="auto"/>
        <w:ind w:firstLine="709"/>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В умовах незадовільного фінансування інституту пропозиції щодо покращання інформаційного забезпечення установи відбувається повільно.</w:t>
      </w:r>
    </w:p>
    <w:p w:rsidR="00CF7EF4" w:rsidRDefault="00CF7EF4" w:rsidP="00CF7EF4">
      <w:pPr>
        <w:tabs>
          <w:tab w:val="left" w:pos="426"/>
        </w:tabs>
        <w:spacing w:after="0" w:line="360" w:lineRule="auto"/>
        <w:ind w:firstLine="709"/>
        <w:jc w:val="both"/>
        <w:rPr>
          <w:rFonts w:ascii="Times New Roman" w:eastAsia="Times New Roman" w:hAnsi="Times New Roman" w:cs="Times New Roman"/>
          <w:color w:val="000000"/>
          <w:sz w:val="28"/>
          <w:szCs w:val="28"/>
          <w:lang w:val="en-US" w:eastAsia="uk-UA"/>
        </w:rPr>
      </w:pPr>
      <w:r w:rsidRPr="00CF7EF4">
        <w:rPr>
          <w:rFonts w:ascii="Times New Roman" w:eastAsia="Times New Roman" w:hAnsi="Times New Roman" w:cs="Times New Roman"/>
          <w:color w:val="000000"/>
          <w:sz w:val="28"/>
          <w:szCs w:val="28"/>
          <w:lang w:eastAsia="uk-UA"/>
        </w:rPr>
        <w:t xml:space="preserve">   Втім, у 2022 році продовжується робота оцифування каталогів бібліотечного фонду інституту, а також планується розпочати роботу по створенню електронної бібліотеки. </w:t>
      </w:r>
    </w:p>
    <w:p w:rsidR="00CF7EF4" w:rsidRDefault="00CF7EF4" w:rsidP="00CF7EF4">
      <w:pPr>
        <w:tabs>
          <w:tab w:val="left" w:pos="426"/>
        </w:tabs>
        <w:spacing w:after="0" w:line="360" w:lineRule="auto"/>
        <w:ind w:firstLine="709"/>
        <w:jc w:val="both"/>
        <w:rPr>
          <w:rFonts w:ascii="Times New Roman" w:eastAsia="Times New Roman" w:hAnsi="Times New Roman" w:cs="Times New Roman"/>
          <w:color w:val="000000"/>
          <w:sz w:val="28"/>
          <w:szCs w:val="28"/>
          <w:lang w:val="en-US" w:eastAsia="uk-UA"/>
        </w:rPr>
      </w:pPr>
    </w:p>
    <w:p w:rsidR="00CF7EF4" w:rsidRPr="00CF7EF4" w:rsidRDefault="00CF7EF4" w:rsidP="00CF7EF4">
      <w:pPr>
        <w:widowControl w:val="0"/>
        <w:spacing w:after="0" w:line="360" w:lineRule="auto"/>
        <w:jc w:val="center"/>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4"/>
          <w:szCs w:val="24"/>
          <w:lang w:eastAsia="uk-UA"/>
        </w:rPr>
        <w:t xml:space="preserve">ХУІІ. Робота з пропаганди наукових досягнень та висвітлення </w:t>
      </w:r>
    </w:p>
    <w:p w:rsidR="00CF7EF4" w:rsidRPr="00CF7EF4" w:rsidRDefault="00CF7EF4" w:rsidP="00CF7EF4">
      <w:pPr>
        <w:widowControl w:val="0"/>
        <w:spacing w:after="0" w:line="360" w:lineRule="auto"/>
        <w:jc w:val="center"/>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4"/>
          <w:szCs w:val="24"/>
          <w:lang w:eastAsia="uk-UA"/>
        </w:rPr>
        <w:t>науково-дослідної діяльності в ЗМІ</w:t>
      </w:r>
    </w:p>
    <w:p w:rsidR="00CF7EF4" w:rsidRPr="00CF7EF4" w:rsidRDefault="00CF7EF4" w:rsidP="00CF7EF4">
      <w:pPr>
        <w:widowControl w:val="0"/>
        <w:spacing w:after="0" w:line="360" w:lineRule="auto"/>
        <w:ind w:firstLine="709"/>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Поряд з науково-дослідною і науково-організаційною роботою наукові співробітники Інституту брали участь у навчальному процесі, читаючи повний курс лекцій або спецкурси, були членами ДЕКів у вищих навчальних закладах України, виступали з лекціями та науковими доповідями у закладах освіти, а також в друкованих і електронних засобах масової інформації.</w:t>
      </w:r>
    </w:p>
    <w:p w:rsidR="00CF7EF4" w:rsidRPr="00CF7EF4" w:rsidRDefault="00CF7EF4" w:rsidP="00CF7EF4">
      <w:pPr>
        <w:widowControl w:val="0"/>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xml:space="preserve">Обмеження воєнного стану суттєво ускладнили масові просвітницькі наукові заходи офлайн. Актуальним завданням, відповідно, стало розширення кола учасників, зокрема й пасивних, організованих Інститутом у мережі Інтернет наукових конференцій, круглих столів, методологічних семінарів тощо. </w:t>
      </w:r>
    </w:p>
    <w:p w:rsidR="00CF7EF4" w:rsidRPr="00CF7EF4" w:rsidRDefault="00CF7EF4" w:rsidP="00CF7EF4">
      <w:pPr>
        <w:widowControl w:val="0"/>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lastRenderedPageBreak/>
        <w:t>Співробітниками Інституту здійснюється популяризація діяльності Комісії історії українського права при Президії НАН України та громадської організації Міжнародна асоціація істориків права: оприлюднюються звіти про проведені заходи в періодичній виданнях та на електронних ресурсах партнерів; ведеться обслуговування власної сторінки в соціальній мережі «Фейсбук» МАІП, що створює додаткові можливості для зміцнення зв’язків між членами Асоціації та популяризації її діяльності в Україні та світі. Також у звітному році продовжив функціонувати youtube-канал Міжнародної асоціації істориків права, на якому можна ознайомитися з повними відеозаписами заходів, організованих у цьому році Міжнародною асоціацією істориків права за підтримки Комісії історії українського права при Президії НАН України. Канал доступний за посиланням: (</w:t>
      </w:r>
      <w:hyperlink r:id="rId9" w:tooltip="" w:history="1">
        <w:r w:rsidRPr="00CF7EF4">
          <w:rPr>
            <w:rFonts w:ascii="Times New Roman" w:eastAsia="Times New Roman" w:hAnsi="Times New Roman" w:cs="Times New Roman"/>
            <w:color w:val="0000FF"/>
            <w:sz w:val="28"/>
            <w:szCs w:val="28"/>
            <w:u w:val="single"/>
            <w:lang w:eastAsia="uk-UA"/>
          </w:rPr>
          <w:t>https://www.youtube.com/channel/UCetr4frhXrB18Fzv4Z-EN3Q</w:t>
        </w:r>
      </w:hyperlink>
      <w:r w:rsidRPr="00CF7EF4">
        <w:rPr>
          <w:rFonts w:ascii="Times New Roman" w:eastAsia="Times New Roman" w:hAnsi="Times New Roman" w:cs="Times New Roman"/>
          <w:color w:val="000000"/>
          <w:sz w:val="28"/>
          <w:szCs w:val="28"/>
          <w:lang w:eastAsia="uk-UA"/>
        </w:rPr>
        <w:t>.</w:t>
      </w:r>
    </w:p>
    <w:p w:rsidR="00CF7EF4" w:rsidRPr="00CF7EF4" w:rsidRDefault="00CF7EF4" w:rsidP="00CF7EF4">
      <w:pPr>
        <w:widowControl w:val="0"/>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xml:space="preserve">Доволі ефективною є практика оприлюднення нашої наукової продукції в мережі Інтернет. На сьогодні онлайн доступні фактично всі нові статті співробітників Інституту, насамперед ті, які первісно опубліковані у так званих фахових виданнях, що мають свої власні сайти. Ці статті здебільшого також відкладаються в електронному репозитарії Національної бібліотеки України імені В. І. Вернадського для загального відкритого доступу. Формою пропаганди власних досліджень є також використання загальновизнаних у світі ідентифікаторів ORCID, DOI тощо, створення співробітниками Інституту акаунтів на порталі academia.edu та регулярне розміщення на них власних статей. Також провідні співробітники Інституту мають власні індекси (акаунти) в бібліографічних базах даних WorldCat, VIAF (Virtual International Authority File), «Науковці України» та Бібліотеки Конгресу США. Відділ історико-правових досліджень кілька років тому започаткував спеціальну групу в популярній мережі «Фейсбук» і через неї регулярно інформує про новини Міжнародної асоціації істориків права, зокрема розміщує електронні версії матеріалів наукових форумів, </w:t>
      </w:r>
      <w:r w:rsidRPr="00CF7EF4">
        <w:rPr>
          <w:rFonts w:ascii="Times New Roman" w:eastAsia="Times New Roman" w:hAnsi="Times New Roman" w:cs="Times New Roman"/>
          <w:color w:val="000000"/>
          <w:sz w:val="28"/>
          <w:szCs w:val="28"/>
          <w:lang w:eastAsia="uk-UA"/>
        </w:rPr>
        <w:lastRenderedPageBreak/>
        <w:t xml:space="preserve">історико-правових монографій та інших видань. Проте проблемним залишається оцифрування і викладення в Інтернет попередньої наукової продукції. </w:t>
      </w:r>
    </w:p>
    <w:p w:rsidR="00CF7EF4" w:rsidRPr="00CF7EF4" w:rsidRDefault="00CF7EF4" w:rsidP="00CF7EF4">
      <w:pPr>
        <w:widowControl w:val="0"/>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Відомості про І. Б. Усенка включені до Українського національного біографічного архіву, а його особовий фонд документів прийнятий на постійне зберігання в Інститут архівознавства Національної бібліотеки України імені В. І. Вернадського.</w:t>
      </w:r>
    </w:p>
    <w:p w:rsidR="00CF7EF4" w:rsidRPr="00CF7EF4" w:rsidRDefault="00CF7EF4" w:rsidP="00CF7EF4">
      <w:pPr>
        <w:widowControl w:val="0"/>
        <w:tabs>
          <w:tab w:val="left" w:pos="993"/>
        </w:tabs>
        <w:spacing w:after="0" w:line="360" w:lineRule="auto"/>
        <w:ind w:firstLine="720"/>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xml:space="preserve">Висвітлення діяльності Інституту держави і права імені В.М. Корецького НАН України на Facebook сторінці кафедри політології та соціології Київського університету імені Бориса Грінченка. URL: </w:t>
      </w:r>
      <w:hyperlink r:id="rId10" w:tooltip="" w:history="1">
        <w:r w:rsidRPr="00CF7EF4">
          <w:rPr>
            <w:rFonts w:ascii="Times New Roman" w:eastAsia="Times New Roman" w:hAnsi="Times New Roman" w:cs="Times New Roman"/>
            <w:color w:val="0000FF"/>
            <w:sz w:val="28"/>
            <w:szCs w:val="28"/>
            <w:u w:val="single"/>
            <w:lang w:eastAsia="uk-UA"/>
          </w:rPr>
          <w:t>https://www.facebook.com/profile.php?id</w:t>
        </w:r>
      </w:hyperlink>
      <w:r w:rsidRPr="00CF7EF4">
        <w:rPr>
          <w:rFonts w:ascii="Times New Roman" w:eastAsia="Times New Roman" w:hAnsi="Times New Roman" w:cs="Times New Roman"/>
          <w:color w:val="000000"/>
          <w:sz w:val="28"/>
          <w:szCs w:val="28"/>
          <w:lang w:eastAsia="uk-UA"/>
        </w:rPr>
        <w:t>=</w:t>
      </w:r>
    </w:p>
    <w:p w:rsidR="00CF7EF4" w:rsidRPr="00CF7EF4" w:rsidRDefault="00CF7EF4" w:rsidP="00CF7EF4">
      <w:pPr>
        <w:widowControl w:val="0"/>
        <w:tabs>
          <w:tab w:val="left" w:pos="993"/>
        </w:tabs>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100079171025555 (Горбатенко В.П., Кукуруз О.В.); Сторінка відділу у Facebook «Правова політологія» https://www.facebook.com/groups/331982651807890 (Стойко О.М.).</w:t>
      </w:r>
    </w:p>
    <w:p w:rsidR="00CF7EF4" w:rsidRPr="00CF7EF4" w:rsidRDefault="00CF7EF4" w:rsidP="00CF7EF4">
      <w:pPr>
        <w:widowControl w:val="0"/>
        <w:tabs>
          <w:tab w:val="left" w:pos="284"/>
        </w:tabs>
        <w:spacing w:after="0" w:line="360" w:lineRule="auto"/>
        <w:ind w:firstLine="567"/>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28.07.2022 р. телеканал ICTV, марафон «Єдині новини», програма «Факти», сюжет «Законодавчі містки між Гетьманщиною і сучасною Україною. Конституція Пилипа Орлика» (Кресін О.В.).</w:t>
      </w:r>
    </w:p>
    <w:p w:rsidR="00CF7EF4" w:rsidRPr="00CF7EF4" w:rsidRDefault="00CF7EF4" w:rsidP="00CF7EF4">
      <w:pPr>
        <w:widowControl w:val="0"/>
        <w:tabs>
          <w:tab w:val="left" w:pos="284"/>
        </w:tabs>
        <w:spacing w:after="0" w:line="360" w:lineRule="auto"/>
        <w:ind w:firstLine="567"/>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Також було опубліковано роботи з актуальних питань міжнародного та національного права у ЗМІ, зокрема: «Особливості та здобутки Кліматичної конференції ООН в 2021 році», Трибуна. 2022. №1. С. 31˗32. (Я.А. Павко</w:t>
      </w:r>
      <w:r w:rsidRPr="00CF7EF4">
        <w:rPr>
          <w:rFonts w:ascii="Times New Roman" w:eastAsia="Times New Roman" w:hAnsi="Times New Roman" w:cs="Times New Roman"/>
          <w:b/>
          <w:bCs/>
          <w:i/>
          <w:iCs/>
          <w:color w:val="000000"/>
          <w:sz w:val="28"/>
          <w:szCs w:val="28"/>
          <w:lang w:eastAsia="uk-UA"/>
        </w:rPr>
        <w:t>)</w:t>
      </w:r>
      <w:r w:rsidRPr="00CF7EF4">
        <w:rPr>
          <w:rFonts w:ascii="Times New Roman" w:eastAsia="Times New Roman" w:hAnsi="Times New Roman" w:cs="Times New Roman"/>
          <w:i/>
          <w:iCs/>
          <w:color w:val="000000"/>
          <w:sz w:val="28"/>
          <w:szCs w:val="28"/>
          <w:lang w:eastAsia="uk-UA"/>
        </w:rPr>
        <w:t xml:space="preserve">; </w:t>
      </w:r>
      <w:r w:rsidRPr="00CF7EF4">
        <w:rPr>
          <w:rFonts w:ascii="Times New Roman" w:eastAsia="Times New Roman" w:hAnsi="Times New Roman" w:cs="Times New Roman"/>
          <w:color w:val="000000"/>
          <w:sz w:val="28"/>
          <w:szCs w:val="28"/>
          <w:lang w:eastAsia="uk-UA"/>
        </w:rPr>
        <w:t xml:space="preserve">«Ядерний тероризм у світлі війни російської федерації проти України», Голос України. 2022. №179. С. 4 (Я.А. Павко). </w:t>
      </w:r>
    </w:p>
    <w:p w:rsidR="00CF7EF4" w:rsidRPr="00CF7EF4" w:rsidRDefault="00CF7EF4" w:rsidP="00CF7EF4">
      <w:pPr>
        <w:widowControl w:val="0"/>
        <w:tabs>
          <w:tab w:val="left" w:pos="284"/>
        </w:tabs>
        <w:spacing w:after="0" w:line="360" w:lineRule="auto"/>
        <w:ind w:firstLine="567"/>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xml:space="preserve">Крім того, співробітники Інституту активно висвітлювали актуальні питання міжнародного права, що стосуються агресії Російської Федерації проти України, в соціальних мережах. </w:t>
      </w:r>
    </w:p>
    <w:p w:rsidR="00CF7EF4" w:rsidRPr="00CF7EF4" w:rsidRDefault="00CF7EF4" w:rsidP="00CF7EF4">
      <w:pPr>
        <w:widowControl w:val="0"/>
        <w:tabs>
          <w:tab w:val="left" w:pos="284"/>
        </w:tabs>
        <w:spacing w:after="0" w:line="360" w:lineRule="auto"/>
        <w:ind w:firstLine="567"/>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Зокрема:</w:t>
      </w:r>
    </w:p>
    <w:p w:rsidR="00CF7EF4" w:rsidRPr="00CF7EF4" w:rsidRDefault="00CF7EF4" w:rsidP="00CF7EF4">
      <w:pPr>
        <w:widowControl w:val="0"/>
        <w:tabs>
          <w:tab w:val="left" w:pos="993"/>
        </w:tabs>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i/>
          <w:iCs/>
          <w:color w:val="000000"/>
          <w:sz w:val="28"/>
          <w:szCs w:val="28"/>
          <w:lang w:eastAsia="uk-UA"/>
        </w:rPr>
        <w:t xml:space="preserve">Тимощук В.П. </w:t>
      </w:r>
      <w:r w:rsidRPr="00CF7EF4">
        <w:rPr>
          <w:rFonts w:ascii="Times New Roman" w:eastAsia="Times New Roman" w:hAnsi="Times New Roman" w:cs="Times New Roman"/>
          <w:color w:val="000000"/>
          <w:sz w:val="28"/>
          <w:szCs w:val="28"/>
          <w:lang w:eastAsia="uk-UA"/>
        </w:rPr>
        <w:t xml:space="preserve">10 років успіху – Закон України «Про адміністративні послуги» // </w:t>
      </w:r>
      <w:hyperlink r:id="rId11" w:tooltip="" w:history="1">
        <w:r w:rsidRPr="00CF7EF4">
          <w:rPr>
            <w:rFonts w:ascii="Times New Roman" w:eastAsia="Times New Roman" w:hAnsi="Times New Roman" w:cs="Times New Roman"/>
            <w:color w:val="0000FF"/>
            <w:sz w:val="28"/>
            <w:szCs w:val="28"/>
            <w:u w:val="single"/>
            <w:lang w:eastAsia="uk-UA"/>
          </w:rPr>
          <w:t>https://decentralization.gov.ua/news/15436</w:t>
        </w:r>
      </w:hyperlink>
    </w:p>
    <w:p w:rsidR="00CF7EF4" w:rsidRPr="00CF7EF4" w:rsidRDefault="00CF7EF4" w:rsidP="00CF7EF4">
      <w:pPr>
        <w:widowControl w:val="0"/>
        <w:tabs>
          <w:tab w:val="left" w:pos="993"/>
        </w:tabs>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i/>
          <w:iCs/>
          <w:color w:val="000000"/>
          <w:sz w:val="28"/>
          <w:szCs w:val="28"/>
          <w:lang w:eastAsia="uk-UA"/>
        </w:rPr>
        <w:lastRenderedPageBreak/>
        <w:t xml:space="preserve">Тимощук В.П. </w:t>
      </w:r>
      <w:r w:rsidRPr="00CF7EF4">
        <w:rPr>
          <w:rFonts w:ascii="Times New Roman" w:eastAsia="Times New Roman" w:hAnsi="Times New Roman" w:cs="Times New Roman"/>
          <w:color w:val="000000"/>
          <w:sz w:val="28"/>
          <w:szCs w:val="28"/>
          <w:lang w:eastAsia="uk-UA"/>
        </w:rPr>
        <w:t>Не Дією єдиною / Дзеркало тижня. - 15 червня 2022. - https://zn.ua/ukr/internal/ne-dijeju-jedinoju.html</w:t>
      </w:r>
      <w:r w:rsidRPr="00CF7EF4">
        <w:rPr>
          <w:rFonts w:ascii="Times New Roman" w:eastAsia="Times New Roman" w:hAnsi="Times New Roman" w:cs="Times New Roman"/>
          <w:i/>
          <w:iCs/>
          <w:color w:val="000000"/>
          <w:sz w:val="28"/>
          <w:szCs w:val="28"/>
          <w:lang w:eastAsia="uk-UA"/>
        </w:rPr>
        <w:t> </w:t>
      </w:r>
    </w:p>
    <w:p w:rsidR="00CF7EF4" w:rsidRPr="00CF7EF4" w:rsidRDefault="00CF7EF4" w:rsidP="00CF7EF4">
      <w:pPr>
        <w:widowControl w:val="0"/>
        <w:tabs>
          <w:tab w:val="left" w:pos="993"/>
        </w:tabs>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i/>
          <w:iCs/>
          <w:color w:val="000000"/>
          <w:sz w:val="28"/>
          <w:szCs w:val="28"/>
          <w:lang w:eastAsia="uk-UA"/>
        </w:rPr>
        <w:t xml:space="preserve">Тимощук В.П. </w:t>
      </w:r>
      <w:r w:rsidRPr="00CF7EF4">
        <w:rPr>
          <w:rFonts w:ascii="Times New Roman" w:eastAsia="Times New Roman" w:hAnsi="Times New Roman" w:cs="Times New Roman"/>
          <w:color w:val="000000"/>
          <w:sz w:val="28"/>
          <w:szCs w:val="28"/>
          <w:lang w:eastAsia="uk-UA"/>
        </w:rPr>
        <w:t xml:space="preserve">(у співавторстві) Чому різке скорочення держапарату — не реформа, а великий ризик / Дзеркало тижня. - 15 червня 2022. - https://zn.ua/ukr/internal/chomu-rizke-skorochennja-derzhaparatu-ne-reforma-a-velikij-rizik.html </w:t>
      </w:r>
    </w:p>
    <w:p w:rsidR="00CF7EF4" w:rsidRPr="00CF7EF4" w:rsidRDefault="00CF7EF4" w:rsidP="00CF7EF4">
      <w:pPr>
        <w:widowControl w:val="0"/>
        <w:tabs>
          <w:tab w:val="left" w:pos="993"/>
        </w:tabs>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i/>
          <w:iCs/>
          <w:color w:val="000000"/>
          <w:sz w:val="28"/>
          <w:szCs w:val="28"/>
          <w:lang w:eastAsia="uk-UA"/>
        </w:rPr>
        <w:t xml:space="preserve">Тимощук В.П. </w:t>
      </w:r>
      <w:r w:rsidRPr="00CF7EF4">
        <w:rPr>
          <w:rFonts w:ascii="Times New Roman" w:eastAsia="Times New Roman" w:hAnsi="Times New Roman" w:cs="Times New Roman"/>
          <w:color w:val="000000"/>
          <w:sz w:val="28"/>
          <w:szCs w:val="28"/>
          <w:lang w:eastAsia="uk-UA"/>
        </w:rPr>
        <w:t>Реформа реформ / UPLAN. 24.05.2022 / Опубліковано https://uplan.org.ua/analytics/reforma_reform/</w:t>
      </w:r>
      <w:r w:rsidRPr="00CF7EF4">
        <w:rPr>
          <w:rFonts w:ascii="Times New Roman" w:eastAsia="Times New Roman" w:hAnsi="Times New Roman" w:cs="Times New Roman"/>
          <w:i/>
          <w:iCs/>
          <w:color w:val="000000"/>
          <w:sz w:val="28"/>
          <w:szCs w:val="28"/>
          <w:lang w:eastAsia="uk-UA"/>
        </w:rPr>
        <w:t> </w:t>
      </w:r>
    </w:p>
    <w:p w:rsidR="00CF7EF4" w:rsidRPr="00CF7EF4" w:rsidRDefault="00CF7EF4" w:rsidP="00CF7EF4">
      <w:pPr>
        <w:widowControl w:val="0"/>
        <w:tabs>
          <w:tab w:val="left" w:pos="993"/>
        </w:tabs>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i/>
          <w:iCs/>
          <w:color w:val="000000"/>
          <w:sz w:val="28"/>
          <w:szCs w:val="28"/>
          <w:lang w:eastAsia="uk-UA"/>
        </w:rPr>
        <w:t xml:space="preserve">Тимощук В.П. </w:t>
      </w:r>
      <w:r w:rsidRPr="00CF7EF4">
        <w:rPr>
          <w:rFonts w:ascii="Times New Roman" w:eastAsia="Times New Roman" w:hAnsi="Times New Roman" w:cs="Times New Roman"/>
          <w:color w:val="000000"/>
          <w:sz w:val="28"/>
          <w:szCs w:val="28"/>
          <w:lang w:eastAsia="uk-UA"/>
        </w:rPr>
        <w:t>Запровадження адмінпроцедури – здійснення відразу кількох кроків у напрямку євроінтеграції / 19.05.2022. https://par.in.ua/information/publications/87</w:t>
      </w:r>
      <w:r w:rsidRPr="00CF7EF4">
        <w:rPr>
          <w:rFonts w:ascii="Times New Roman" w:eastAsia="Times New Roman" w:hAnsi="Times New Roman" w:cs="Times New Roman"/>
          <w:i/>
          <w:iCs/>
          <w:color w:val="000000"/>
          <w:sz w:val="28"/>
          <w:szCs w:val="28"/>
          <w:lang w:eastAsia="uk-UA"/>
        </w:rPr>
        <w:t> </w:t>
      </w:r>
    </w:p>
    <w:p w:rsidR="00CF7EF4" w:rsidRPr="00CF7EF4" w:rsidRDefault="00CF7EF4" w:rsidP="00CF7EF4">
      <w:pPr>
        <w:widowControl w:val="0"/>
        <w:spacing w:after="0" w:line="360" w:lineRule="auto"/>
        <w:ind w:firstLine="60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i/>
          <w:iCs/>
          <w:color w:val="000000"/>
          <w:sz w:val="28"/>
          <w:szCs w:val="28"/>
          <w:lang w:eastAsia="uk-UA"/>
        </w:rPr>
        <w:t xml:space="preserve">Тимощук В.П. </w:t>
      </w:r>
      <w:r w:rsidRPr="00CF7EF4">
        <w:rPr>
          <w:rFonts w:ascii="Times New Roman" w:eastAsia="Times New Roman" w:hAnsi="Times New Roman" w:cs="Times New Roman"/>
          <w:color w:val="000000"/>
          <w:sz w:val="28"/>
          <w:szCs w:val="28"/>
          <w:lang w:eastAsia="uk-UA"/>
        </w:rPr>
        <w:t xml:space="preserve">Облік населення. Навіщо потрібно реформувати інститут «прописки»? / Дзеркало тижня. 11 травня 2022. </w:t>
      </w:r>
      <w:hyperlink r:id="rId12" w:tooltip="" w:history="1">
        <w:r w:rsidRPr="00CF7EF4">
          <w:rPr>
            <w:rFonts w:ascii="Times New Roman" w:eastAsia="Times New Roman" w:hAnsi="Times New Roman" w:cs="Times New Roman"/>
            <w:color w:val="0000FF"/>
            <w:sz w:val="28"/>
            <w:szCs w:val="28"/>
            <w:u w:val="single"/>
            <w:lang w:eastAsia="uk-UA"/>
          </w:rPr>
          <w:t>https://zn.ua/ukr/social_secutity/oblik-naselennja-navishcho-potribno-reformuvati-institut-propiski.html</w:t>
        </w:r>
      </w:hyperlink>
    </w:p>
    <w:p w:rsidR="00CF7EF4" w:rsidRPr="00CF7EF4" w:rsidRDefault="00CF7EF4" w:rsidP="00CF7EF4">
      <w:pPr>
        <w:widowControl w:val="0"/>
        <w:spacing w:after="0" w:line="360" w:lineRule="auto"/>
        <w:ind w:firstLine="60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i/>
          <w:iCs/>
          <w:color w:val="000000"/>
          <w:sz w:val="28"/>
          <w:szCs w:val="28"/>
          <w:lang w:eastAsia="uk-UA"/>
        </w:rPr>
        <w:t xml:space="preserve">Тимощук В.П. </w:t>
      </w:r>
      <w:r w:rsidRPr="00CF7EF4">
        <w:rPr>
          <w:rFonts w:ascii="Times New Roman" w:eastAsia="Times New Roman" w:hAnsi="Times New Roman" w:cs="Times New Roman"/>
          <w:color w:val="000000"/>
          <w:sz w:val="28"/>
          <w:szCs w:val="28"/>
          <w:lang w:eastAsia="uk-UA"/>
        </w:rPr>
        <w:t xml:space="preserve">Чому ОМС не реєструють народження та смерть і люди вимушені їхати до Мін’юсту / Дзеркало тижня. 18 грудня 2022. </w:t>
      </w:r>
      <w:hyperlink r:id="rId13" w:tooltip="" w:history="1">
        <w:r w:rsidRPr="00CF7EF4">
          <w:rPr>
            <w:rFonts w:ascii="Times New Roman" w:eastAsia="Times New Roman" w:hAnsi="Times New Roman" w:cs="Times New Roman"/>
            <w:color w:val="0000FF"/>
            <w:sz w:val="28"/>
            <w:szCs w:val="28"/>
            <w:u w:val="single"/>
            <w:lang w:eastAsia="uk-UA"/>
          </w:rPr>
          <w:t>https://zn.ua/ukr/internal/chomu-ratssi-ne-rejestrujut-narodzhennja-ta-smert-i-ljudi-vimusheni-jikhati-do-minjustu.html</w:t>
        </w:r>
      </w:hyperlink>
    </w:p>
    <w:p w:rsidR="00CF7EF4" w:rsidRPr="00CF7EF4" w:rsidRDefault="00CF7EF4" w:rsidP="00CF7EF4">
      <w:pPr>
        <w:widowControl w:val="0"/>
        <w:spacing w:after="0" w:line="360" w:lineRule="auto"/>
        <w:ind w:firstLine="720"/>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sz w:val="24"/>
          <w:szCs w:val="24"/>
          <w:lang w:eastAsia="uk-UA"/>
        </w:rPr>
        <w:t> </w:t>
      </w:r>
    </w:p>
    <w:p w:rsidR="00CF7EF4" w:rsidRPr="00CF7EF4" w:rsidRDefault="00CF7EF4" w:rsidP="00CF7EF4">
      <w:pPr>
        <w:widowControl w:val="0"/>
        <w:spacing w:after="0" w:line="360" w:lineRule="auto"/>
        <w:jc w:val="center"/>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4"/>
          <w:szCs w:val="24"/>
          <w:lang w:eastAsia="uk-UA"/>
        </w:rPr>
        <w:t>ХУІІІ. Заключна частина</w:t>
      </w:r>
    </w:p>
    <w:p w:rsidR="00CF7EF4" w:rsidRPr="00CF7EF4" w:rsidRDefault="00CF7EF4" w:rsidP="00CF7EF4">
      <w:pPr>
        <w:widowControl w:val="0"/>
        <w:spacing w:after="0" w:line="360" w:lineRule="auto"/>
        <w:ind w:firstLine="567"/>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xml:space="preserve">    У 2022 році Інститут держави і права імені В.М. Корецького НАН України в цілому виконав передбачені планами науково-дослідних робіт завдання. Протягом поточного року науковим колективом Інституту було видано низку актуальних монографічних праць, підготовлено і подано до компетентних органів державної влади записок з відповідними пропозиціямиі рекомендаціями, науково-експертних висновків на законопроекти (примітка: кількісна характеристика основних результатів діяльності міститься у вступній частині та власне у тексті </w:t>
      </w:r>
      <w:r w:rsidRPr="00CF7EF4">
        <w:rPr>
          <w:rFonts w:ascii="Times New Roman" w:eastAsia="Times New Roman" w:hAnsi="Times New Roman" w:cs="Times New Roman"/>
          <w:color w:val="000000"/>
          <w:sz w:val="28"/>
          <w:szCs w:val="28"/>
          <w:lang w:eastAsia="uk-UA"/>
        </w:rPr>
        <w:lastRenderedPageBreak/>
        <w:t xml:space="preserve">звіту0. </w:t>
      </w:r>
    </w:p>
    <w:p w:rsidR="00CF7EF4" w:rsidRPr="00CF7EF4" w:rsidRDefault="00CF7EF4" w:rsidP="00CF7EF4">
      <w:pPr>
        <w:widowControl w:val="0"/>
        <w:spacing w:after="0" w:line="360" w:lineRule="auto"/>
        <w:ind w:firstLine="567"/>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Повномаштабне військове вторгнення Російської Федерації на суверенну територію України 24 лютого 2022  і запровадження у зв’язку з цим воєнного стану вкрай негативно вплинули на зміст і характер діяльності Інституту. Натомість, навіть у цих  вкрай  важких умовах вдалось зберегти життєдіяльність Інституту та здійснити низку заходів, передбачених постановою Президії НАН України від 17 березня 2022 р. № 77 «Про організацію роботи установ, організацій та підприємств НАН України в умовах воєнного стану». Зокрема, певним чином скориговано тематику наукових досліджень, внесено зміни до робочих планів науково-дослідних робіт відділів, проведено низку науково-практичних конференцій та круглих столів з військово-правової проблематики, протидії рашизму, інформаційної безпеки в умовах воєнного стану тощо, створено науковий центр при Інституті з дослідження  воєнних злочинів та ін.</w:t>
      </w:r>
    </w:p>
    <w:p w:rsidR="00CF7EF4" w:rsidRPr="00CF7EF4" w:rsidRDefault="00CF7EF4" w:rsidP="00CF7EF4">
      <w:pPr>
        <w:spacing w:after="0" w:line="360" w:lineRule="auto"/>
        <w:ind w:firstLine="709"/>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Отже, маємо констатувати, що сучасна українська академічна юридична наука переживає надскладні часи, насамперед через обставини воєнного часу. Як і у минулому році, зберігається і навіть посилюється. недостатнє фінансування і загальне недалекоглядне ставлення влади до науки, в якому не вдається позбавитися дилетантизму, надмірно прагматичного підходу до оцінки наукових досліджень, намагання обмежити свободу наукової творчості і перетворити науковців на ідеологічних прислужників влади. В колективі інституту відбулася зміна керівництва, здійснюється подальше вдосконалення організаційної структури та певних науково-організаційних засад діяльності інституту.</w:t>
      </w:r>
    </w:p>
    <w:p w:rsidR="00CF7EF4" w:rsidRPr="00CF7EF4" w:rsidRDefault="00CF7EF4" w:rsidP="00CF7EF4">
      <w:pPr>
        <w:spacing w:after="0" w:line="360" w:lineRule="auto"/>
        <w:ind w:firstLine="709"/>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 xml:space="preserve">В цих умовах залишається актуальним завдання не лише послідовно боротися за утвердження в Україні верховенства права, що є статутним завданням Інституту, а й значно активніше з юридичних позицій розкривати суспільну шкідливість дій, які сприятимуть послідовному нищенню фундаментальної науки, загалом, і соціогуманітаристики, зокрема. Серед іншого потрібно протидіяти і </w:t>
      </w:r>
      <w:r w:rsidRPr="00CF7EF4">
        <w:rPr>
          <w:rFonts w:ascii="Times New Roman" w:eastAsia="Times New Roman" w:hAnsi="Times New Roman" w:cs="Times New Roman"/>
          <w:color w:val="000000"/>
          <w:sz w:val="28"/>
          <w:szCs w:val="28"/>
          <w:lang w:eastAsia="uk-UA"/>
        </w:rPr>
        <w:lastRenderedPageBreak/>
        <w:t>згубним процесам в самому академічному середовищі: формалізації оцінювання наукової діяльності,  схилянням перед зарубіжними авторитетами, розвитку комплексу меншовартості тощо. У внутрішньому інститутському житті важливо, щоб організаційні реформи супроводжувалися прозорістю управлінських рішень, розвитком академічної демократії та пануванням здорового глузду.</w:t>
      </w:r>
    </w:p>
    <w:p w:rsidR="00CF7EF4" w:rsidRPr="00CF7EF4" w:rsidRDefault="00CF7EF4" w:rsidP="00CF7EF4">
      <w:pPr>
        <w:spacing w:after="0" w:line="360" w:lineRule="auto"/>
        <w:ind w:firstLine="567"/>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Основною проблемою для проведення досліджень Інституту є недостатнє фінансування, у зв’язку з чим поряд з іншими проблемами виникають труднощі в опублікуванні результатів як у вигляді окремих наукових праць (статті, тези доповіді тощо), так і колективної чи одноособової монографій.</w:t>
      </w:r>
    </w:p>
    <w:p w:rsidR="00CF7EF4" w:rsidRPr="00CF7EF4" w:rsidRDefault="00CF7EF4" w:rsidP="00CF7EF4">
      <w:pPr>
        <w:spacing w:after="0" w:line="360" w:lineRule="auto"/>
        <w:ind w:firstLine="567"/>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ab/>
        <w:t>Результати проведених досліджень не в повній мірі сприймаються і використовуються в нормотворчій діяльності та суспільством з точки зору їх наукового підходу при нормативному забезпеченні правоохоронної діяльності.</w:t>
      </w:r>
    </w:p>
    <w:p w:rsidR="00CF7EF4" w:rsidRPr="00CF7EF4" w:rsidRDefault="00CF7EF4" w:rsidP="00CF7EF4">
      <w:pPr>
        <w:spacing w:after="0" w:line="360" w:lineRule="auto"/>
        <w:ind w:firstLine="567"/>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Відповідні державні органи недостатньо реагують на результати досліджень і не  проявляють зацікавленості у практичному застосуванні науково обґрунтованих пропозицій та рекомендацій, спрямованих на удосконалення діяльності по протидії злочинності, передусім корупції </w:t>
      </w:r>
    </w:p>
    <w:p w:rsidR="00CF7EF4" w:rsidRPr="00CF7EF4" w:rsidRDefault="00CF7EF4" w:rsidP="00CF7EF4">
      <w:pPr>
        <w:spacing w:after="0" w:line="360" w:lineRule="auto"/>
        <w:ind w:firstLine="709"/>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color w:val="000000"/>
          <w:sz w:val="28"/>
          <w:szCs w:val="28"/>
          <w:lang w:eastAsia="uk-UA"/>
        </w:rPr>
        <w:t>Відповідно вважаємо доцільним</w:t>
      </w:r>
      <w:r w:rsidRPr="00CF7EF4">
        <w:rPr>
          <w:rFonts w:ascii="Times New Roman" w:eastAsia="Times New Roman" w:hAnsi="Times New Roman" w:cs="Times New Roman"/>
          <w:b/>
          <w:bCs/>
          <w:color w:val="000000"/>
          <w:sz w:val="28"/>
          <w:szCs w:val="28"/>
          <w:lang w:eastAsia="uk-UA"/>
        </w:rPr>
        <w:t>:</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1.</w:t>
      </w:r>
      <w:r w:rsidRPr="00CF7EF4">
        <w:rPr>
          <w:rFonts w:ascii="Times New Roman" w:eastAsia="Times New Roman" w:hAnsi="Times New Roman" w:cs="Times New Roman"/>
          <w:color w:val="000000"/>
          <w:sz w:val="28"/>
          <w:szCs w:val="28"/>
          <w:lang w:eastAsia="uk-UA"/>
        </w:rPr>
        <w:t xml:space="preserve"> Звіт про науково-дослідну і науково-організаційну діяльність  Інституту держави і права імені В.М. Корецького НАН України за 2022 рік схвалити та надіслати його в Президію НАН України.</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2.1</w:t>
      </w:r>
      <w:r w:rsidRPr="00CF7EF4">
        <w:rPr>
          <w:rFonts w:ascii="Times New Roman" w:eastAsia="Times New Roman" w:hAnsi="Times New Roman" w:cs="Times New Roman"/>
          <w:color w:val="000000"/>
          <w:sz w:val="28"/>
          <w:szCs w:val="28"/>
          <w:lang w:eastAsia="uk-UA"/>
        </w:rPr>
        <w:t>. Вважати за доцільне у 2023 році основні зусилля Інституту зосередити на активізації наукових досліджень проблематики функціонування держави та її інститутів, правової системи країни у цілому в умовах воєнного стану у зв’язку з повномасштабною воєнною агресією Російської Федерації та у поствоєнному періоді, правового забезпечення суверенітету держави, оборони і національної безпеки, а також на проблемних правових аспектах євроатлантичної та міжнародної інтеграції України;</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lastRenderedPageBreak/>
        <w:t>2.2.</w:t>
      </w:r>
      <w:r w:rsidRPr="00CF7EF4">
        <w:rPr>
          <w:rFonts w:ascii="Times New Roman" w:eastAsia="Times New Roman" w:hAnsi="Times New Roman" w:cs="Times New Roman"/>
          <w:color w:val="000000"/>
          <w:sz w:val="28"/>
          <w:szCs w:val="28"/>
          <w:lang w:eastAsia="uk-UA"/>
        </w:rPr>
        <w:t xml:space="preserve"> Посилити  теоретико-методологічний рівень та результативність наукових досліджень, їх зв&amp;apos;язок та вплив на практику державно-правового будівництва;</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2.3</w:t>
      </w:r>
      <w:r w:rsidRPr="00CF7EF4">
        <w:rPr>
          <w:rFonts w:ascii="Times New Roman" w:eastAsia="Times New Roman" w:hAnsi="Times New Roman" w:cs="Times New Roman"/>
          <w:color w:val="000000"/>
          <w:sz w:val="28"/>
          <w:szCs w:val="28"/>
          <w:lang w:eastAsia="uk-UA"/>
        </w:rPr>
        <w:t>. Продовжувати приділяти особливу увагу вдосконаленню кадрової політики та зміцненню кадрового потенціалу, набору в аспірантуру і докторантуру Інституту, підготовці на належному рівні кадрів вищої кваліфікації (докторів і кандидатів наук).</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3</w:t>
      </w:r>
      <w:r w:rsidRPr="00CF7EF4">
        <w:rPr>
          <w:rFonts w:ascii="Times New Roman" w:eastAsia="Times New Roman" w:hAnsi="Times New Roman" w:cs="Times New Roman"/>
          <w:color w:val="000000"/>
          <w:sz w:val="28"/>
          <w:szCs w:val="28"/>
          <w:lang w:eastAsia="uk-UA"/>
        </w:rPr>
        <w:t>. Розглянути на засіданні Вченої ради Інституту та у І кварталі 2023 року прийняти нову редакцію Стратегії діяльності та розвитку Інституту держави і права імені В.М.Корецького НАН України на 2017-2026 р.</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4</w:t>
      </w:r>
      <w:r w:rsidRPr="00CF7EF4">
        <w:rPr>
          <w:rFonts w:ascii="Times New Roman" w:eastAsia="Times New Roman" w:hAnsi="Times New Roman" w:cs="Times New Roman"/>
          <w:color w:val="000000"/>
          <w:sz w:val="28"/>
          <w:szCs w:val="28"/>
          <w:lang w:eastAsia="uk-UA"/>
        </w:rPr>
        <w:t>. В робочих планах науково-дослідних робіт наукових відділів на 2023 рік передбачити заходи щодо реалізації положень правового характеру, які містяться у щорічному посланні 28 грудня 2022 р. Президента України В.О. Зеленського до Верховної Ради України про внутрішнє і зовнішнє становище України.</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5.</w:t>
      </w:r>
      <w:r w:rsidRPr="00CF7EF4">
        <w:rPr>
          <w:rFonts w:ascii="Times New Roman" w:eastAsia="Times New Roman" w:hAnsi="Times New Roman" w:cs="Times New Roman"/>
          <w:color w:val="000000"/>
          <w:sz w:val="28"/>
          <w:szCs w:val="28"/>
          <w:lang w:eastAsia="uk-UA"/>
        </w:rPr>
        <w:t xml:space="preserve"> Поглибити подальшу співпрацю Інституту з відповідними комітетами Верховної Ради України, а також  Дослідницькою службою Верховної Ради України з метою наукового забезпечення і наукового супроводу відповідних законопроектів.</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6</w:t>
      </w:r>
      <w:r w:rsidRPr="00CF7EF4">
        <w:rPr>
          <w:rFonts w:ascii="Times New Roman" w:eastAsia="Times New Roman" w:hAnsi="Times New Roman" w:cs="Times New Roman"/>
          <w:color w:val="000000"/>
          <w:sz w:val="28"/>
          <w:szCs w:val="28"/>
          <w:lang w:eastAsia="uk-UA"/>
        </w:rPr>
        <w:t>. Проаналізувати у І-му півріччі 2022 р. результати діяльності наукових центрів при Інституті  на предмет ефективності їх функціонування.</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7.</w:t>
      </w:r>
      <w:r w:rsidRPr="00CF7EF4">
        <w:rPr>
          <w:rFonts w:ascii="Times New Roman" w:eastAsia="Times New Roman" w:hAnsi="Times New Roman" w:cs="Times New Roman"/>
          <w:color w:val="000000"/>
          <w:sz w:val="28"/>
          <w:szCs w:val="28"/>
          <w:lang w:eastAsia="uk-UA"/>
        </w:rPr>
        <w:t xml:space="preserve"> Взяти активну участь у підготовці Національної доповіді НАН України 2023 року.  </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8</w:t>
      </w:r>
      <w:r w:rsidRPr="00CF7EF4">
        <w:rPr>
          <w:rFonts w:ascii="Times New Roman" w:eastAsia="Times New Roman" w:hAnsi="Times New Roman" w:cs="Times New Roman"/>
          <w:color w:val="000000"/>
          <w:sz w:val="28"/>
          <w:szCs w:val="28"/>
          <w:lang w:eastAsia="uk-UA"/>
        </w:rPr>
        <w:t>. Продовжити раціоналізацію діяльності Вченої ради Інституту, зокрема, шляхом створення низки постійних комісій для попереднього опрацювання питань, які виносяться на її розгляд (затвердження тем науково-дослідних робіт, формування пропозицій щодо заохочення співробітників Інституту, поточного контролю за виконанням планів НДР, вирішення кадрових питань, тощо).</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lastRenderedPageBreak/>
        <w:t>9</w:t>
      </w:r>
      <w:r w:rsidRPr="00CF7EF4">
        <w:rPr>
          <w:rFonts w:ascii="Times New Roman" w:eastAsia="Times New Roman" w:hAnsi="Times New Roman" w:cs="Times New Roman"/>
          <w:color w:val="000000"/>
          <w:sz w:val="28"/>
          <w:szCs w:val="28"/>
          <w:lang w:eastAsia="uk-UA"/>
        </w:rPr>
        <w:t xml:space="preserve">. Посилити увагу до представлення результатів діяльності інституту в соціальних мережах. Результати наукової діяльності Інституту необхідноадекватно відображати в українській «Вікіпедії» та в наукометричній системі «GOOGLE Scholar». Вважати за доцільне створення власних наукометричних профілів провідними науковцями Інституту, запровадження належного адміністрування низки акаунтів. </w:t>
      </w:r>
    </w:p>
    <w:p w:rsidR="00CF7EF4" w:rsidRPr="00CF7EF4" w:rsidRDefault="00CF7EF4" w:rsidP="00CF7EF4">
      <w:pPr>
        <w:tabs>
          <w:tab w:val="left" w:pos="1080"/>
          <w:tab w:val="left" w:pos="1620"/>
        </w:tabs>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10.</w:t>
      </w:r>
      <w:r w:rsidRPr="00CF7EF4">
        <w:rPr>
          <w:rFonts w:ascii="Times New Roman" w:eastAsia="Times New Roman" w:hAnsi="Times New Roman" w:cs="Times New Roman"/>
          <w:color w:val="000000"/>
          <w:sz w:val="28"/>
          <w:szCs w:val="28"/>
          <w:lang w:eastAsia="uk-UA"/>
        </w:rPr>
        <w:t xml:space="preserve"> В поточному році значно інтенсифікувати роботу по підготовці публікацій в друкованих та  електронних наукових виданнях, у тому числі в іншомовних журналах.</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11</w:t>
      </w:r>
      <w:r w:rsidRPr="00CF7EF4">
        <w:rPr>
          <w:rFonts w:ascii="Times New Roman" w:eastAsia="Times New Roman" w:hAnsi="Times New Roman" w:cs="Times New Roman"/>
          <w:color w:val="000000"/>
          <w:sz w:val="28"/>
          <w:szCs w:val="28"/>
          <w:lang w:eastAsia="uk-UA"/>
        </w:rPr>
        <w:t>. Забезпечити подальше напрацювання науково обгрунтованих пропозицій та рекомендацій  на основі оновленого договору про співпрацю з Київською міською радою (Київською міською державною адміністрацією).</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12.</w:t>
      </w:r>
      <w:r w:rsidRPr="00CF7EF4">
        <w:rPr>
          <w:rFonts w:ascii="Times New Roman" w:eastAsia="Times New Roman" w:hAnsi="Times New Roman" w:cs="Times New Roman"/>
          <w:color w:val="000000"/>
          <w:sz w:val="28"/>
          <w:szCs w:val="28"/>
          <w:lang w:eastAsia="uk-UA"/>
        </w:rPr>
        <w:t xml:space="preserve"> Вважати за доцільне публікацію видань «Вибраних творів» академіка О. О. Малиновського та Ф. В. Тарановського і вирішити питання щодо фінансування вказаних видань.</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13.</w:t>
      </w:r>
      <w:r w:rsidRPr="00CF7EF4">
        <w:rPr>
          <w:rFonts w:ascii="Times New Roman" w:eastAsia="Times New Roman" w:hAnsi="Times New Roman" w:cs="Times New Roman"/>
          <w:color w:val="000000"/>
          <w:sz w:val="28"/>
          <w:szCs w:val="28"/>
          <w:lang w:eastAsia="uk-UA"/>
        </w:rPr>
        <w:t xml:space="preserve"> Дирекції Інституту спрямувати зусилля на залучення додаткових альтернативних джерел фінансування науково-дослідних робіт. </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14.</w:t>
      </w:r>
      <w:r w:rsidRPr="00CF7EF4">
        <w:rPr>
          <w:rFonts w:ascii="Times New Roman" w:eastAsia="Times New Roman" w:hAnsi="Times New Roman" w:cs="Times New Roman"/>
          <w:color w:val="000000"/>
          <w:sz w:val="28"/>
          <w:szCs w:val="28"/>
          <w:lang w:eastAsia="uk-UA"/>
        </w:rPr>
        <w:t xml:space="preserve"> Започаткувати видання «Електронної історико-правової бібліотеки», здійснити низку  конкретних заходів щодо представлення наукової продукції Інституту в цифровому вигляді у мережі Інтернет та через видання на електронних носіях.</w:t>
      </w:r>
      <w:r w:rsidRPr="00CF7EF4">
        <w:rPr>
          <w:rFonts w:ascii="Times New Roman" w:eastAsia="Times New Roman" w:hAnsi="Times New Roman" w:cs="Times New Roman"/>
          <w:b/>
          <w:bCs/>
          <w:color w:val="000000"/>
          <w:sz w:val="28"/>
          <w:szCs w:val="28"/>
          <w:lang w:eastAsia="uk-UA"/>
        </w:rPr>
        <w:t> </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t>15.</w:t>
      </w:r>
      <w:r w:rsidRPr="00CF7EF4">
        <w:rPr>
          <w:rFonts w:ascii="Times New Roman" w:eastAsia="Times New Roman" w:hAnsi="Times New Roman" w:cs="Times New Roman"/>
          <w:color w:val="000000"/>
          <w:sz w:val="28"/>
          <w:szCs w:val="28"/>
          <w:lang w:eastAsia="uk-UA"/>
        </w:rPr>
        <w:t xml:space="preserve"> Вважати за доцільне провести для науковців інституту цикл семінарів щодо електронного інструментарію сучасного науковця, зокрема. активно долучати співробітників до наукометричних процесів, заохочувати відвідування спеціалізованих семінарів для науковців та бібліотечних працівників із користування базами на кшталт Coogle Scholar, а також користування бібліографічними менеджерами. </w:t>
      </w:r>
    </w:p>
    <w:p w:rsidR="00CF7EF4" w:rsidRPr="00CF7EF4" w:rsidRDefault="00CF7EF4" w:rsidP="00CF7EF4">
      <w:pPr>
        <w:spacing w:after="0" w:line="36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color w:val="000000"/>
          <w:sz w:val="28"/>
          <w:szCs w:val="28"/>
          <w:lang w:eastAsia="uk-UA"/>
        </w:rPr>
        <w:lastRenderedPageBreak/>
        <w:t>16.</w:t>
      </w:r>
      <w:r w:rsidRPr="00CF7EF4">
        <w:rPr>
          <w:rFonts w:ascii="Times New Roman" w:eastAsia="Times New Roman" w:hAnsi="Times New Roman" w:cs="Times New Roman"/>
          <w:color w:val="000000"/>
          <w:sz w:val="28"/>
          <w:szCs w:val="28"/>
          <w:lang w:eastAsia="uk-UA"/>
        </w:rPr>
        <w:t xml:space="preserve"> Протягом поточного року здійснити передбачені планом заходи щодо  підготовки до відзначення 75-річчя від дня заснування Інституту держави і права імені В.М. Корецького НАН України.</w:t>
      </w:r>
    </w:p>
    <w:p w:rsidR="00CF7EF4" w:rsidRPr="00CF7EF4" w:rsidRDefault="00CF7EF4" w:rsidP="00CF7EF4">
      <w:pPr>
        <w:spacing w:after="0" w:line="24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sz w:val="24"/>
          <w:szCs w:val="24"/>
          <w:lang w:eastAsia="uk-UA"/>
        </w:rPr>
        <w:t> </w:t>
      </w:r>
    </w:p>
    <w:p w:rsidR="00CF7EF4" w:rsidRPr="00CF7EF4" w:rsidRDefault="00CF7EF4" w:rsidP="00CF7EF4">
      <w:pPr>
        <w:widowControl w:val="0"/>
        <w:spacing w:after="0" w:line="24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i/>
          <w:iCs/>
          <w:color w:val="000000"/>
          <w:sz w:val="24"/>
          <w:szCs w:val="24"/>
          <w:lang w:eastAsia="uk-UA"/>
        </w:rPr>
        <w:t xml:space="preserve">Директор Інституту держави і права </w:t>
      </w:r>
    </w:p>
    <w:p w:rsidR="00CF7EF4" w:rsidRPr="00CF7EF4" w:rsidRDefault="00CF7EF4" w:rsidP="00CF7EF4">
      <w:pPr>
        <w:widowControl w:val="0"/>
        <w:spacing w:after="0" w:line="24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i/>
          <w:iCs/>
          <w:color w:val="000000"/>
          <w:sz w:val="24"/>
          <w:szCs w:val="24"/>
          <w:lang w:eastAsia="uk-UA"/>
        </w:rPr>
        <w:t>ім. В.М.Корецького НАН України</w:t>
      </w:r>
    </w:p>
    <w:p w:rsidR="00CF7EF4" w:rsidRPr="00CF7EF4" w:rsidRDefault="00CF7EF4" w:rsidP="00CF7EF4">
      <w:pPr>
        <w:widowControl w:val="0"/>
        <w:spacing w:after="0" w:line="24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i/>
          <w:iCs/>
          <w:color w:val="000000"/>
          <w:sz w:val="24"/>
          <w:szCs w:val="24"/>
          <w:lang w:eastAsia="uk-UA"/>
        </w:rPr>
        <w:t>академік НАПрН України                                                                      О.В. Скрипнюк</w:t>
      </w:r>
    </w:p>
    <w:p w:rsidR="00CF7EF4" w:rsidRPr="00CF7EF4" w:rsidRDefault="00CF7EF4" w:rsidP="00CF7EF4">
      <w:pPr>
        <w:widowControl w:val="0"/>
        <w:spacing w:after="0" w:line="24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sz w:val="24"/>
          <w:szCs w:val="24"/>
          <w:lang w:eastAsia="uk-UA"/>
        </w:rPr>
        <w:t> </w:t>
      </w:r>
    </w:p>
    <w:p w:rsidR="00CF7EF4" w:rsidRPr="00CF7EF4" w:rsidRDefault="00CF7EF4" w:rsidP="00CF7EF4">
      <w:pPr>
        <w:widowControl w:val="0"/>
        <w:spacing w:after="0" w:line="240" w:lineRule="auto"/>
        <w:jc w:val="both"/>
        <w:rPr>
          <w:rFonts w:ascii="Times New Roman" w:eastAsia="Times New Roman" w:hAnsi="Times New Roman" w:cs="Times New Roman"/>
          <w:sz w:val="24"/>
          <w:szCs w:val="24"/>
          <w:lang w:eastAsia="uk-UA"/>
        </w:rPr>
      </w:pPr>
      <w:r w:rsidRPr="00CF7EF4">
        <w:rPr>
          <w:rFonts w:ascii="Times New Roman" w:eastAsia="Times New Roman" w:hAnsi="Times New Roman" w:cs="Times New Roman"/>
          <w:b/>
          <w:bCs/>
          <w:i/>
          <w:iCs/>
          <w:color w:val="000000"/>
          <w:sz w:val="24"/>
          <w:szCs w:val="24"/>
          <w:lang w:eastAsia="uk-UA"/>
        </w:rPr>
        <w:t>вчений секретаря Інституту</w:t>
      </w:r>
    </w:p>
    <w:p w:rsidR="00B52ADC" w:rsidRDefault="00CF7EF4" w:rsidP="00CF7EF4">
      <w:pPr>
        <w:spacing w:after="0" w:line="240" w:lineRule="auto"/>
        <w:rPr>
          <w:rFonts w:ascii="Times New Roman" w:eastAsia="Times New Roman" w:hAnsi="Times New Roman" w:cs="Times New Roman"/>
          <w:b/>
          <w:bCs/>
          <w:i/>
          <w:iCs/>
          <w:color w:val="000000"/>
          <w:sz w:val="24"/>
          <w:szCs w:val="24"/>
          <w:lang w:eastAsia="uk-UA"/>
        </w:rPr>
      </w:pPr>
      <w:r w:rsidRPr="00CF7EF4">
        <w:rPr>
          <w:rFonts w:ascii="Times New Roman" w:eastAsia="Times New Roman" w:hAnsi="Times New Roman" w:cs="Times New Roman"/>
          <w:b/>
          <w:bCs/>
          <w:i/>
          <w:iCs/>
          <w:color w:val="000000"/>
          <w:sz w:val="24"/>
          <w:szCs w:val="24"/>
          <w:lang w:eastAsia="uk-UA"/>
        </w:rPr>
        <w:t>д.ю.н., професор                                                                                      О.О.Кваша</w:t>
      </w: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Default="000B4974" w:rsidP="00CF7EF4">
      <w:pPr>
        <w:spacing w:after="0" w:line="240" w:lineRule="auto"/>
        <w:rPr>
          <w:rFonts w:ascii="Times New Roman" w:eastAsia="Times New Roman" w:hAnsi="Times New Roman" w:cs="Times New Roman"/>
          <w:b/>
          <w:bCs/>
          <w:i/>
          <w:iCs/>
          <w:color w:val="000000"/>
          <w:sz w:val="24"/>
          <w:szCs w:val="24"/>
          <w:lang w:eastAsia="uk-UA"/>
        </w:rPr>
      </w:pPr>
    </w:p>
    <w:p w:rsidR="000B4974" w:rsidRPr="000B4974" w:rsidRDefault="000B4974" w:rsidP="000B4974">
      <w:pPr>
        <w:tabs>
          <w:tab w:val="center" w:pos="4987"/>
          <w:tab w:val="right" w:pos="9974"/>
        </w:tabs>
        <w:spacing w:after="0" w:line="240" w:lineRule="auto"/>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ФОРМА V-1</w:t>
      </w:r>
    </w:p>
    <w:p w:rsidR="000B4974" w:rsidRPr="000B4974" w:rsidRDefault="000B4974" w:rsidP="000B4974">
      <w:pPr>
        <w:spacing w:after="120" w:line="240" w:lineRule="auto"/>
        <w:jc w:val="center"/>
        <w:rPr>
          <w:rFonts w:ascii="Times New Roman" w:eastAsia="Times New Roman" w:hAnsi="Times New Roman" w:cs="Times New Roman"/>
          <w:sz w:val="28"/>
          <w:szCs w:val="28"/>
          <w:lang w:eastAsia="ru-RU"/>
        </w:rPr>
      </w:pPr>
      <w:r w:rsidRPr="000B4974">
        <w:rPr>
          <w:rFonts w:ascii="Times New Roman" w:eastAsia="Times New Roman" w:hAnsi="Times New Roman" w:cs="Times New Roman"/>
          <w:sz w:val="28"/>
          <w:szCs w:val="20"/>
          <w:lang w:eastAsia="ru-RU"/>
        </w:rPr>
        <w:t>Інститут держави і права імені В.М.Корецького НАН України</w:t>
      </w:r>
      <w:r w:rsidRPr="000B4974">
        <w:rPr>
          <w:rFonts w:ascii="Times New Roman" w:eastAsia="Times New Roman" w:hAnsi="Times New Roman" w:cs="Times New Roman"/>
          <w:sz w:val="26"/>
          <w:szCs w:val="20"/>
          <w:lang w:eastAsia="ru-RU"/>
        </w:rPr>
        <w:br/>
      </w:r>
      <w:r w:rsidRPr="000B4974">
        <w:rPr>
          <w:rFonts w:ascii="Times New Roman" w:eastAsia="Times New Roman" w:hAnsi="Times New Roman" w:cs="Times New Roman"/>
          <w:i/>
          <w:spacing w:val="20"/>
          <w:sz w:val="20"/>
          <w:szCs w:val="20"/>
          <w:lang w:eastAsia="ru-RU"/>
        </w:rPr>
        <w:t>(назва установи НАН України)</w:t>
      </w:r>
      <w:r w:rsidRPr="000B4974">
        <w:rPr>
          <w:rFonts w:ascii="Times New Roman" w:eastAsia="Times New Roman" w:hAnsi="Times New Roman" w:cs="Times New Roman"/>
          <w:sz w:val="26"/>
          <w:szCs w:val="20"/>
          <w:lang w:eastAsia="ru-RU"/>
        </w:rPr>
        <w:br/>
      </w:r>
      <w:r w:rsidRPr="000B4974">
        <w:rPr>
          <w:rFonts w:ascii="Times New Roman" w:eastAsia="Times New Roman" w:hAnsi="Times New Roman" w:cs="Times New Roman"/>
          <w:sz w:val="28"/>
          <w:szCs w:val="28"/>
          <w:lang w:eastAsia="ru-RU"/>
        </w:rPr>
        <w:t>Окремі чисельні показники співпраці</w:t>
      </w:r>
      <w:r w:rsidRPr="000B4974">
        <w:rPr>
          <w:rFonts w:ascii="Times New Roman" w:eastAsia="Times New Roman" w:hAnsi="Times New Roman" w:cs="Times New Roman"/>
          <w:sz w:val="28"/>
          <w:szCs w:val="28"/>
          <w:lang w:eastAsia="ru-RU"/>
        </w:rPr>
        <w:br/>
        <w:t>із закладами вищої освіти і установами</w:t>
      </w:r>
      <w:r w:rsidRPr="000B4974">
        <w:rPr>
          <w:rFonts w:ascii="Times New Roman" w:eastAsia="Times New Roman" w:hAnsi="Times New Roman" w:cs="Times New Roman"/>
          <w:sz w:val="28"/>
          <w:szCs w:val="28"/>
          <w:lang w:eastAsia="ru-RU"/>
        </w:rPr>
        <w:br/>
        <w:t>Міністерства освіти і науки України (МОН)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992"/>
      </w:tblGrid>
      <w:tr w:rsidR="000B4974" w:rsidRPr="000B4974" w:rsidTr="00AB16F4">
        <w:tc>
          <w:tcPr>
            <w:tcW w:w="675" w:type="dxa"/>
            <w:vMerge w:val="restart"/>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1.</w:t>
            </w:r>
          </w:p>
        </w:tc>
        <w:tc>
          <w:tcPr>
            <w:tcW w:w="9356" w:type="dxa"/>
            <w:gridSpan w:val="2"/>
          </w:tcPr>
          <w:p w:rsidR="000B4974" w:rsidRPr="000B4974" w:rsidRDefault="000B4974" w:rsidP="000B4974">
            <w:pPr>
              <w:spacing w:after="0" w:line="240" w:lineRule="auto"/>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0"/>
                <w:lang w:eastAsia="ru-RU"/>
              </w:rPr>
              <w:t>Кількість договорів про співробітництво, які були укладені між науковою установою та закладами вищої освіти</w:t>
            </w:r>
            <w:r w:rsidRPr="000B4974">
              <w:rPr>
                <w:rFonts w:ascii="Times New Roman" w:eastAsia="Times New Roman" w:hAnsi="Times New Roman" w:cs="Times New Roman"/>
                <w:sz w:val="26"/>
                <w:szCs w:val="26"/>
                <w:lang w:eastAsia="ru-RU"/>
              </w:rPr>
              <w:t>:</w:t>
            </w:r>
          </w:p>
        </w:tc>
      </w:tr>
      <w:tr w:rsidR="000B4974" w:rsidRPr="000B4974" w:rsidTr="00AB16F4">
        <w:tc>
          <w:tcPr>
            <w:tcW w:w="675" w:type="dxa"/>
            <w:vMerge/>
          </w:tcPr>
          <w:p w:rsidR="000B4974" w:rsidRPr="000B4974" w:rsidRDefault="000B4974" w:rsidP="000B4974">
            <w:pPr>
              <w:numPr>
                <w:ilvl w:val="0"/>
                <w:numId w:val="19"/>
              </w:numPr>
              <w:spacing w:before="40" w:after="4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загальна кількість на 31.12.2022</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9</w:t>
            </w:r>
          </w:p>
        </w:tc>
      </w:tr>
      <w:tr w:rsidR="000B4974" w:rsidRPr="000B4974" w:rsidTr="00AB16F4">
        <w:tc>
          <w:tcPr>
            <w:tcW w:w="675" w:type="dxa"/>
            <w:vMerge/>
          </w:tcPr>
          <w:p w:rsidR="000B4974" w:rsidRPr="000B4974" w:rsidRDefault="000B4974" w:rsidP="000B4974">
            <w:pPr>
              <w:numPr>
                <w:ilvl w:val="0"/>
                <w:numId w:val="19"/>
              </w:numPr>
              <w:spacing w:before="40" w:after="4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укладених у звітному році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3</w:t>
            </w:r>
          </w:p>
        </w:tc>
      </w:tr>
      <w:tr w:rsidR="000B4974" w:rsidRPr="000B4974" w:rsidTr="00AB16F4">
        <w:tc>
          <w:tcPr>
            <w:tcW w:w="675" w:type="dxa"/>
            <w:vMerge/>
          </w:tcPr>
          <w:p w:rsidR="000B4974" w:rsidRPr="000B4974" w:rsidRDefault="000B4974" w:rsidP="000B4974">
            <w:pPr>
              <w:numPr>
                <w:ilvl w:val="0"/>
                <w:numId w:val="19"/>
              </w:numPr>
              <w:spacing w:before="40" w:after="40" w:line="240" w:lineRule="auto"/>
              <w:jc w:val="right"/>
              <w:rPr>
                <w:rFonts w:ascii="Times New Roman" w:eastAsia="Times New Roman" w:hAnsi="Times New Roman" w:cs="Times New Roman"/>
                <w:sz w:val="26"/>
                <w:szCs w:val="26"/>
                <w:lang w:eastAsia="ru-RU"/>
              </w:rPr>
            </w:pPr>
          </w:p>
        </w:tc>
        <w:tc>
          <w:tcPr>
            <w:tcW w:w="9356" w:type="dxa"/>
            <w:gridSpan w:val="2"/>
            <w:tcBorders>
              <w:bottom w:val="single" w:sz="8" w:space="0" w:color="auto"/>
            </w:tcBorders>
          </w:tcPr>
          <w:p w:rsidR="000B4974" w:rsidRPr="000B4974" w:rsidRDefault="000B4974" w:rsidP="000B4974">
            <w:pPr>
              <w:spacing w:after="0" w:line="240" w:lineRule="auto"/>
              <w:jc w:val="both"/>
              <w:rPr>
                <w:rFonts w:ascii="Times New Roman" w:eastAsia="Times New Roman" w:hAnsi="Times New Roman" w:cs="Times New Roman"/>
                <w:sz w:val="28"/>
                <w:szCs w:val="20"/>
                <w:lang w:eastAsia="ru-RU"/>
              </w:rPr>
            </w:pPr>
            <w:r w:rsidRPr="000B4974">
              <w:rPr>
                <w:rFonts w:ascii="Times New Roman" w:eastAsia="Times New Roman" w:hAnsi="Times New Roman" w:cs="Times New Roman"/>
                <w:b/>
                <w:sz w:val="24"/>
                <w:szCs w:val="24"/>
                <w:lang w:eastAsia="ru-RU"/>
              </w:rPr>
              <w:t>Договір про співпрацю</w:t>
            </w:r>
          </w:p>
          <w:p w:rsidR="000B4974" w:rsidRPr="000B4974" w:rsidRDefault="000B4974" w:rsidP="000B4974">
            <w:pPr>
              <w:spacing w:after="0" w:line="240" w:lineRule="auto"/>
              <w:jc w:val="both"/>
              <w:rPr>
                <w:rFonts w:ascii="Times New Roman" w:eastAsia="Times New Roman" w:hAnsi="Times New Roman" w:cs="Times New Roman"/>
                <w:sz w:val="28"/>
                <w:szCs w:val="20"/>
                <w:lang w:eastAsia="ru-RU"/>
              </w:rPr>
            </w:pPr>
            <w:r w:rsidRPr="000B4974">
              <w:rPr>
                <w:rFonts w:ascii="Times New Roman" w:eastAsia="Times New Roman" w:hAnsi="Times New Roman" w:cs="Times New Roman"/>
                <w:sz w:val="28"/>
                <w:szCs w:val="20"/>
                <w:lang w:eastAsia="ru-RU"/>
              </w:rPr>
              <w:t>_</w:t>
            </w:r>
            <w:r w:rsidRPr="000B4974">
              <w:rPr>
                <w:rFonts w:ascii="Times New Roman" w:eastAsia="Times New Roman" w:hAnsi="Times New Roman" w:cs="Times New Roman"/>
                <w:b/>
                <w:sz w:val="24"/>
                <w:szCs w:val="24"/>
                <w:lang w:eastAsia="ru-RU"/>
              </w:rPr>
              <w:t>Договір про надання освітніх послуг  з підвищення кваліфікації</w:t>
            </w:r>
          </w:p>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i/>
                <w:spacing w:val="20"/>
                <w:sz w:val="20"/>
                <w:szCs w:val="20"/>
                <w:lang w:eastAsia="ru-RU"/>
              </w:rPr>
              <w:t>(назва договору (-ів), які укладені у звітному році)</w:t>
            </w:r>
          </w:p>
        </w:tc>
      </w:tr>
      <w:tr w:rsidR="000B4974" w:rsidRPr="000B4974" w:rsidTr="00AB16F4">
        <w:tc>
          <w:tcPr>
            <w:tcW w:w="675" w:type="dxa"/>
            <w:vMerge w:val="restart"/>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2.</w:t>
            </w:r>
          </w:p>
        </w:tc>
        <w:tc>
          <w:tcPr>
            <w:tcW w:w="9356" w:type="dxa"/>
            <w:gridSpan w:val="2"/>
            <w:tcBorders>
              <w:top w:val="single" w:sz="8" w:space="0" w:color="auto"/>
            </w:tcBorders>
          </w:tcPr>
          <w:p w:rsidR="000B4974" w:rsidRPr="000B4974" w:rsidRDefault="000B4974" w:rsidP="000B4974">
            <w:pPr>
              <w:spacing w:after="0" w:line="240" w:lineRule="auto"/>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0"/>
                <w:lang w:eastAsia="ru-RU"/>
              </w:rPr>
              <w:t>Кількість створених спільно з закладами вищої освіти</w:t>
            </w:r>
            <w:r w:rsidRPr="000B4974">
              <w:rPr>
                <w:rFonts w:ascii="Times New Roman" w:eastAsia="Times New Roman" w:hAnsi="Times New Roman" w:cs="Times New Roman"/>
                <w:sz w:val="26"/>
                <w:szCs w:val="26"/>
                <w:lang w:eastAsia="ru-RU"/>
              </w:rPr>
              <w:t>:</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9356" w:type="dxa"/>
            <w:gridSpan w:val="2"/>
          </w:tcPr>
          <w:p w:rsidR="000B4974" w:rsidRPr="000B4974" w:rsidRDefault="000B4974" w:rsidP="000B4974">
            <w:pPr>
              <w:spacing w:before="120" w:after="12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ab/>
            </w:r>
            <w:r w:rsidRPr="000B4974">
              <w:rPr>
                <w:rFonts w:ascii="Times New Roman" w:eastAsia="Times New Roman" w:hAnsi="Times New Roman" w:cs="Times New Roman"/>
                <w:i/>
                <w:sz w:val="24"/>
                <w:szCs w:val="24"/>
                <w:lang w:eastAsia="ru-RU"/>
              </w:rPr>
              <w:t>філій кафедр</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загальна  кількість на 31.12.2022</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0</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створених у звітному році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0</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9356" w:type="dxa"/>
            <w:gridSpan w:val="2"/>
            <w:tcBorders>
              <w:bottom w:val="single" w:sz="6" w:space="0" w:color="auto"/>
            </w:tcBorders>
          </w:tcPr>
          <w:p w:rsidR="000B4974" w:rsidRPr="000B4974" w:rsidRDefault="000B4974" w:rsidP="000B4974">
            <w:pPr>
              <w:spacing w:after="0" w:line="240" w:lineRule="auto"/>
              <w:jc w:val="both"/>
              <w:rPr>
                <w:rFonts w:ascii="Times New Roman" w:eastAsia="Times New Roman" w:hAnsi="Times New Roman" w:cs="Times New Roman"/>
                <w:sz w:val="28"/>
                <w:szCs w:val="20"/>
                <w:lang w:eastAsia="ru-RU"/>
              </w:rPr>
            </w:pPr>
            <w:r w:rsidRPr="000B4974">
              <w:rPr>
                <w:rFonts w:ascii="Times New Roman" w:eastAsia="Times New Roman" w:hAnsi="Times New Roman" w:cs="Times New Roman"/>
                <w:sz w:val="28"/>
                <w:szCs w:val="20"/>
                <w:lang w:eastAsia="ru-RU"/>
              </w:rPr>
              <w:t>_____________________________________________________________</w:t>
            </w:r>
          </w:p>
          <w:p w:rsidR="000B4974" w:rsidRPr="000B4974" w:rsidRDefault="000B4974" w:rsidP="000B4974">
            <w:pPr>
              <w:spacing w:after="0" w:line="240" w:lineRule="auto"/>
              <w:jc w:val="both"/>
              <w:rPr>
                <w:rFonts w:ascii="Times New Roman" w:eastAsia="Times New Roman" w:hAnsi="Times New Roman" w:cs="Times New Roman"/>
                <w:sz w:val="28"/>
                <w:szCs w:val="20"/>
                <w:lang w:eastAsia="ru-RU"/>
              </w:rPr>
            </w:pPr>
            <w:r w:rsidRPr="000B4974">
              <w:rPr>
                <w:rFonts w:ascii="Times New Roman" w:eastAsia="Times New Roman" w:hAnsi="Times New Roman" w:cs="Times New Roman"/>
                <w:sz w:val="26"/>
                <w:szCs w:val="20"/>
                <w:lang w:eastAsia="ru-RU"/>
              </w:rPr>
              <w:t>_________________________________________________________________</w:t>
            </w:r>
          </w:p>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i/>
                <w:spacing w:val="10"/>
                <w:sz w:val="20"/>
                <w:szCs w:val="20"/>
                <w:lang w:eastAsia="ru-RU"/>
              </w:rPr>
              <w:t>(назва та філії кафедри, створеної у звітному році)</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9356" w:type="dxa"/>
            <w:gridSpan w:val="2"/>
            <w:tcBorders>
              <w:top w:val="single" w:sz="6" w:space="0" w:color="auto"/>
            </w:tcBorders>
          </w:tcPr>
          <w:p w:rsidR="000B4974" w:rsidRPr="000B4974" w:rsidRDefault="000B4974" w:rsidP="000B4974">
            <w:pPr>
              <w:spacing w:before="120" w:after="12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8"/>
                <w:szCs w:val="20"/>
                <w:lang w:eastAsia="ru-RU"/>
              </w:rPr>
              <w:tab/>
            </w:r>
            <w:r w:rsidRPr="000B4974">
              <w:rPr>
                <w:rFonts w:ascii="Times New Roman" w:eastAsia="Times New Roman" w:hAnsi="Times New Roman" w:cs="Times New Roman"/>
                <w:i/>
                <w:sz w:val="24"/>
                <w:szCs w:val="24"/>
                <w:lang w:eastAsia="ru-RU"/>
              </w:rPr>
              <w:t>Факультетів</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загальна  кількість на 31.12.2022</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0</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створених у звітному році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0</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9356" w:type="dxa"/>
            <w:gridSpan w:val="2"/>
            <w:tcBorders>
              <w:bottom w:val="single" w:sz="6" w:space="0" w:color="auto"/>
            </w:tcBorders>
          </w:tcPr>
          <w:p w:rsidR="000B4974" w:rsidRPr="000B4974" w:rsidRDefault="000B4974" w:rsidP="000B4974">
            <w:pPr>
              <w:spacing w:after="0" w:line="240" w:lineRule="auto"/>
              <w:jc w:val="both"/>
              <w:rPr>
                <w:rFonts w:ascii="Times New Roman" w:eastAsia="Times New Roman" w:hAnsi="Times New Roman" w:cs="Times New Roman"/>
                <w:sz w:val="28"/>
                <w:szCs w:val="20"/>
                <w:lang w:eastAsia="ru-RU"/>
              </w:rPr>
            </w:pPr>
            <w:r w:rsidRPr="000B4974">
              <w:rPr>
                <w:rFonts w:ascii="Times New Roman" w:eastAsia="Times New Roman" w:hAnsi="Times New Roman" w:cs="Times New Roman"/>
                <w:sz w:val="28"/>
                <w:szCs w:val="20"/>
                <w:lang w:eastAsia="ru-RU"/>
              </w:rPr>
              <w:t>_____________________________________________________________</w:t>
            </w:r>
          </w:p>
          <w:p w:rsidR="000B4974" w:rsidRPr="000B4974" w:rsidRDefault="000B4974" w:rsidP="000B4974">
            <w:pPr>
              <w:spacing w:after="0" w:line="240" w:lineRule="auto"/>
              <w:jc w:val="both"/>
              <w:rPr>
                <w:rFonts w:ascii="Times New Roman" w:eastAsia="Times New Roman" w:hAnsi="Times New Roman" w:cs="Times New Roman"/>
                <w:sz w:val="28"/>
                <w:szCs w:val="20"/>
                <w:lang w:eastAsia="ru-RU"/>
              </w:rPr>
            </w:pPr>
            <w:r w:rsidRPr="000B4974">
              <w:rPr>
                <w:rFonts w:ascii="Times New Roman" w:eastAsia="Times New Roman" w:hAnsi="Times New Roman" w:cs="Times New Roman"/>
                <w:sz w:val="26"/>
                <w:szCs w:val="20"/>
                <w:lang w:eastAsia="ru-RU"/>
              </w:rPr>
              <w:t>_____________________________________________________________</w:t>
            </w:r>
            <w:r w:rsidRPr="000B4974">
              <w:rPr>
                <w:rFonts w:ascii="Times New Roman" w:eastAsia="Times New Roman" w:hAnsi="Times New Roman" w:cs="Times New Roman"/>
                <w:sz w:val="28"/>
                <w:szCs w:val="20"/>
                <w:lang w:eastAsia="ru-RU"/>
              </w:rPr>
              <w:t>____</w:t>
            </w:r>
          </w:p>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i/>
                <w:sz w:val="20"/>
                <w:szCs w:val="20"/>
                <w:lang w:eastAsia="ru-RU"/>
              </w:rPr>
              <w:t>(назва закладу вищої освіти</w:t>
            </w:r>
            <w:r w:rsidRPr="000B4974">
              <w:rPr>
                <w:rFonts w:ascii="Times New Roman" w:eastAsia="Times New Roman" w:hAnsi="Times New Roman" w:cs="Times New Roman"/>
                <w:i/>
                <w:spacing w:val="10"/>
                <w:sz w:val="20"/>
                <w:szCs w:val="20"/>
                <w:lang w:eastAsia="ru-RU"/>
              </w:rPr>
              <w:t xml:space="preserve"> </w:t>
            </w:r>
            <w:r w:rsidRPr="000B4974">
              <w:rPr>
                <w:rFonts w:ascii="Times New Roman" w:eastAsia="Times New Roman" w:hAnsi="Times New Roman" w:cs="Times New Roman"/>
                <w:i/>
                <w:sz w:val="20"/>
                <w:szCs w:val="20"/>
                <w:lang w:eastAsia="ru-RU"/>
              </w:rPr>
              <w:t>та факультету або його філії, створених у звітному році)</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9356" w:type="dxa"/>
            <w:gridSpan w:val="2"/>
            <w:tcBorders>
              <w:top w:val="single" w:sz="6" w:space="0" w:color="auto"/>
            </w:tcBorders>
          </w:tcPr>
          <w:p w:rsidR="000B4974" w:rsidRPr="000B4974" w:rsidRDefault="000B4974" w:rsidP="000B4974">
            <w:pPr>
              <w:spacing w:before="120" w:after="12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b/>
                <w:sz w:val="26"/>
                <w:szCs w:val="20"/>
                <w:lang w:eastAsia="ru-RU"/>
              </w:rPr>
              <w:tab/>
            </w:r>
            <w:r w:rsidRPr="000B4974">
              <w:rPr>
                <w:rFonts w:ascii="Times New Roman" w:eastAsia="Times New Roman" w:hAnsi="Times New Roman" w:cs="Times New Roman"/>
                <w:i/>
                <w:sz w:val="24"/>
                <w:szCs w:val="24"/>
                <w:lang w:eastAsia="ru-RU"/>
              </w:rPr>
              <w:t>Лабораторій</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загальна  кількість на 31.12.2022</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0</w:t>
            </w:r>
          </w:p>
        </w:tc>
      </w:tr>
      <w:tr w:rsidR="000B4974" w:rsidRPr="000B4974" w:rsidTr="00AB16F4">
        <w:trPr>
          <w:trHeight w:val="203"/>
        </w:trPr>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створених у звітному році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0</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9356" w:type="dxa"/>
            <w:gridSpan w:val="2"/>
            <w:tcBorders>
              <w:bottom w:val="single" w:sz="6" w:space="0" w:color="auto"/>
            </w:tcBorders>
          </w:tcPr>
          <w:p w:rsidR="000B4974" w:rsidRPr="000B4974" w:rsidRDefault="000B4974" w:rsidP="000B4974">
            <w:pPr>
              <w:spacing w:after="0" w:line="240" w:lineRule="auto"/>
              <w:jc w:val="both"/>
              <w:rPr>
                <w:rFonts w:ascii="Times New Roman" w:eastAsia="Times New Roman" w:hAnsi="Times New Roman" w:cs="Times New Roman"/>
                <w:sz w:val="26"/>
                <w:szCs w:val="20"/>
                <w:lang w:eastAsia="ru-RU"/>
              </w:rPr>
            </w:pPr>
            <w:r w:rsidRPr="000B4974">
              <w:rPr>
                <w:rFonts w:ascii="Times New Roman" w:eastAsia="Times New Roman" w:hAnsi="Times New Roman" w:cs="Times New Roman"/>
                <w:sz w:val="26"/>
                <w:szCs w:val="20"/>
                <w:lang w:eastAsia="ru-RU"/>
              </w:rPr>
              <w:t>_________________________________________________________________</w:t>
            </w:r>
          </w:p>
          <w:p w:rsidR="000B4974" w:rsidRPr="000B4974" w:rsidRDefault="000B4974" w:rsidP="000B4974">
            <w:pPr>
              <w:spacing w:after="0" w:line="240" w:lineRule="auto"/>
              <w:jc w:val="both"/>
              <w:rPr>
                <w:rFonts w:ascii="Times New Roman" w:eastAsia="Times New Roman" w:hAnsi="Times New Roman" w:cs="Times New Roman"/>
                <w:sz w:val="28"/>
                <w:szCs w:val="20"/>
                <w:lang w:eastAsia="ru-RU"/>
              </w:rPr>
            </w:pPr>
            <w:r w:rsidRPr="000B4974">
              <w:rPr>
                <w:rFonts w:ascii="Times New Roman" w:eastAsia="Times New Roman" w:hAnsi="Times New Roman" w:cs="Times New Roman"/>
                <w:sz w:val="26"/>
                <w:szCs w:val="20"/>
                <w:lang w:eastAsia="ru-RU"/>
              </w:rPr>
              <w:t>_____________________________________________________________</w:t>
            </w:r>
            <w:r w:rsidRPr="000B4974">
              <w:rPr>
                <w:rFonts w:ascii="Times New Roman" w:eastAsia="Times New Roman" w:hAnsi="Times New Roman" w:cs="Times New Roman"/>
                <w:sz w:val="28"/>
                <w:szCs w:val="20"/>
                <w:lang w:eastAsia="ru-RU"/>
              </w:rPr>
              <w:t>____</w:t>
            </w:r>
          </w:p>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i/>
                <w:spacing w:val="10"/>
                <w:sz w:val="20"/>
                <w:szCs w:val="20"/>
                <w:lang w:eastAsia="ru-RU"/>
              </w:rPr>
              <w:t xml:space="preserve">(назва </w:t>
            </w:r>
            <w:r w:rsidRPr="000B4974">
              <w:rPr>
                <w:rFonts w:ascii="Times New Roman" w:eastAsia="Times New Roman" w:hAnsi="Times New Roman" w:cs="Times New Roman"/>
                <w:i/>
                <w:sz w:val="20"/>
                <w:szCs w:val="20"/>
                <w:lang w:eastAsia="ru-RU"/>
              </w:rPr>
              <w:t>закладу вищої освіти</w:t>
            </w:r>
            <w:r w:rsidRPr="000B4974">
              <w:rPr>
                <w:rFonts w:ascii="Times New Roman" w:eastAsia="Times New Roman" w:hAnsi="Times New Roman" w:cs="Times New Roman"/>
                <w:i/>
                <w:spacing w:val="10"/>
                <w:sz w:val="20"/>
                <w:szCs w:val="20"/>
                <w:lang w:eastAsia="ru-RU"/>
              </w:rPr>
              <w:t xml:space="preserve"> та лабораторії, створеної у звітному році)</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9356" w:type="dxa"/>
            <w:gridSpan w:val="2"/>
            <w:tcBorders>
              <w:top w:val="single" w:sz="6" w:space="0" w:color="auto"/>
            </w:tcBorders>
          </w:tcPr>
          <w:p w:rsidR="000B4974" w:rsidRPr="000B4974" w:rsidRDefault="000B4974" w:rsidP="000B4974">
            <w:pPr>
              <w:spacing w:before="120" w:after="120" w:line="240" w:lineRule="auto"/>
              <w:rPr>
                <w:rFonts w:ascii="Times New Roman" w:eastAsia="Times New Roman" w:hAnsi="Times New Roman" w:cs="Times New Roman"/>
                <w:i/>
                <w:sz w:val="26"/>
                <w:szCs w:val="20"/>
                <w:lang w:eastAsia="ru-RU"/>
              </w:rPr>
            </w:pPr>
            <w:r w:rsidRPr="000B4974">
              <w:rPr>
                <w:rFonts w:ascii="Times New Roman" w:eastAsia="Times New Roman" w:hAnsi="Times New Roman" w:cs="Times New Roman"/>
                <w:sz w:val="26"/>
                <w:szCs w:val="20"/>
                <w:lang w:eastAsia="ru-RU"/>
              </w:rPr>
              <w:tab/>
            </w:r>
            <w:r w:rsidRPr="000B4974">
              <w:rPr>
                <w:rFonts w:ascii="Times New Roman" w:eastAsia="Times New Roman" w:hAnsi="Times New Roman" w:cs="Times New Roman"/>
                <w:i/>
                <w:sz w:val="24"/>
                <w:szCs w:val="24"/>
                <w:lang w:eastAsia="ru-RU"/>
              </w:rPr>
              <w:t>інших спільних структур</w:t>
            </w:r>
            <w:r w:rsidRPr="000B4974">
              <w:rPr>
                <w:rFonts w:ascii="Times New Roman" w:eastAsia="Times New Roman" w:hAnsi="Times New Roman" w:cs="Times New Roman"/>
                <w:i/>
                <w:sz w:val="26"/>
                <w:szCs w:val="20"/>
                <w:lang w:eastAsia="ru-RU"/>
              </w:rPr>
              <w:t xml:space="preserve"> </w:t>
            </w:r>
            <w:r w:rsidRPr="000B4974">
              <w:rPr>
                <w:rFonts w:ascii="Times New Roman" w:eastAsia="Times New Roman" w:hAnsi="Times New Roman" w:cs="Times New Roman"/>
                <w:i/>
                <w:lang w:eastAsia="ru-RU"/>
              </w:rPr>
              <w:t>(інститутів, центрів, осередків тощо)</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загальна  кількість на 31.12.2022</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0</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8364" w:type="dxa"/>
            <w:tcBorders>
              <w:right w:val="doub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створених у звітному році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0</w:t>
            </w:r>
          </w:p>
        </w:tc>
      </w:tr>
      <w:tr w:rsidR="000B4974" w:rsidRPr="000B4974" w:rsidTr="00AB16F4">
        <w:tc>
          <w:tcPr>
            <w:tcW w:w="675" w:type="dxa"/>
            <w:vMerge/>
          </w:tcPr>
          <w:p w:rsidR="000B4974" w:rsidRPr="000B4974" w:rsidRDefault="000B4974" w:rsidP="000B4974">
            <w:pPr>
              <w:spacing w:after="0" w:line="240" w:lineRule="auto"/>
              <w:jc w:val="right"/>
              <w:rPr>
                <w:rFonts w:ascii="Times New Roman" w:eastAsia="Times New Roman" w:hAnsi="Times New Roman" w:cs="Times New Roman"/>
                <w:sz w:val="26"/>
                <w:szCs w:val="26"/>
                <w:lang w:eastAsia="ru-RU"/>
              </w:rPr>
            </w:pPr>
          </w:p>
        </w:tc>
        <w:tc>
          <w:tcPr>
            <w:tcW w:w="9356" w:type="dxa"/>
            <w:gridSpan w:val="2"/>
            <w:tcBorders>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sz w:val="26"/>
                <w:szCs w:val="20"/>
                <w:lang w:eastAsia="ru-RU"/>
              </w:rPr>
            </w:pPr>
            <w:r w:rsidRPr="000B4974">
              <w:rPr>
                <w:rFonts w:ascii="Times New Roman" w:eastAsia="Times New Roman" w:hAnsi="Times New Roman" w:cs="Times New Roman"/>
                <w:sz w:val="26"/>
                <w:szCs w:val="20"/>
                <w:lang w:eastAsia="ru-RU"/>
              </w:rPr>
              <w:t>_________________________________________________________________</w:t>
            </w:r>
          </w:p>
          <w:p w:rsidR="000B4974" w:rsidRPr="000B4974" w:rsidRDefault="000B4974" w:rsidP="000B4974">
            <w:pPr>
              <w:spacing w:after="0" w:line="240" w:lineRule="auto"/>
              <w:rPr>
                <w:rFonts w:ascii="Times New Roman" w:eastAsia="Times New Roman" w:hAnsi="Times New Roman" w:cs="Times New Roman"/>
                <w:sz w:val="28"/>
                <w:szCs w:val="20"/>
                <w:lang w:eastAsia="ru-RU"/>
              </w:rPr>
            </w:pPr>
            <w:r w:rsidRPr="000B4974">
              <w:rPr>
                <w:rFonts w:ascii="Times New Roman" w:eastAsia="Times New Roman" w:hAnsi="Times New Roman" w:cs="Times New Roman"/>
                <w:sz w:val="26"/>
                <w:szCs w:val="20"/>
                <w:lang w:eastAsia="ru-RU"/>
              </w:rPr>
              <w:t>_________________________________________________________________</w:t>
            </w:r>
          </w:p>
          <w:p w:rsidR="000B4974" w:rsidRPr="000B4974" w:rsidRDefault="000B4974" w:rsidP="000B4974">
            <w:pPr>
              <w:spacing w:after="0" w:line="240" w:lineRule="auto"/>
              <w:jc w:val="center"/>
              <w:rPr>
                <w:rFonts w:ascii="Times New Roman" w:eastAsia="Times New Roman" w:hAnsi="Times New Roman" w:cs="Times New Roman"/>
                <w:sz w:val="26"/>
                <w:szCs w:val="26"/>
                <w:lang w:eastAsia="ru-RU"/>
              </w:rPr>
            </w:pPr>
            <w:r w:rsidRPr="000B4974">
              <w:rPr>
                <w:rFonts w:ascii="Times New Roman" w:eastAsia="Times New Roman" w:hAnsi="Times New Roman" w:cs="Times New Roman"/>
                <w:i/>
                <w:spacing w:val="10"/>
                <w:sz w:val="20"/>
                <w:szCs w:val="20"/>
                <w:lang w:eastAsia="ru-RU"/>
              </w:rPr>
              <w:t xml:space="preserve">(назва </w:t>
            </w:r>
            <w:r w:rsidRPr="000B4974">
              <w:rPr>
                <w:rFonts w:ascii="Times New Roman" w:eastAsia="Times New Roman" w:hAnsi="Times New Roman" w:cs="Times New Roman"/>
                <w:i/>
                <w:sz w:val="20"/>
                <w:szCs w:val="20"/>
                <w:lang w:eastAsia="ru-RU"/>
              </w:rPr>
              <w:t>закладу вищої освіти</w:t>
            </w:r>
            <w:r w:rsidRPr="000B4974">
              <w:rPr>
                <w:rFonts w:ascii="Times New Roman" w:eastAsia="Times New Roman" w:hAnsi="Times New Roman" w:cs="Times New Roman"/>
                <w:i/>
                <w:spacing w:val="10"/>
                <w:sz w:val="20"/>
                <w:szCs w:val="20"/>
                <w:lang w:eastAsia="ru-RU"/>
              </w:rPr>
              <w:t xml:space="preserve"> та спільної структури, створеної у звітному році)</w:t>
            </w:r>
          </w:p>
        </w:tc>
      </w:tr>
      <w:tr w:rsidR="000B4974" w:rsidRPr="000B4974" w:rsidTr="00AB16F4">
        <w:tblPrEx>
          <w:tblLook w:val="0000" w:firstRow="0" w:lastRow="0" w:firstColumn="0" w:lastColumn="0" w:noHBand="0" w:noVBand="0"/>
        </w:tblPrEx>
        <w:trPr>
          <w:cantSplit/>
        </w:trPr>
        <w:tc>
          <w:tcPr>
            <w:tcW w:w="675" w:type="dxa"/>
            <w:vMerge w:val="restart"/>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3.</w:t>
            </w:r>
          </w:p>
        </w:tc>
        <w:tc>
          <w:tcPr>
            <w:tcW w:w="8364" w:type="dxa"/>
            <w:tcBorders>
              <w:bottom w:val="dashSmallGap" w:sz="4" w:space="0" w:color="auto"/>
              <w:right w:val="double" w:sz="4" w:space="0" w:color="auto"/>
            </w:tcBorders>
          </w:tcPr>
          <w:p w:rsidR="000B4974" w:rsidRPr="000B4974" w:rsidRDefault="000B4974" w:rsidP="000B4974">
            <w:pPr>
              <w:spacing w:after="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студентів закладів вищої освіти, які у </w:t>
            </w:r>
            <w:r w:rsidRPr="000B4974">
              <w:rPr>
                <w:rFonts w:ascii="Times New Roman" w:eastAsia="Times New Roman" w:hAnsi="Times New Roman" w:cs="Times New Roman"/>
                <w:b/>
                <w:sz w:val="24"/>
                <w:szCs w:val="24"/>
                <w:lang w:eastAsia="ru-RU"/>
              </w:rPr>
              <w:t>2021/2022</w:t>
            </w:r>
            <w:r w:rsidRPr="000B4974">
              <w:rPr>
                <w:rFonts w:ascii="Times New Roman" w:eastAsia="Times New Roman" w:hAnsi="Times New Roman" w:cs="Times New Roman"/>
                <w:sz w:val="24"/>
                <w:szCs w:val="24"/>
                <w:lang w:eastAsia="ru-RU"/>
              </w:rPr>
              <w:t xml:space="preserve"> навчаль</w:t>
            </w:r>
            <w:r w:rsidRPr="000B4974">
              <w:rPr>
                <w:rFonts w:ascii="Times New Roman" w:eastAsia="Times New Roman" w:hAnsi="Times New Roman" w:cs="Times New Roman"/>
                <w:sz w:val="24"/>
                <w:szCs w:val="24"/>
                <w:lang w:eastAsia="ru-RU"/>
              </w:rPr>
              <w:softHyphen/>
              <w:t xml:space="preserve">ному році проходили </w:t>
            </w:r>
            <w:r w:rsidRPr="000B4974">
              <w:rPr>
                <w:rFonts w:ascii="Times New Roman" w:eastAsia="Times New Roman" w:hAnsi="Times New Roman" w:cs="Times New Roman"/>
                <w:b/>
                <w:sz w:val="24"/>
                <w:szCs w:val="24"/>
                <w:lang w:eastAsia="ru-RU"/>
              </w:rPr>
              <w:t>магістерську</w:t>
            </w:r>
            <w:r w:rsidRPr="000B4974">
              <w:rPr>
                <w:rFonts w:ascii="Times New Roman" w:eastAsia="Times New Roman" w:hAnsi="Times New Roman" w:cs="Times New Roman"/>
                <w:sz w:val="24"/>
                <w:szCs w:val="24"/>
                <w:lang w:eastAsia="ru-RU"/>
              </w:rPr>
              <w:t xml:space="preserve"> підготовку у спільних науково-навчальних структурах, що функціонують на базі наукової установи та зазначені у п. 2 цієї таблиці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w:t>
            </w: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spacing w:after="0" w:line="18" w:lineRule="atLeast"/>
              <w:ind w:left="360"/>
              <w:jc w:val="right"/>
              <w:rPr>
                <w:rFonts w:ascii="Times New Roman" w:eastAsia="Times New Roman" w:hAnsi="Times New Roman" w:cs="Times New Roman"/>
                <w:sz w:val="26"/>
                <w:szCs w:val="26"/>
                <w:lang w:eastAsia="ru-RU"/>
              </w:rPr>
            </w:pPr>
          </w:p>
        </w:tc>
        <w:tc>
          <w:tcPr>
            <w:tcW w:w="8364" w:type="dxa"/>
            <w:tcBorders>
              <w:top w:val="dashSmallGap" w:sz="4" w:space="0" w:color="auto"/>
              <w:bottom w:val="single" w:sz="4" w:space="0" w:color="auto"/>
              <w:right w:val="double" w:sz="4" w:space="0" w:color="auto"/>
            </w:tcBorders>
          </w:tcPr>
          <w:p w:rsidR="000B4974" w:rsidRPr="000B4974" w:rsidRDefault="000B4974" w:rsidP="000B4974">
            <w:pPr>
              <w:spacing w:after="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студентів закладів вищої освіти, які у </w:t>
            </w:r>
            <w:r w:rsidRPr="000B4974">
              <w:rPr>
                <w:rFonts w:ascii="Times New Roman" w:eastAsia="Times New Roman" w:hAnsi="Times New Roman" w:cs="Times New Roman"/>
                <w:b/>
                <w:sz w:val="24"/>
                <w:szCs w:val="24"/>
                <w:lang w:eastAsia="ru-RU"/>
              </w:rPr>
              <w:t>2022/2023</w:t>
            </w:r>
            <w:r w:rsidRPr="000B4974">
              <w:rPr>
                <w:rFonts w:ascii="Times New Roman" w:eastAsia="Times New Roman" w:hAnsi="Times New Roman" w:cs="Times New Roman"/>
                <w:sz w:val="24"/>
                <w:szCs w:val="24"/>
                <w:lang w:eastAsia="ru-RU"/>
              </w:rPr>
              <w:t xml:space="preserve"> навчаль</w:t>
            </w:r>
            <w:r w:rsidRPr="000B4974">
              <w:rPr>
                <w:rFonts w:ascii="Times New Roman" w:eastAsia="Times New Roman" w:hAnsi="Times New Roman" w:cs="Times New Roman"/>
                <w:sz w:val="24"/>
                <w:szCs w:val="24"/>
                <w:lang w:eastAsia="ru-RU"/>
              </w:rPr>
              <w:softHyphen/>
              <w:t xml:space="preserve">ному році проходять </w:t>
            </w:r>
            <w:r w:rsidRPr="000B4974">
              <w:rPr>
                <w:rFonts w:ascii="Times New Roman" w:eastAsia="Times New Roman" w:hAnsi="Times New Roman" w:cs="Times New Roman"/>
                <w:b/>
                <w:sz w:val="24"/>
                <w:szCs w:val="24"/>
                <w:lang w:eastAsia="ru-RU"/>
              </w:rPr>
              <w:t>магістерську</w:t>
            </w:r>
            <w:r w:rsidRPr="000B4974">
              <w:rPr>
                <w:rFonts w:ascii="Times New Roman" w:eastAsia="Times New Roman" w:hAnsi="Times New Roman" w:cs="Times New Roman"/>
                <w:sz w:val="24"/>
                <w:szCs w:val="24"/>
                <w:lang w:eastAsia="ru-RU"/>
              </w:rPr>
              <w:t xml:space="preserve"> підготовку у спільних науково-навчальних структурах, що функціонують на базі наукової установи та зазначені у п. 2 цієї таблиці</w:t>
            </w:r>
          </w:p>
          <w:p w:rsidR="000B4974" w:rsidRPr="000B4974" w:rsidRDefault="000B4974" w:rsidP="000B4974">
            <w:pPr>
              <w:spacing w:after="0" w:line="18" w:lineRule="atLeast"/>
              <w:ind w:left="601"/>
              <w:rPr>
                <w:rFonts w:ascii="Times New Roman" w:eastAsia="Times New Roman" w:hAnsi="Times New Roman" w:cs="Times New Roman"/>
                <w:sz w:val="24"/>
                <w:szCs w:val="24"/>
                <w:lang w:eastAsia="ru-RU"/>
              </w:rPr>
            </w:pPr>
            <w:r w:rsidRPr="000B4974">
              <w:rPr>
                <w:rFonts w:ascii="Times New Roman" w:eastAsia="Times New Roman" w:hAnsi="Times New Roman" w:cs="Times New Roman"/>
                <w:b/>
                <w:sz w:val="24"/>
                <w:szCs w:val="24"/>
                <w:lang w:eastAsia="ru-RU"/>
              </w:rPr>
              <w:t>(додатково на окремих аркушах вказати назви спеціальностей та спеціалізацій, з яких здійснювалася підготовка магістрів)</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w:t>
            </w:r>
          </w:p>
        </w:tc>
      </w:tr>
      <w:tr w:rsidR="000B4974" w:rsidRPr="000B4974" w:rsidTr="00AB16F4">
        <w:tblPrEx>
          <w:tblLook w:val="0000" w:firstRow="0" w:lastRow="0" w:firstColumn="0" w:lastColumn="0" w:noHBand="0" w:noVBand="0"/>
        </w:tblPrEx>
        <w:trPr>
          <w:cantSplit/>
        </w:trPr>
        <w:tc>
          <w:tcPr>
            <w:tcW w:w="675" w:type="dxa"/>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4.</w:t>
            </w:r>
          </w:p>
        </w:tc>
        <w:tc>
          <w:tcPr>
            <w:tcW w:w="8364" w:type="dxa"/>
            <w:tcBorders>
              <w:top w:val="single" w:sz="4" w:space="0" w:color="auto"/>
              <w:bottom w:val="dashSmallGap" w:sz="4" w:space="0" w:color="auto"/>
              <w:right w:val="double" w:sz="4" w:space="0" w:color="auto"/>
            </w:tcBorders>
          </w:tcPr>
          <w:p w:rsidR="000B4974" w:rsidRPr="000B4974" w:rsidRDefault="000B4974" w:rsidP="000B4974">
            <w:pPr>
              <w:keepNext/>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наукових тем і проєктів, які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z w:val="24"/>
                <w:szCs w:val="24"/>
                <w:lang w:eastAsia="ru-RU"/>
              </w:rPr>
              <w:t xml:space="preserve"> розроблялись спільно з вченими-освітянами</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keepNext/>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w:t>
            </w:r>
          </w:p>
        </w:tc>
      </w:tr>
      <w:tr w:rsidR="000B4974" w:rsidRPr="000B4974" w:rsidTr="00AB16F4">
        <w:tblPrEx>
          <w:tblLook w:val="0000" w:firstRow="0" w:lastRow="0" w:firstColumn="0" w:lastColumn="0" w:noHBand="0" w:noVBand="0"/>
        </w:tblPrEx>
        <w:trPr>
          <w:cantSplit/>
        </w:trPr>
        <w:tc>
          <w:tcPr>
            <w:tcW w:w="675" w:type="dxa"/>
            <w:vMerge w:val="restart"/>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lastRenderedPageBreak/>
              <w:t>5.</w:t>
            </w:r>
          </w:p>
        </w:tc>
        <w:tc>
          <w:tcPr>
            <w:tcW w:w="8364" w:type="dxa"/>
            <w:tcBorders>
              <w:bottom w:val="dashSmallGap" w:sz="4" w:space="0" w:color="auto"/>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вчених наукової установи, які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z w:val="24"/>
                <w:szCs w:val="24"/>
                <w:lang w:eastAsia="ru-RU"/>
              </w:rPr>
              <w:t xml:space="preserve"> працювали викладачами в системі освіти, всього</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11</w:t>
            </w: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numPr>
                <w:ilvl w:val="0"/>
                <w:numId w:val="19"/>
              </w:numPr>
              <w:spacing w:after="20" w:line="18" w:lineRule="atLeast"/>
              <w:jc w:val="right"/>
              <w:rPr>
                <w:rFonts w:ascii="Times New Roman" w:eastAsia="Times New Roman" w:hAnsi="Times New Roman" w:cs="Times New Roman"/>
                <w:sz w:val="26"/>
                <w:szCs w:val="26"/>
                <w:lang w:eastAsia="ru-RU"/>
              </w:rPr>
            </w:pPr>
          </w:p>
        </w:tc>
        <w:tc>
          <w:tcPr>
            <w:tcW w:w="8364" w:type="dxa"/>
            <w:tcBorders>
              <w:top w:val="nil"/>
              <w:bottom w:val="dotted" w:sz="4" w:space="0" w:color="auto"/>
              <w:right w:val="double" w:sz="4" w:space="0" w:color="auto"/>
            </w:tcBorders>
          </w:tcPr>
          <w:p w:rsidR="000B4974" w:rsidRPr="000B4974" w:rsidRDefault="000B4974" w:rsidP="000B4974">
            <w:pPr>
              <w:tabs>
                <w:tab w:val="left" w:pos="1593"/>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у тому числі: </w:t>
            </w:r>
            <w:r w:rsidRPr="000B4974">
              <w:rPr>
                <w:rFonts w:ascii="Times New Roman" w:eastAsia="Times New Roman" w:hAnsi="Times New Roman" w:cs="Times New Roman"/>
                <w:sz w:val="24"/>
                <w:szCs w:val="24"/>
                <w:lang w:eastAsia="ru-RU"/>
              </w:rPr>
              <w:tab/>
              <w:t>академіків НАН України</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numPr>
                <w:ilvl w:val="0"/>
                <w:numId w:val="19"/>
              </w:numPr>
              <w:spacing w:after="20" w:line="18" w:lineRule="atLeast"/>
              <w:jc w:val="right"/>
              <w:rPr>
                <w:rFonts w:ascii="Times New Roman" w:eastAsia="Times New Roman" w:hAnsi="Times New Roman" w:cs="Times New Roman"/>
                <w:sz w:val="26"/>
                <w:szCs w:val="26"/>
                <w:lang w:eastAsia="ru-RU"/>
              </w:rPr>
            </w:pPr>
          </w:p>
        </w:tc>
        <w:tc>
          <w:tcPr>
            <w:tcW w:w="8364" w:type="dxa"/>
            <w:tcBorders>
              <w:top w:val="dotted" w:sz="4" w:space="0" w:color="auto"/>
              <w:bottom w:val="dotted" w:sz="4" w:space="0" w:color="auto"/>
              <w:right w:val="double" w:sz="4" w:space="0" w:color="auto"/>
            </w:tcBorders>
          </w:tcPr>
          <w:p w:rsidR="000B4974" w:rsidRPr="000B4974" w:rsidRDefault="000B4974" w:rsidP="000B4974">
            <w:pPr>
              <w:tabs>
                <w:tab w:val="left" w:pos="1593"/>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ab/>
              <w:t>членів-кореспондентів НАН України</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numPr>
                <w:ilvl w:val="0"/>
                <w:numId w:val="19"/>
              </w:numPr>
              <w:spacing w:after="20" w:line="18" w:lineRule="atLeast"/>
              <w:jc w:val="right"/>
              <w:rPr>
                <w:rFonts w:ascii="Times New Roman" w:eastAsia="Times New Roman" w:hAnsi="Times New Roman" w:cs="Times New Roman"/>
                <w:sz w:val="26"/>
                <w:szCs w:val="26"/>
                <w:lang w:eastAsia="ru-RU"/>
              </w:rPr>
            </w:pPr>
          </w:p>
        </w:tc>
        <w:tc>
          <w:tcPr>
            <w:tcW w:w="8364" w:type="dxa"/>
            <w:tcBorders>
              <w:top w:val="dotted" w:sz="4" w:space="0" w:color="auto"/>
              <w:bottom w:val="dotted" w:sz="4" w:space="0" w:color="auto"/>
              <w:right w:val="double" w:sz="4" w:space="0" w:color="auto"/>
            </w:tcBorders>
          </w:tcPr>
          <w:p w:rsidR="000B4974" w:rsidRPr="000B4974" w:rsidRDefault="000B4974" w:rsidP="000B4974">
            <w:pPr>
              <w:tabs>
                <w:tab w:val="left" w:pos="1593"/>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очолюють: </w:t>
            </w:r>
            <w:r w:rsidRPr="000B4974">
              <w:rPr>
                <w:rFonts w:ascii="Times New Roman" w:eastAsia="Times New Roman" w:hAnsi="Times New Roman" w:cs="Times New Roman"/>
                <w:sz w:val="24"/>
                <w:szCs w:val="24"/>
                <w:lang w:eastAsia="ru-RU"/>
              </w:rPr>
              <w:tab/>
              <w:t>кафедри</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w:t>
            </w: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numPr>
                <w:ilvl w:val="0"/>
                <w:numId w:val="19"/>
              </w:numPr>
              <w:spacing w:after="20" w:line="18" w:lineRule="atLeast"/>
              <w:jc w:val="right"/>
              <w:rPr>
                <w:rFonts w:ascii="Times New Roman" w:eastAsia="Times New Roman" w:hAnsi="Times New Roman" w:cs="Times New Roman"/>
                <w:sz w:val="26"/>
                <w:szCs w:val="26"/>
                <w:lang w:eastAsia="ru-RU"/>
              </w:rPr>
            </w:pPr>
          </w:p>
        </w:tc>
        <w:tc>
          <w:tcPr>
            <w:tcW w:w="8364" w:type="dxa"/>
            <w:tcBorders>
              <w:top w:val="dotted" w:sz="4" w:space="0" w:color="auto"/>
              <w:right w:val="double" w:sz="4" w:space="0" w:color="auto"/>
            </w:tcBorders>
          </w:tcPr>
          <w:p w:rsidR="000B4974" w:rsidRPr="000B4974" w:rsidRDefault="000B4974" w:rsidP="000B4974">
            <w:pPr>
              <w:tabs>
                <w:tab w:val="left" w:pos="1593"/>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ab/>
              <w:t>Факультети</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w:t>
            </w:r>
          </w:p>
        </w:tc>
      </w:tr>
      <w:tr w:rsidR="000B4974" w:rsidRPr="000B4974" w:rsidTr="00AB16F4">
        <w:tblPrEx>
          <w:tblLook w:val="0000" w:firstRow="0" w:lastRow="0" w:firstColumn="0" w:lastColumn="0" w:noHBand="0" w:noVBand="0"/>
        </w:tblPrEx>
        <w:trPr>
          <w:cantSplit/>
        </w:trPr>
        <w:tc>
          <w:tcPr>
            <w:tcW w:w="675" w:type="dxa"/>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6.</w:t>
            </w:r>
          </w:p>
        </w:tc>
        <w:tc>
          <w:tcPr>
            <w:tcW w:w="8364" w:type="dxa"/>
            <w:tcBorders>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вчених-освітян, які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z w:val="24"/>
                <w:szCs w:val="24"/>
                <w:lang w:eastAsia="ru-RU"/>
              </w:rPr>
              <w:t xml:space="preserve"> входили до складу спеціалізованої вченої ради при науковій установі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p>
        </w:tc>
      </w:tr>
      <w:tr w:rsidR="000B4974" w:rsidRPr="000B4974" w:rsidTr="00AB16F4">
        <w:tblPrEx>
          <w:tblLook w:val="0000" w:firstRow="0" w:lastRow="0" w:firstColumn="0" w:lastColumn="0" w:noHBand="0" w:noVBand="0"/>
        </w:tblPrEx>
        <w:trPr>
          <w:cantSplit/>
        </w:trPr>
        <w:tc>
          <w:tcPr>
            <w:tcW w:w="675" w:type="dxa"/>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7.</w:t>
            </w:r>
          </w:p>
        </w:tc>
        <w:tc>
          <w:tcPr>
            <w:tcW w:w="8364" w:type="dxa"/>
            <w:tcBorders>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вчених наукової установи, які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z w:val="24"/>
                <w:szCs w:val="24"/>
                <w:lang w:eastAsia="ru-RU"/>
              </w:rPr>
              <w:t xml:space="preserve"> входили до спеціалізованих рад при закладах вищої освіти</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p>
        </w:tc>
      </w:tr>
      <w:tr w:rsidR="000B4974" w:rsidRPr="000B4974" w:rsidTr="00AB16F4">
        <w:tblPrEx>
          <w:tblLook w:val="0000" w:firstRow="0" w:lastRow="0" w:firstColumn="0" w:lastColumn="0" w:noHBand="0" w:noVBand="0"/>
        </w:tblPrEx>
        <w:trPr>
          <w:cantSplit/>
        </w:trPr>
        <w:tc>
          <w:tcPr>
            <w:tcW w:w="675" w:type="dxa"/>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8.</w:t>
            </w:r>
          </w:p>
        </w:tc>
        <w:tc>
          <w:tcPr>
            <w:tcW w:w="8364" w:type="dxa"/>
            <w:tcBorders>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студентів, які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z w:val="24"/>
                <w:szCs w:val="24"/>
                <w:lang w:eastAsia="ru-RU"/>
              </w:rPr>
              <w:t xml:space="preserve"> виконували в науковій установі дипломні роботи</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18</w:t>
            </w:r>
          </w:p>
        </w:tc>
      </w:tr>
      <w:tr w:rsidR="000B4974" w:rsidRPr="000B4974" w:rsidTr="00AB16F4">
        <w:tblPrEx>
          <w:tblLook w:val="0000" w:firstRow="0" w:lastRow="0" w:firstColumn="0" w:lastColumn="0" w:noHBand="0" w:noVBand="0"/>
        </w:tblPrEx>
        <w:trPr>
          <w:cantSplit/>
        </w:trPr>
        <w:tc>
          <w:tcPr>
            <w:tcW w:w="675" w:type="dxa"/>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9.</w:t>
            </w:r>
          </w:p>
        </w:tc>
        <w:tc>
          <w:tcPr>
            <w:tcW w:w="8364" w:type="dxa"/>
            <w:tcBorders>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студентів, які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z w:val="24"/>
                <w:szCs w:val="24"/>
                <w:lang w:eastAsia="ru-RU"/>
              </w:rPr>
              <w:t xml:space="preserve"> проходили практику в науковій установі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17</w:t>
            </w:r>
          </w:p>
        </w:tc>
      </w:tr>
      <w:tr w:rsidR="000B4974" w:rsidRPr="000B4974" w:rsidTr="00AB16F4">
        <w:tblPrEx>
          <w:tblLook w:val="0000" w:firstRow="0" w:lastRow="0" w:firstColumn="0" w:lastColumn="0" w:noHBand="0" w:noVBand="0"/>
        </w:tblPrEx>
        <w:trPr>
          <w:cantSplit/>
        </w:trPr>
        <w:tc>
          <w:tcPr>
            <w:tcW w:w="675" w:type="dxa"/>
            <w:vMerge w:val="restart"/>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10.</w:t>
            </w:r>
          </w:p>
        </w:tc>
        <w:tc>
          <w:tcPr>
            <w:tcW w:w="8364" w:type="dxa"/>
            <w:tcBorders>
              <w:bottom w:val="dotted" w:sz="4" w:space="0" w:color="auto"/>
              <w:right w:val="double" w:sz="4" w:space="0" w:color="auto"/>
            </w:tcBorders>
          </w:tcPr>
          <w:p w:rsidR="000B4974" w:rsidRPr="000B4974" w:rsidRDefault="000B4974" w:rsidP="000B4974">
            <w:pPr>
              <w:spacing w:after="40" w:line="240" w:lineRule="auto"/>
              <w:jc w:val="both"/>
              <w:rPr>
                <w:rFonts w:ascii="Times New Roman" w:eastAsia="Times New Roman" w:hAnsi="Times New Roman" w:cs="Times New Roman"/>
                <w:spacing w:val="-8"/>
                <w:sz w:val="24"/>
                <w:szCs w:val="24"/>
                <w:lang w:eastAsia="ru-RU"/>
              </w:rPr>
            </w:pPr>
            <w:r w:rsidRPr="000B4974">
              <w:rPr>
                <w:rFonts w:ascii="Times New Roman" w:eastAsia="Times New Roman" w:hAnsi="Times New Roman" w:cs="Times New Roman"/>
                <w:sz w:val="24"/>
                <w:szCs w:val="24"/>
                <w:lang w:eastAsia="ru-RU"/>
              </w:rPr>
              <w:t>Кількість фахівців з повною вищою освітою, які прийняті на роботу</w:t>
            </w:r>
            <w:r w:rsidRPr="000B4974">
              <w:rPr>
                <w:rFonts w:ascii="Times New Roman" w:eastAsia="Times New Roman" w:hAnsi="Times New Roman" w:cs="Times New Roman"/>
                <w:b/>
                <w:spacing w:val="-8"/>
                <w:sz w:val="24"/>
                <w:szCs w:val="24"/>
                <w:u w:val="single"/>
                <w:lang w:eastAsia="ru-RU"/>
              </w:rPr>
              <w:t xml:space="preserve">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pacing w:val="-8"/>
                <w:sz w:val="24"/>
                <w:szCs w:val="24"/>
                <w:lang w:eastAsia="ru-RU"/>
              </w:rPr>
              <w:t>:</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4</w:t>
            </w: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p>
        </w:tc>
        <w:tc>
          <w:tcPr>
            <w:tcW w:w="8364" w:type="dxa"/>
            <w:tcBorders>
              <w:top w:val="dotted" w:sz="4" w:space="0" w:color="auto"/>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pacing w:val="-8"/>
                <w:sz w:val="24"/>
                <w:szCs w:val="24"/>
                <w:lang w:eastAsia="ru-RU"/>
              </w:rPr>
              <w:tab/>
            </w:r>
            <w:r w:rsidRPr="000B4974">
              <w:rPr>
                <w:rFonts w:ascii="Times New Roman" w:eastAsia="Times New Roman" w:hAnsi="Times New Roman" w:cs="Times New Roman"/>
                <w:b/>
                <w:sz w:val="24"/>
                <w:szCs w:val="24"/>
                <w:lang w:eastAsia="ru-RU"/>
              </w:rPr>
              <w:t>з них</w:t>
            </w:r>
            <w:r w:rsidRPr="000B4974">
              <w:rPr>
                <w:rFonts w:ascii="Times New Roman" w:eastAsia="Times New Roman" w:hAnsi="Times New Roman" w:cs="Times New Roman"/>
                <w:sz w:val="24"/>
                <w:szCs w:val="24"/>
                <w:lang w:eastAsia="ru-RU"/>
              </w:rPr>
              <w:t xml:space="preserve"> у шкільні роки займалися в гуртках Малої академії наук учнівської молоді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w:t>
            </w:r>
          </w:p>
        </w:tc>
      </w:tr>
      <w:tr w:rsidR="000B4974" w:rsidRPr="000B4974" w:rsidTr="00AB16F4">
        <w:tblPrEx>
          <w:tblLook w:val="0000" w:firstRow="0" w:lastRow="0" w:firstColumn="0" w:lastColumn="0" w:noHBand="0" w:noVBand="0"/>
        </w:tblPrEx>
        <w:trPr>
          <w:cantSplit/>
        </w:trPr>
        <w:tc>
          <w:tcPr>
            <w:tcW w:w="675" w:type="dxa"/>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11.</w:t>
            </w:r>
          </w:p>
        </w:tc>
        <w:tc>
          <w:tcPr>
            <w:tcW w:w="8364" w:type="dxa"/>
            <w:tcBorders>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pacing w:val="-8"/>
                <w:sz w:val="24"/>
                <w:szCs w:val="24"/>
                <w:lang w:eastAsia="ru-RU"/>
              </w:rPr>
            </w:pPr>
            <w:r w:rsidRPr="000B4974">
              <w:rPr>
                <w:rFonts w:ascii="Times New Roman" w:eastAsia="Times New Roman" w:hAnsi="Times New Roman" w:cs="Times New Roman"/>
                <w:sz w:val="24"/>
                <w:szCs w:val="24"/>
                <w:lang w:eastAsia="ru-RU"/>
              </w:rPr>
              <w:t xml:space="preserve">Кількість опублікованих спільно з освітянами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z w:val="24"/>
                <w:szCs w:val="24"/>
                <w:lang w:eastAsia="ru-RU"/>
              </w:rPr>
              <w:t xml:space="preserve"> монографій</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w:t>
            </w:r>
          </w:p>
        </w:tc>
      </w:tr>
      <w:tr w:rsidR="000B4974" w:rsidRPr="000B4974" w:rsidTr="00AB16F4">
        <w:tblPrEx>
          <w:tblLook w:val="0000" w:firstRow="0" w:lastRow="0" w:firstColumn="0" w:lastColumn="0" w:noHBand="0" w:noVBand="0"/>
        </w:tblPrEx>
        <w:trPr>
          <w:cantSplit/>
        </w:trPr>
        <w:tc>
          <w:tcPr>
            <w:tcW w:w="675" w:type="dxa"/>
            <w:vMerge w:val="restart"/>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12.</w:t>
            </w:r>
          </w:p>
        </w:tc>
        <w:tc>
          <w:tcPr>
            <w:tcW w:w="8364" w:type="dxa"/>
            <w:tcBorders>
              <w:bottom w:val="dotted" w:sz="4" w:space="0" w:color="auto"/>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опублікованих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z w:val="24"/>
                <w:szCs w:val="24"/>
                <w:lang w:eastAsia="ru-RU"/>
              </w:rPr>
              <w:t>:</w:t>
            </w:r>
          </w:p>
          <w:p w:rsidR="000B4974" w:rsidRPr="000B4974" w:rsidRDefault="000B4974" w:rsidP="000B4974">
            <w:pPr>
              <w:tabs>
                <w:tab w:val="left" w:pos="742"/>
                <w:tab w:val="left" w:pos="4144"/>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ab/>
              <w:t>підручників для</w:t>
            </w:r>
            <w:r w:rsidRPr="000B4974">
              <w:rPr>
                <w:rFonts w:ascii="Times New Roman" w:eastAsia="Times New Roman" w:hAnsi="Times New Roman" w:cs="Times New Roman"/>
                <w:sz w:val="24"/>
                <w:szCs w:val="24"/>
                <w:lang w:eastAsia="ru-RU"/>
              </w:rPr>
              <w:tab/>
              <w:t>вищої та</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w:t>
            </w: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p>
        </w:tc>
        <w:tc>
          <w:tcPr>
            <w:tcW w:w="8364" w:type="dxa"/>
            <w:tcBorders>
              <w:top w:val="dotted" w:sz="4" w:space="0" w:color="auto"/>
              <w:bottom w:val="nil"/>
              <w:right w:val="double" w:sz="4" w:space="0" w:color="auto"/>
            </w:tcBorders>
          </w:tcPr>
          <w:p w:rsidR="000B4974" w:rsidRPr="000B4974" w:rsidRDefault="000B4974" w:rsidP="000B4974">
            <w:pPr>
              <w:tabs>
                <w:tab w:val="left" w:pos="742"/>
                <w:tab w:val="left" w:pos="4144"/>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ab/>
            </w:r>
            <w:r w:rsidRPr="000B4974">
              <w:rPr>
                <w:rFonts w:ascii="Times New Roman" w:eastAsia="Times New Roman" w:hAnsi="Times New Roman" w:cs="Times New Roman"/>
                <w:sz w:val="24"/>
                <w:szCs w:val="24"/>
                <w:lang w:eastAsia="ru-RU"/>
              </w:rPr>
              <w:tab/>
              <w:t>середньої школи</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p>
        </w:tc>
        <w:tc>
          <w:tcPr>
            <w:tcW w:w="8364" w:type="dxa"/>
            <w:tcBorders>
              <w:top w:val="dotted" w:sz="4" w:space="0" w:color="auto"/>
              <w:bottom w:val="dotted" w:sz="4" w:space="0" w:color="auto"/>
              <w:right w:val="double" w:sz="4" w:space="0" w:color="auto"/>
            </w:tcBorders>
          </w:tcPr>
          <w:p w:rsidR="000B4974" w:rsidRPr="000B4974" w:rsidRDefault="000B4974" w:rsidP="000B4974">
            <w:pPr>
              <w:tabs>
                <w:tab w:val="left" w:pos="742"/>
                <w:tab w:val="left" w:pos="4144"/>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ab/>
              <w:t>навчальних посібників для</w:t>
            </w:r>
            <w:r w:rsidRPr="000B4974">
              <w:rPr>
                <w:rFonts w:ascii="Times New Roman" w:eastAsia="Times New Roman" w:hAnsi="Times New Roman" w:cs="Times New Roman"/>
                <w:sz w:val="24"/>
                <w:szCs w:val="24"/>
                <w:lang w:eastAsia="ru-RU"/>
              </w:rPr>
              <w:tab/>
              <w:t>вищої та</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5</w:t>
            </w: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p>
        </w:tc>
        <w:tc>
          <w:tcPr>
            <w:tcW w:w="8364" w:type="dxa"/>
            <w:tcBorders>
              <w:top w:val="dotted" w:sz="4" w:space="0" w:color="auto"/>
              <w:right w:val="double" w:sz="4" w:space="0" w:color="auto"/>
            </w:tcBorders>
          </w:tcPr>
          <w:p w:rsidR="000B4974" w:rsidRPr="000B4974" w:rsidRDefault="000B4974" w:rsidP="000B4974">
            <w:pPr>
              <w:tabs>
                <w:tab w:val="left" w:pos="742"/>
                <w:tab w:val="left" w:pos="4144"/>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ab/>
            </w:r>
            <w:r w:rsidRPr="000B4974">
              <w:rPr>
                <w:rFonts w:ascii="Times New Roman" w:eastAsia="Times New Roman" w:hAnsi="Times New Roman" w:cs="Times New Roman"/>
                <w:sz w:val="24"/>
                <w:szCs w:val="24"/>
                <w:lang w:eastAsia="ru-RU"/>
              </w:rPr>
              <w:tab/>
              <w:t>середньої школи</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p>
        </w:tc>
      </w:tr>
      <w:tr w:rsidR="000B4974" w:rsidRPr="000B4974" w:rsidTr="00AB16F4">
        <w:tblPrEx>
          <w:tblLook w:val="0000" w:firstRow="0" w:lastRow="0" w:firstColumn="0" w:lastColumn="0" w:noHBand="0" w:noVBand="0"/>
        </w:tblPrEx>
        <w:trPr>
          <w:cantSplit/>
        </w:trPr>
        <w:tc>
          <w:tcPr>
            <w:tcW w:w="675" w:type="dxa"/>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13.</w:t>
            </w:r>
          </w:p>
        </w:tc>
        <w:tc>
          <w:tcPr>
            <w:tcW w:w="8364" w:type="dxa"/>
            <w:tcBorders>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наукових співробітників і викладачів закладів вищої освіти і установ МОН, які </w:t>
            </w:r>
            <w:r w:rsidRPr="000B4974">
              <w:rPr>
                <w:rFonts w:ascii="Times New Roman" w:eastAsia="Times New Roman" w:hAnsi="Times New Roman" w:cs="Times New Roman"/>
                <w:b/>
                <w:sz w:val="24"/>
                <w:szCs w:val="24"/>
                <w:u w:val="single"/>
                <w:lang w:eastAsia="ru-RU"/>
              </w:rPr>
              <w:t>у звітному році</w:t>
            </w:r>
            <w:r w:rsidRPr="000B4974">
              <w:rPr>
                <w:rFonts w:ascii="Times New Roman" w:eastAsia="Times New Roman" w:hAnsi="Times New Roman" w:cs="Times New Roman"/>
                <w:sz w:val="24"/>
                <w:szCs w:val="24"/>
                <w:lang w:eastAsia="ru-RU"/>
              </w:rPr>
              <w:t xml:space="preserve"> підвищували кваліфікацію у науковій установі</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11</w:t>
            </w:r>
          </w:p>
        </w:tc>
      </w:tr>
      <w:tr w:rsidR="000B4974" w:rsidRPr="000B4974" w:rsidTr="00AB16F4">
        <w:tblPrEx>
          <w:tblLook w:val="0000" w:firstRow="0" w:lastRow="0" w:firstColumn="0" w:lastColumn="0" w:noHBand="0" w:noVBand="0"/>
        </w:tblPrEx>
        <w:trPr>
          <w:cantSplit/>
        </w:trPr>
        <w:tc>
          <w:tcPr>
            <w:tcW w:w="675" w:type="dxa"/>
            <w:vMerge w:val="restart"/>
            <w:tcBorders>
              <w:bottom w:val="single" w:sz="12"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6"/>
                <w:szCs w:val="26"/>
                <w:lang w:eastAsia="ru-RU"/>
              </w:rPr>
            </w:pPr>
            <w:r w:rsidRPr="000B4974">
              <w:rPr>
                <w:rFonts w:ascii="Times New Roman" w:eastAsia="Times New Roman" w:hAnsi="Times New Roman" w:cs="Times New Roman"/>
                <w:sz w:val="26"/>
                <w:szCs w:val="26"/>
                <w:lang w:eastAsia="ru-RU"/>
              </w:rPr>
              <w:t>14.</w:t>
            </w:r>
          </w:p>
        </w:tc>
        <w:tc>
          <w:tcPr>
            <w:tcW w:w="8364" w:type="dxa"/>
            <w:tcBorders>
              <w:bottom w:val="dashSmallGap" w:sz="4" w:space="0" w:color="auto"/>
              <w:right w:val="double" w:sz="4" w:space="0" w:color="auto"/>
            </w:tcBorders>
          </w:tcPr>
          <w:p w:rsidR="000B4974" w:rsidRPr="000B4974" w:rsidRDefault="000B4974" w:rsidP="000B4974">
            <w:pPr>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pacing w:val="-4"/>
                <w:sz w:val="24"/>
                <w:szCs w:val="24"/>
                <w:lang w:eastAsia="ru-RU"/>
              </w:rPr>
              <w:t xml:space="preserve">Кількість дисертаційних робіт науковців-освітян, захищених </w:t>
            </w:r>
            <w:r w:rsidRPr="000B4974">
              <w:rPr>
                <w:rFonts w:ascii="Times New Roman" w:eastAsia="Times New Roman" w:hAnsi="Times New Roman" w:cs="Times New Roman"/>
                <w:b/>
                <w:spacing w:val="-4"/>
                <w:sz w:val="24"/>
                <w:szCs w:val="24"/>
                <w:u w:val="single"/>
                <w:lang w:eastAsia="ru-RU"/>
              </w:rPr>
              <w:t>у звітному</w:t>
            </w:r>
            <w:r w:rsidRPr="000B4974">
              <w:rPr>
                <w:rFonts w:ascii="Times New Roman" w:eastAsia="Times New Roman" w:hAnsi="Times New Roman" w:cs="Times New Roman"/>
                <w:b/>
                <w:sz w:val="24"/>
                <w:szCs w:val="24"/>
                <w:u w:val="single"/>
                <w:lang w:eastAsia="ru-RU"/>
              </w:rPr>
              <w:t xml:space="preserve"> році</w:t>
            </w:r>
            <w:r w:rsidRPr="000B4974">
              <w:rPr>
                <w:rFonts w:ascii="Times New Roman" w:eastAsia="Times New Roman" w:hAnsi="Times New Roman" w:cs="Times New Roman"/>
                <w:sz w:val="24"/>
                <w:szCs w:val="24"/>
                <w:lang w:eastAsia="ru-RU"/>
              </w:rPr>
              <w:t xml:space="preserve"> на спеціалізованій вченій раді при науковій установі, всього</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p>
        </w:tc>
      </w:tr>
      <w:tr w:rsidR="000B4974" w:rsidRPr="000B4974" w:rsidTr="00AB16F4">
        <w:tblPrEx>
          <w:tblLook w:val="0000" w:firstRow="0" w:lastRow="0" w:firstColumn="0" w:lastColumn="0" w:noHBand="0" w:noVBand="0"/>
        </w:tblPrEx>
        <w:trPr>
          <w:cantSplit/>
        </w:trPr>
        <w:tc>
          <w:tcPr>
            <w:tcW w:w="675" w:type="dxa"/>
            <w:vMerge/>
            <w:tcBorders>
              <w:bottom w:val="single" w:sz="12" w:space="0" w:color="auto"/>
            </w:tcBorders>
          </w:tcPr>
          <w:p w:rsidR="000B4974" w:rsidRPr="000B4974" w:rsidRDefault="000B4974" w:rsidP="000B4974">
            <w:pPr>
              <w:numPr>
                <w:ilvl w:val="0"/>
                <w:numId w:val="19"/>
              </w:numPr>
              <w:spacing w:after="20" w:line="18" w:lineRule="atLeast"/>
              <w:jc w:val="center"/>
              <w:rPr>
                <w:rFonts w:ascii="Times New Roman" w:eastAsia="Times New Roman" w:hAnsi="Times New Roman" w:cs="Times New Roman"/>
                <w:sz w:val="20"/>
                <w:szCs w:val="20"/>
                <w:lang w:eastAsia="ru-RU"/>
              </w:rPr>
            </w:pPr>
          </w:p>
        </w:tc>
        <w:tc>
          <w:tcPr>
            <w:tcW w:w="8364" w:type="dxa"/>
            <w:tcBorders>
              <w:top w:val="nil"/>
              <w:bottom w:val="nil"/>
              <w:right w:val="double" w:sz="4" w:space="0" w:color="auto"/>
            </w:tcBorders>
          </w:tcPr>
          <w:p w:rsidR="000B4974" w:rsidRPr="000B4974" w:rsidRDefault="000B4974" w:rsidP="000B4974">
            <w:pPr>
              <w:tabs>
                <w:tab w:val="left" w:pos="1876"/>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у тому числі: </w:t>
            </w:r>
            <w:r w:rsidRPr="000B4974">
              <w:rPr>
                <w:rFonts w:ascii="Times New Roman" w:eastAsia="Times New Roman" w:hAnsi="Times New Roman" w:cs="Times New Roman"/>
                <w:sz w:val="24"/>
                <w:szCs w:val="24"/>
                <w:lang w:eastAsia="ru-RU"/>
              </w:rPr>
              <w:tab/>
              <w:t>на здобуття ступеня доктора наук</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Look w:val="0000" w:firstRow="0" w:lastRow="0" w:firstColumn="0" w:lastColumn="0" w:noHBand="0" w:noVBand="0"/>
        </w:tblPrEx>
        <w:trPr>
          <w:cantSplit/>
        </w:trPr>
        <w:tc>
          <w:tcPr>
            <w:tcW w:w="675" w:type="dxa"/>
            <w:vMerge/>
          </w:tcPr>
          <w:p w:rsidR="000B4974" w:rsidRPr="000B4974" w:rsidRDefault="000B4974" w:rsidP="000B4974">
            <w:pPr>
              <w:numPr>
                <w:ilvl w:val="0"/>
                <w:numId w:val="19"/>
              </w:numPr>
              <w:spacing w:after="20" w:line="18" w:lineRule="atLeast"/>
              <w:jc w:val="center"/>
              <w:rPr>
                <w:rFonts w:ascii="Times New Roman" w:eastAsia="Times New Roman" w:hAnsi="Times New Roman" w:cs="Times New Roman"/>
                <w:sz w:val="20"/>
                <w:szCs w:val="20"/>
                <w:lang w:eastAsia="ru-RU"/>
              </w:rPr>
            </w:pPr>
          </w:p>
        </w:tc>
        <w:tc>
          <w:tcPr>
            <w:tcW w:w="8364" w:type="dxa"/>
            <w:tcBorders>
              <w:top w:val="dotted" w:sz="4" w:space="0" w:color="auto"/>
              <w:bottom w:val="dotted" w:sz="4" w:space="0" w:color="auto"/>
              <w:right w:val="double" w:sz="4" w:space="0" w:color="auto"/>
            </w:tcBorders>
          </w:tcPr>
          <w:p w:rsidR="000B4974" w:rsidRPr="000B4974" w:rsidRDefault="000B4974" w:rsidP="000B4974">
            <w:pPr>
              <w:tabs>
                <w:tab w:val="left" w:pos="1876"/>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ab/>
              <w:t>на здобуття ступеня кандидата наук</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Look w:val="0000" w:firstRow="0" w:lastRow="0" w:firstColumn="0" w:lastColumn="0" w:noHBand="0" w:noVBand="0"/>
        </w:tblPrEx>
        <w:trPr>
          <w:cantSplit/>
        </w:trPr>
        <w:tc>
          <w:tcPr>
            <w:tcW w:w="675" w:type="dxa"/>
            <w:tcBorders>
              <w:bottom w:val="single" w:sz="12" w:space="0" w:color="auto"/>
            </w:tcBorders>
          </w:tcPr>
          <w:p w:rsidR="000B4974" w:rsidRPr="000B4974" w:rsidRDefault="000B4974" w:rsidP="000B4974">
            <w:pPr>
              <w:spacing w:after="20" w:line="18" w:lineRule="atLeast"/>
              <w:jc w:val="center"/>
              <w:rPr>
                <w:rFonts w:ascii="Times New Roman" w:eastAsia="Times New Roman" w:hAnsi="Times New Roman" w:cs="Times New Roman"/>
                <w:sz w:val="20"/>
                <w:szCs w:val="20"/>
                <w:lang w:eastAsia="ru-RU"/>
              </w:rPr>
            </w:pPr>
          </w:p>
        </w:tc>
        <w:tc>
          <w:tcPr>
            <w:tcW w:w="8364" w:type="dxa"/>
            <w:tcBorders>
              <w:top w:val="dotted" w:sz="4" w:space="0" w:color="auto"/>
              <w:bottom w:val="single" w:sz="12" w:space="0" w:color="auto"/>
              <w:right w:val="double" w:sz="4" w:space="0" w:color="auto"/>
            </w:tcBorders>
          </w:tcPr>
          <w:p w:rsidR="000B4974" w:rsidRPr="000B4974" w:rsidRDefault="000B4974" w:rsidP="000B4974">
            <w:pPr>
              <w:tabs>
                <w:tab w:val="left" w:pos="1876"/>
              </w:tabs>
              <w:spacing w:after="20" w:line="18" w:lineRule="atLeas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                             на здобуття ступеня доктора філософії</w:t>
            </w:r>
          </w:p>
        </w:tc>
        <w:tc>
          <w:tcPr>
            <w:tcW w:w="992" w:type="dxa"/>
            <w:tcBorders>
              <w:top w:val="single" w:sz="4" w:space="0" w:color="auto"/>
              <w:left w:val="double" w:sz="4" w:space="0" w:color="auto"/>
              <w:bottom w:val="single" w:sz="4" w:space="0" w:color="auto"/>
              <w:right w:val="single" w:sz="4" w:space="0" w:color="auto"/>
            </w:tcBorders>
            <w:shd w:val="clear" w:color="auto" w:fill="auto"/>
          </w:tcPr>
          <w:p w:rsidR="000B4974" w:rsidRPr="000B4974" w:rsidRDefault="000B4974" w:rsidP="000B4974">
            <w:pPr>
              <w:spacing w:after="20" w:line="18" w:lineRule="atLeas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13</w:t>
            </w:r>
          </w:p>
        </w:tc>
      </w:tr>
    </w:tbl>
    <w:p w:rsidR="000B4974" w:rsidRPr="000B4974" w:rsidRDefault="000B4974" w:rsidP="000B4974">
      <w:pPr>
        <w:tabs>
          <w:tab w:val="left" w:pos="5103"/>
        </w:tabs>
        <w:spacing w:after="0" w:line="72" w:lineRule="auto"/>
        <w:jc w:val="both"/>
        <w:rPr>
          <w:rFonts w:ascii="Times New Roman" w:eastAsia="Times New Roman" w:hAnsi="Times New Roman" w:cs="Times New Roman"/>
          <w:sz w:val="20"/>
          <w:szCs w:val="20"/>
          <w:lang w:eastAsia="ru-RU"/>
        </w:rPr>
      </w:pPr>
    </w:p>
    <w:p w:rsidR="000B4974" w:rsidRPr="000B4974" w:rsidRDefault="000B4974" w:rsidP="000B4974">
      <w:pPr>
        <w:tabs>
          <w:tab w:val="left" w:pos="5103"/>
        </w:tabs>
        <w:spacing w:after="0" w:line="72" w:lineRule="auto"/>
        <w:jc w:val="both"/>
        <w:rPr>
          <w:rFonts w:ascii="Times New Roman" w:eastAsia="Times New Roman" w:hAnsi="Times New Roman" w:cs="Times New Roman"/>
          <w:sz w:val="20"/>
          <w:szCs w:val="20"/>
          <w:lang w:eastAsia="ru-RU"/>
        </w:rPr>
        <w:sectPr w:rsidR="000B4974" w:rsidRPr="000B4974" w:rsidSect="003636F6">
          <w:headerReference w:type="default" r:id="rId14"/>
          <w:pgSz w:w="12242" w:h="15842"/>
          <w:pgMar w:top="1134" w:right="1134" w:bottom="1134" w:left="1134" w:header="720" w:footer="720" w:gutter="0"/>
          <w:cols w:space="720"/>
          <w:docGrid w:linePitch="272"/>
        </w:sectPr>
      </w:pPr>
    </w:p>
    <w:p w:rsidR="000B4974" w:rsidRPr="000B4974" w:rsidRDefault="000B4974" w:rsidP="000B4974">
      <w:pPr>
        <w:tabs>
          <w:tab w:val="left" w:pos="5103"/>
        </w:tabs>
        <w:spacing w:after="0" w:line="72" w:lineRule="auto"/>
        <w:jc w:val="both"/>
        <w:rPr>
          <w:rFonts w:ascii="Times New Roman" w:eastAsia="Times New Roman" w:hAnsi="Times New Roman" w:cs="Times New Roman"/>
          <w:sz w:val="20"/>
          <w:szCs w:val="20"/>
          <w:lang w:eastAsia="ru-RU"/>
        </w:rPr>
      </w:pPr>
    </w:p>
    <w:p w:rsidR="000B4974" w:rsidRPr="000B4974" w:rsidRDefault="000B4974" w:rsidP="000B4974">
      <w:pPr>
        <w:spacing w:after="80" w:line="240" w:lineRule="auto"/>
        <w:jc w:val="center"/>
        <w:rPr>
          <w:rFonts w:ascii="Times New Roman" w:eastAsia="Times New Roman" w:hAnsi="Times New Roman" w:cs="Times New Roman"/>
          <w:b/>
          <w:sz w:val="28"/>
          <w:szCs w:val="28"/>
          <w:lang w:eastAsia="ru-RU"/>
        </w:rPr>
      </w:pPr>
      <w:r w:rsidRPr="000B4974">
        <w:rPr>
          <w:rFonts w:ascii="Times New Roman" w:eastAsia="Times New Roman" w:hAnsi="Times New Roman" w:cs="Times New Roman"/>
          <w:b/>
          <w:sz w:val="28"/>
          <w:szCs w:val="28"/>
          <w:lang w:eastAsia="ru-RU"/>
        </w:rPr>
        <w:t>Загальні показники друкованої продукції установи</w:t>
      </w:r>
    </w:p>
    <w:tbl>
      <w:tblPr>
        <w:tblW w:w="14798"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90"/>
        <w:gridCol w:w="851"/>
        <w:gridCol w:w="1559"/>
        <w:gridCol w:w="1418"/>
        <w:gridCol w:w="1701"/>
        <w:gridCol w:w="1817"/>
        <w:gridCol w:w="1615"/>
        <w:gridCol w:w="1529"/>
        <w:gridCol w:w="1984"/>
        <w:gridCol w:w="1134"/>
      </w:tblGrid>
      <w:tr w:rsidR="000B4974" w:rsidRPr="000B4974" w:rsidTr="00AB16F4">
        <w:tblPrEx>
          <w:tblCellMar>
            <w:top w:w="0" w:type="dxa"/>
            <w:bottom w:w="0" w:type="dxa"/>
          </w:tblCellMar>
        </w:tblPrEx>
        <w:trPr>
          <w:cantSplit/>
        </w:trPr>
        <w:tc>
          <w:tcPr>
            <w:tcW w:w="2041" w:type="dxa"/>
            <w:gridSpan w:val="2"/>
            <w:vAlign w:val="center"/>
          </w:tcPr>
          <w:p w:rsidR="000B4974" w:rsidRPr="000B4974" w:rsidRDefault="000B4974" w:rsidP="000B4974">
            <w:pPr>
              <w:spacing w:before="60" w:after="6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Монографії</w:t>
            </w:r>
          </w:p>
        </w:tc>
        <w:tc>
          <w:tcPr>
            <w:tcW w:w="1559" w:type="dxa"/>
            <w:vMerge w:val="restart"/>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Підручники, навчальні посібники,</w:t>
            </w:r>
            <w:r w:rsidRPr="000B4974">
              <w:rPr>
                <w:rFonts w:ascii="Times New Roman" w:eastAsia="Times New Roman" w:hAnsi="Times New Roman" w:cs="Times New Roman"/>
                <w:i/>
                <w:lang w:eastAsia="ru-RU"/>
              </w:rPr>
              <w:br/>
              <w:t>кількість</w:t>
            </w:r>
          </w:p>
        </w:tc>
        <w:tc>
          <w:tcPr>
            <w:tcW w:w="1418" w:type="dxa"/>
            <w:vMerge w:val="restart"/>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Довідники, науково-популярна література,</w:t>
            </w:r>
            <w:r w:rsidRPr="000B4974">
              <w:rPr>
                <w:rFonts w:ascii="Times New Roman" w:eastAsia="Times New Roman" w:hAnsi="Times New Roman" w:cs="Times New Roman"/>
                <w:i/>
                <w:lang w:eastAsia="ru-RU"/>
              </w:rPr>
              <w:br/>
              <w:t>кількість</w:t>
            </w:r>
          </w:p>
        </w:tc>
        <w:tc>
          <w:tcPr>
            <w:tcW w:w="1701" w:type="dxa"/>
            <w:vMerge w:val="restart"/>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Опубліковані брошури, рекомендації, методики,</w:t>
            </w:r>
            <w:r w:rsidRPr="000B4974">
              <w:rPr>
                <w:rFonts w:ascii="Times New Roman" w:eastAsia="Times New Roman" w:hAnsi="Times New Roman" w:cs="Times New Roman"/>
                <w:i/>
                <w:lang w:eastAsia="ru-RU"/>
              </w:rPr>
              <w:br/>
              <w:t>кількість</w:t>
            </w:r>
          </w:p>
        </w:tc>
        <w:tc>
          <w:tcPr>
            <w:tcW w:w="6945" w:type="dxa"/>
            <w:gridSpan w:val="4"/>
            <w:vAlign w:val="center"/>
          </w:tcPr>
          <w:p w:rsidR="000B4974" w:rsidRPr="000B4974" w:rsidRDefault="000B4974" w:rsidP="000B4974">
            <w:pPr>
              <w:spacing w:before="60" w:after="6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 xml:space="preserve">Статті, </w:t>
            </w:r>
            <w:r w:rsidRPr="000B4974">
              <w:rPr>
                <w:rFonts w:ascii="Times New Roman" w:eastAsia="Times New Roman" w:hAnsi="Times New Roman" w:cs="Times New Roman"/>
                <w:i/>
                <w:lang w:eastAsia="ru-RU"/>
              </w:rPr>
              <w:t>кількість</w:t>
            </w:r>
          </w:p>
        </w:tc>
        <w:tc>
          <w:tcPr>
            <w:tcW w:w="1134" w:type="dxa"/>
            <w:vMerge w:val="restart"/>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Тези,</w:t>
            </w:r>
            <w:r w:rsidRPr="000B4974">
              <w:rPr>
                <w:rFonts w:ascii="Times New Roman" w:eastAsia="Times New Roman" w:hAnsi="Times New Roman" w:cs="Times New Roman"/>
                <w:sz w:val="20"/>
                <w:szCs w:val="24"/>
                <w:lang w:eastAsia="ru-RU"/>
              </w:rPr>
              <w:br/>
            </w:r>
            <w:r w:rsidRPr="000B4974">
              <w:rPr>
                <w:rFonts w:ascii="Times New Roman" w:eastAsia="Times New Roman" w:hAnsi="Times New Roman" w:cs="Times New Roman"/>
                <w:i/>
                <w:lang w:eastAsia="ru-RU"/>
              </w:rPr>
              <w:t>кількість</w:t>
            </w:r>
          </w:p>
        </w:tc>
      </w:tr>
      <w:tr w:rsidR="000B4974" w:rsidRPr="000B4974" w:rsidTr="00AB16F4">
        <w:tblPrEx>
          <w:tblCellMar>
            <w:top w:w="0" w:type="dxa"/>
            <w:bottom w:w="0" w:type="dxa"/>
          </w:tblCellMar>
        </w:tblPrEx>
        <w:trPr>
          <w:cantSplit/>
        </w:trPr>
        <w:tc>
          <w:tcPr>
            <w:tcW w:w="1190" w:type="dxa"/>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Кількість</w:t>
            </w:r>
          </w:p>
        </w:tc>
        <w:tc>
          <w:tcPr>
            <w:tcW w:w="851" w:type="dxa"/>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Обсяг</w:t>
            </w:r>
            <w:r w:rsidRPr="000B4974">
              <w:rPr>
                <w:rFonts w:ascii="Times New Roman" w:eastAsia="Times New Roman" w:hAnsi="Times New Roman" w:cs="Times New Roman"/>
                <w:sz w:val="20"/>
                <w:szCs w:val="24"/>
                <w:lang w:eastAsia="ru-RU"/>
              </w:rPr>
              <w:br/>
            </w:r>
            <w:r w:rsidRPr="000B4974">
              <w:rPr>
                <w:rFonts w:ascii="Times New Roman" w:eastAsia="Times New Roman" w:hAnsi="Times New Roman" w:cs="Times New Roman"/>
                <w:i/>
                <w:lang w:eastAsia="ru-RU"/>
              </w:rPr>
              <w:t>(обл.-вид. арк.)</w:t>
            </w:r>
          </w:p>
        </w:tc>
        <w:tc>
          <w:tcPr>
            <w:tcW w:w="1559" w:type="dxa"/>
            <w:vMerge/>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p>
        </w:tc>
        <w:tc>
          <w:tcPr>
            <w:tcW w:w="1418" w:type="dxa"/>
            <w:vMerge/>
            <w:tcBorders>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p>
        </w:tc>
        <w:tc>
          <w:tcPr>
            <w:tcW w:w="1701" w:type="dxa"/>
            <w:vMerge/>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p>
        </w:tc>
        <w:tc>
          <w:tcPr>
            <w:tcW w:w="1817" w:type="dxa"/>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у вітчизняних виданнях</w:t>
            </w:r>
          </w:p>
        </w:tc>
        <w:tc>
          <w:tcPr>
            <w:tcW w:w="1615" w:type="dxa"/>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у зарубіжних виданнях</w:t>
            </w:r>
          </w:p>
        </w:tc>
        <w:tc>
          <w:tcPr>
            <w:tcW w:w="1529" w:type="dxa"/>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у препринтах</w:t>
            </w:r>
          </w:p>
        </w:tc>
        <w:tc>
          <w:tcPr>
            <w:tcW w:w="1984" w:type="dxa"/>
            <w:tcBorders>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у наукових фа</w:t>
            </w:r>
            <w:r w:rsidRPr="000B4974">
              <w:rPr>
                <w:rFonts w:ascii="Times New Roman" w:eastAsia="Times New Roman" w:hAnsi="Times New Roman" w:cs="Times New Roman"/>
                <w:sz w:val="20"/>
                <w:szCs w:val="24"/>
                <w:lang w:eastAsia="ru-RU"/>
              </w:rPr>
              <w:softHyphen/>
              <w:t>хових журналах (вітчизняних і зарубіжних), що входять до між</w:t>
            </w:r>
            <w:r w:rsidRPr="000B4974">
              <w:rPr>
                <w:rFonts w:ascii="Times New Roman" w:eastAsia="Times New Roman" w:hAnsi="Times New Roman" w:cs="Times New Roman"/>
                <w:sz w:val="20"/>
                <w:szCs w:val="24"/>
                <w:lang w:eastAsia="ru-RU"/>
              </w:rPr>
              <w:softHyphen/>
              <w:t>народних баз даних</w:t>
            </w:r>
          </w:p>
        </w:tc>
        <w:tc>
          <w:tcPr>
            <w:tcW w:w="1134" w:type="dxa"/>
            <w:vMerge/>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sz w:val="20"/>
                <w:szCs w:val="24"/>
                <w:lang w:eastAsia="ru-RU"/>
              </w:rPr>
            </w:pPr>
          </w:p>
        </w:tc>
      </w:tr>
      <w:tr w:rsidR="000B4974" w:rsidRPr="000B4974" w:rsidTr="00AB16F4">
        <w:tblPrEx>
          <w:tblCellMar>
            <w:top w:w="0" w:type="dxa"/>
            <w:bottom w:w="0" w:type="dxa"/>
          </w:tblCellMar>
        </w:tblPrEx>
        <w:trPr>
          <w:cantSplit/>
        </w:trPr>
        <w:tc>
          <w:tcPr>
            <w:tcW w:w="1190"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851"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1559"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1418"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c>
          <w:tcPr>
            <w:tcW w:w="1701"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w:t>
            </w:r>
          </w:p>
        </w:tc>
        <w:tc>
          <w:tcPr>
            <w:tcW w:w="1817"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6</w:t>
            </w:r>
          </w:p>
        </w:tc>
        <w:tc>
          <w:tcPr>
            <w:tcW w:w="1615"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7</w:t>
            </w:r>
          </w:p>
        </w:tc>
        <w:tc>
          <w:tcPr>
            <w:tcW w:w="1529"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8</w:t>
            </w:r>
          </w:p>
        </w:tc>
        <w:tc>
          <w:tcPr>
            <w:tcW w:w="1984"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9</w:t>
            </w:r>
          </w:p>
        </w:tc>
        <w:tc>
          <w:tcPr>
            <w:tcW w:w="1134" w:type="dxa"/>
            <w:tcBorders>
              <w:top w:val="double" w:sz="4" w:space="0" w:color="auto"/>
              <w:bottom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10</w:t>
            </w:r>
          </w:p>
        </w:tc>
      </w:tr>
      <w:tr w:rsidR="000B4974" w:rsidRPr="000B4974" w:rsidTr="00AB16F4">
        <w:tblPrEx>
          <w:tblCellMar>
            <w:top w:w="0" w:type="dxa"/>
            <w:bottom w:w="0" w:type="dxa"/>
          </w:tblCellMar>
        </w:tblPrEx>
        <w:trPr>
          <w:cantSplit/>
        </w:trPr>
        <w:tc>
          <w:tcPr>
            <w:tcW w:w="1190"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8</w:t>
            </w:r>
          </w:p>
        </w:tc>
        <w:tc>
          <w:tcPr>
            <w:tcW w:w="851"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170,00</w:t>
            </w:r>
          </w:p>
        </w:tc>
        <w:tc>
          <w:tcPr>
            <w:tcW w:w="1559"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418"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9</w:t>
            </w:r>
          </w:p>
        </w:tc>
        <w:tc>
          <w:tcPr>
            <w:tcW w:w="1701"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817"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86</w:t>
            </w:r>
          </w:p>
        </w:tc>
        <w:tc>
          <w:tcPr>
            <w:tcW w:w="1615"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22</w:t>
            </w:r>
          </w:p>
        </w:tc>
        <w:tc>
          <w:tcPr>
            <w:tcW w:w="1529"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984"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140</w:t>
            </w:r>
          </w:p>
        </w:tc>
        <w:tc>
          <w:tcPr>
            <w:tcW w:w="1134" w:type="dxa"/>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119</w:t>
            </w:r>
          </w:p>
        </w:tc>
      </w:tr>
    </w:tbl>
    <w:p w:rsidR="000B4974" w:rsidRPr="000B4974" w:rsidRDefault="000B4974" w:rsidP="000B4974">
      <w:pPr>
        <w:spacing w:before="240" w:after="0" w:line="240" w:lineRule="auto"/>
        <w:ind w:firstLine="720"/>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ФОРМА VIII-2</w:t>
      </w:r>
    </w:p>
    <w:p w:rsidR="000B4974" w:rsidRPr="000B4974" w:rsidRDefault="000B4974" w:rsidP="000B4974">
      <w:pPr>
        <w:spacing w:after="80" w:line="240" w:lineRule="auto"/>
        <w:jc w:val="center"/>
        <w:rPr>
          <w:rFonts w:ascii="Times New Roman" w:eastAsia="Times New Roman" w:hAnsi="Times New Roman" w:cs="Times New Roman"/>
          <w:b/>
          <w:sz w:val="28"/>
          <w:szCs w:val="28"/>
          <w:lang w:eastAsia="ru-RU"/>
        </w:rPr>
      </w:pPr>
      <w:r w:rsidRPr="000B4974">
        <w:rPr>
          <w:rFonts w:ascii="Times New Roman" w:eastAsia="Times New Roman" w:hAnsi="Times New Roman" w:cs="Times New Roman"/>
          <w:b/>
          <w:sz w:val="28"/>
          <w:szCs w:val="28"/>
          <w:lang w:eastAsia="ru-RU"/>
        </w:rPr>
        <w:t>Показники книжкових видань установи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1299"/>
        <w:gridCol w:w="1437"/>
        <w:gridCol w:w="1404"/>
        <w:gridCol w:w="1282"/>
        <w:gridCol w:w="1365"/>
        <w:gridCol w:w="1437"/>
        <w:gridCol w:w="1390"/>
        <w:gridCol w:w="1437"/>
        <w:gridCol w:w="1448"/>
      </w:tblGrid>
      <w:tr w:rsidR="000B4974" w:rsidRPr="000B4974" w:rsidTr="00AB16F4">
        <w:tblPrEx>
          <w:tblCellMar>
            <w:top w:w="0" w:type="dxa"/>
            <w:bottom w:w="0" w:type="dxa"/>
          </w:tblCellMar>
        </w:tblPrEx>
        <w:trPr>
          <w:cantSplit/>
        </w:trPr>
        <w:tc>
          <w:tcPr>
            <w:tcW w:w="939" w:type="pct"/>
            <w:gridSpan w:val="2"/>
            <w:vAlign w:val="center"/>
          </w:tcPr>
          <w:p w:rsidR="000B4974" w:rsidRPr="000B4974" w:rsidRDefault="000B4974" w:rsidP="000B4974">
            <w:pPr>
              <w:spacing w:before="120" w:after="12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Видавництво</w:t>
            </w:r>
            <w:r w:rsidRPr="000B4974">
              <w:rPr>
                <w:rFonts w:ascii="Times New Roman" w:eastAsia="Times New Roman" w:hAnsi="Times New Roman" w:cs="Times New Roman"/>
                <w:lang w:eastAsia="ru-RU"/>
              </w:rPr>
              <w:br/>
              <w:t>«Наукова думка»</w:t>
            </w:r>
          </w:p>
        </w:tc>
        <w:tc>
          <w:tcPr>
            <w:tcW w:w="1030" w:type="pct"/>
            <w:gridSpan w:val="2"/>
            <w:vAlign w:val="center"/>
          </w:tcPr>
          <w:p w:rsidR="000B4974" w:rsidRPr="000B4974" w:rsidRDefault="000B4974" w:rsidP="000B4974">
            <w:pPr>
              <w:spacing w:before="120" w:after="12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Видавничий дім</w:t>
            </w:r>
            <w:r w:rsidRPr="000B4974">
              <w:rPr>
                <w:rFonts w:ascii="Times New Roman" w:eastAsia="Times New Roman" w:hAnsi="Times New Roman" w:cs="Times New Roman"/>
                <w:lang w:eastAsia="ru-RU"/>
              </w:rPr>
              <w:br/>
              <w:t>«Академперіодика»</w:t>
            </w:r>
          </w:p>
        </w:tc>
        <w:tc>
          <w:tcPr>
            <w:tcW w:w="960" w:type="pct"/>
            <w:gridSpan w:val="2"/>
            <w:vAlign w:val="center"/>
          </w:tcPr>
          <w:p w:rsidR="000B4974" w:rsidRPr="000B4974" w:rsidRDefault="000B4974" w:rsidP="000B4974">
            <w:pPr>
              <w:spacing w:before="120" w:after="12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Інші видавництва</w:t>
            </w:r>
          </w:p>
        </w:tc>
        <w:tc>
          <w:tcPr>
            <w:tcW w:w="1025" w:type="pct"/>
            <w:gridSpan w:val="2"/>
            <w:vAlign w:val="center"/>
          </w:tcPr>
          <w:p w:rsidR="000B4974" w:rsidRPr="000B4974" w:rsidRDefault="000B4974" w:rsidP="000B4974">
            <w:pPr>
              <w:spacing w:before="120" w:after="12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Поза видавництвами</w:t>
            </w:r>
          </w:p>
        </w:tc>
        <w:tc>
          <w:tcPr>
            <w:tcW w:w="1046" w:type="pct"/>
            <w:gridSpan w:val="2"/>
            <w:vAlign w:val="center"/>
          </w:tcPr>
          <w:p w:rsidR="000B4974" w:rsidRPr="000B4974" w:rsidRDefault="000B4974" w:rsidP="000B4974">
            <w:pPr>
              <w:spacing w:before="120" w:after="12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Зарубіжні видавництва</w:t>
            </w:r>
          </w:p>
        </w:tc>
      </w:tr>
      <w:tr w:rsidR="000B4974" w:rsidRPr="000B4974" w:rsidTr="00AB16F4">
        <w:tblPrEx>
          <w:tblCellMar>
            <w:top w:w="0" w:type="dxa"/>
            <w:bottom w:w="0" w:type="dxa"/>
          </w:tblCellMar>
        </w:tblPrEx>
        <w:tc>
          <w:tcPr>
            <w:tcW w:w="468"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Кількість</w:t>
            </w:r>
          </w:p>
        </w:tc>
        <w:tc>
          <w:tcPr>
            <w:tcW w:w="471"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обсяг</w:t>
            </w:r>
            <w:r w:rsidRPr="000B4974">
              <w:rPr>
                <w:rFonts w:ascii="Times New Roman" w:eastAsia="Times New Roman" w:hAnsi="Times New Roman" w:cs="Times New Roman"/>
                <w:lang w:eastAsia="ru-RU"/>
              </w:rPr>
              <w:br/>
            </w:r>
            <w:r w:rsidRPr="000B4974">
              <w:rPr>
                <w:rFonts w:ascii="Times New Roman" w:eastAsia="Times New Roman" w:hAnsi="Times New Roman" w:cs="Times New Roman"/>
                <w:i/>
                <w:lang w:eastAsia="ru-RU"/>
              </w:rPr>
              <w:t>(обл.-вид. арк.)</w:t>
            </w:r>
          </w:p>
        </w:tc>
        <w:tc>
          <w:tcPr>
            <w:tcW w:w="521"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кількість</w:t>
            </w:r>
          </w:p>
        </w:tc>
        <w:tc>
          <w:tcPr>
            <w:tcW w:w="509"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 xml:space="preserve">обсяг </w:t>
            </w:r>
            <w:r w:rsidRPr="000B4974">
              <w:rPr>
                <w:rFonts w:ascii="Times New Roman" w:eastAsia="Times New Roman" w:hAnsi="Times New Roman" w:cs="Times New Roman"/>
                <w:lang w:eastAsia="ru-RU"/>
              </w:rPr>
              <w:br/>
            </w:r>
            <w:r w:rsidRPr="000B4974">
              <w:rPr>
                <w:rFonts w:ascii="Times New Roman" w:eastAsia="Times New Roman" w:hAnsi="Times New Roman" w:cs="Times New Roman"/>
                <w:i/>
                <w:lang w:eastAsia="ru-RU"/>
              </w:rPr>
              <w:t>(обл.-вид. арк.)</w:t>
            </w:r>
          </w:p>
        </w:tc>
        <w:tc>
          <w:tcPr>
            <w:tcW w:w="465"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кількість</w:t>
            </w:r>
          </w:p>
        </w:tc>
        <w:tc>
          <w:tcPr>
            <w:tcW w:w="495"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 xml:space="preserve">обсяг </w:t>
            </w:r>
            <w:r w:rsidRPr="000B4974">
              <w:rPr>
                <w:rFonts w:ascii="Times New Roman" w:eastAsia="Times New Roman" w:hAnsi="Times New Roman" w:cs="Times New Roman"/>
                <w:lang w:eastAsia="ru-RU"/>
              </w:rPr>
              <w:br/>
            </w:r>
            <w:r w:rsidRPr="000B4974">
              <w:rPr>
                <w:rFonts w:ascii="Times New Roman" w:eastAsia="Times New Roman" w:hAnsi="Times New Roman" w:cs="Times New Roman"/>
                <w:i/>
                <w:lang w:eastAsia="ru-RU"/>
              </w:rPr>
              <w:t>(обл.-вид. арк.)</w:t>
            </w:r>
          </w:p>
        </w:tc>
        <w:tc>
          <w:tcPr>
            <w:tcW w:w="521"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кількість</w:t>
            </w:r>
          </w:p>
        </w:tc>
        <w:tc>
          <w:tcPr>
            <w:tcW w:w="504"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 xml:space="preserve">обсяг </w:t>
            </w:r>
            <w:r w:rsidRPr="000B4974">
              <w:rPr>
                <w:rFonts w:ascii="Times New Roman" w:eastAsia="Times New Roman" w:hAnsi="Times New Roman" w:cs="Times New Roman"/>
                <w:lang w:eastAsia="ru-RU"/>
              </w:rPr>
              <w:br/>
            </w:r>
            <w:r w:rsidRPr="000B4974">
              <w:rPr>
                <w:rFonts w:ascii="Times New Roman" w:eastAsia="Times New Roman" w:hAnsi="Times New Roman" w:cs="Times New Roman"/>
                <w:i/>
                <w:lang w:eastAsia="ru-RU"/>
              </w:rPr>
              <w:t>(обл.-вид. арк.)</w:t>
            </w:r>
          </w:p>
        </w:tc>
        <w:tc>
          <w:tcPr>
            <w:tcW w:w="521"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кількість</w:t>
            </w:r>
          </w:p>
        </w:tc>
        <w:tc>
          <w:tcPr>
            <w:tcW w:w="525" w:type="pct"/>
            <w:tcBorders>
              <w:bottom w:val="double" w:sz="4" w:space="0" w:color="auto"/>
            </w:tcBorders>
            <w:vAlign w:val="center"/>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 xml:space="preserve">обсяг </w:t>
            </w:r>
            <w:r w:rsidRPr="000B4974">
              <w:rPr>
                <w:rFonts w:ascii="Times New Roman" w:eastAsia="Times New Roman" w:hAnsi="Times New Roman" w:cs="Times New Roman"/>
                <w:lang w:eastAsia="ru-RU"/>
              </w:rPr>
              <w:br/>
            </w:r>
            <w:r w:rsidRPr="000B4974">
              <w:rPr>
                <w:rFonts w:ascii="Times New Roman" w:eastAsia="Times New Roman" w:hAnsi="Times New Roman" w:cs="Times New Roman"/>
                <w:i/>
                <w:lang w:eastAsia="ru-RU"/>
              </w:rPr>
              <w:t>(обл.-вид. арк.)</w:t>
            </w:r>
          </w:p>
        </w:tc>
      </w:tr>
      <w:tr w:rsidR="000B4974" w:rsidRPr="000B4974" w:rsidTr="00AB16F4">
        <w:tblPrEx>
          <w:tblCellMar>
            <w:top w:w="0" w:type="dxa"/>
            <w:bottom w:w="0" w:type="dxa"/>
          </w:tblCellMar>
        </w:tblPrEx>
        <w:tc>
          <w:tcPr>
            <w:tcW w:w="468"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471"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25</w:t>
            </w:r>
          </w:p>
        </w:tc>
        <w:tc>
          <w:tcPr>
            <w:tcW w:w="521"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509"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465"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16</w:t>
            </w:r>
          </w:p>
        </w:tc>
        <w:tc>
          <w:tcPr>
            <w:tcW w:w="495"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260,00</w:t>
            </w:r>
          </w:p>
        </w:tc>
        <w:tc>
          <w:tcPr>
            <w:tcW w:w="521"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504"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521"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p>
        </w:tc>
        <w:tc>
          <w:tcPr>
            <w:tcW w:w="525" w:type="pct"/>
            <w:tcBorders>
              <w:top w:val="double" w:sz="4" w:space="0" w:color="auto"/>
            </w:tcBorders>
          </w:tcPr>
          <w:p w:rsidR="000B4974" w:rsidRPr="000B4974" w:rsidRDefault="000B4974" w:rsidP="000B4974">
            <w:pPr>
              <w:spacing w:before="120" w:after="120" w:line="240" w:lineRule="auto"/>
              <w:jc w:val="center"/>
              <w:rPr>
                <w:rFonts w:ascii="Times New Roman" w:eastAsia="Times New Roman" w:hAnsi="Times New Roman" w:cs="Times New Roman"/>
                <w:sz w:val="20"/>
                <w:szCs w:val="20"/>
                <w:lang w:eastAsia="ru-RU"/>
              </w:rPr>
            </w:pPr>
          </w:p>
        </w:tc>
      </w:tr>
    </w:tbl>
    <w:p w:rsidR="000B4974" w:rsidRPr="000B4974" w:rsidRDefault="000B4974" w:rsidP="000B4974">
      <w:pPr>
        <w:spacing w:before="120" w:after="80" w:line="240" w:lineRule="auto"/>
        <w:ind w:firstLine="720"/>
        <w:jc w:val="right"/>
        <w:rPr>
          <w:rFonts w:ascii="Times New Roman" w:eastAsia="Times New Roman" w:hAnsi="Times New Roman" w:cs="Times New Roman"/>
          <w:b/>
          <w:sz w:val="24"/>
          <w:szCs w:val="24"/>
          <w:lang w:eastAsia="ru-RU"/>
        </w:rPr>
      </w:pPr>
    </w:p>
    <w:p w:rsidR="000B4974" w:rsidRPr="000B4974" w:rsidRDefault="000B4974" w:rsidP="000B4974">
      <w:pPr>
        <w:spacing w:before="120" w:after="80" w:line="240" w:lineRule="auto"/>
        <w:ind w:firstLine="720"/>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ФОРМА VIII-3</w:t>
      </w:r>
    </w:p>
    <w:p w:rsidR="000B4974" w:rsidRPr="000B4974" w:rsidRDefault="000B4974" w:rsidP="000B4974">
      <w:pPr>
        <w:spacing w:after="80" w:line="240" w:lineRule="auto"/>
        <w:jc w:val="center"/>
        <w:rPr>
          <w:rFonts w:ascii="Times New Roman" w:eastAsia="Times New Roman" w:hAnsi="Times New Roman" w:cs="Times New Roman"/>
          <w:b/>
          <w:sz w:val="28"/>
          <w:szCs w:val="28"/>
          <w:lang w:eastAsia="ru-RU"/>
        </w:rPr>
      </w:pPr>
      <w:r w:rsidRPr="000B4974">
        <w:rPr>
          <w:rFonts w:ascii="Times New Roman" w:eastAsia="Times New Roman" w:hAnsi="Times New Roman" w:cs="Times New Roman"/>
          <w:b/>
          <w:sz w:val="28"/>
          <w:szCs w:val="28"/>
          <w:lang w:eastAsia="ru-RU"/>
        </w:rPr>
        <w:t>Показники книжкових видань, надрукованих поза видавництвами (відомча література)</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544"/>
        <w:gridCol w:w="5103"/>
      </w:tblGrid>
      <w:tr w:rsidR="000B4974" w:rsidRPr="000B4974" w:rsidTr="00AB16F4">
        <w:tblPrEx>
          <w:tblCellMar>
            <w:top w:w="0" w:type="dxa"/>
            <w:bottom w:w="0" w:type="dxa"/>
          </w:tblCellMar>
        </w:tblPrEx>
        <w:tc>
          <w:tcPr>
            <w:tcW w:w="4644" w:type="dxa"/>
            <w:tcBorders>
              <w:bottom w:val="double" w:sz="4" w:space="0" w:color="auto"/>
            </w:tcBorders>
            <w:vAlign w:val="center"/>
          </w:tcPr>
          <w:p w:rsidR="000B4974" w:rsidRPr="000B4974" w:rsidRDefault="000B4974" w:rsidP="000B4974">
            <w:pPr>
              <w:widowControl w:val="0"/>
              <w:spacing w:before="60" w:after="60" w:line="240" w:lineRule="auto"/>
              <w:jc w:val="center"/>
              <w:outlineLvl w:val="3"/>
              <w:rPr>
                <w:rFonts w:ascii="Times New Roman" w:eastAsia="Times New Roman" w:hAnsi="Times New Roman" w:cs="Times New Roman"/>
                <w:b/>
                <w:bCs/>
                <w:sz w:val="28"/>
                <w:szCs w:val="24"/>
                <w:lang w:eastAsia="ru-RU"/>
              </w:rPr>
            </w:pPr>
            <w:r w:rsidRPr="000B4974">
              <w:rPr>
                <w:rFonts w:ascii="Times New Roman" w:eastAsia="Times New Roman" w:hAnsi="Times New Roman" w:cs="Times New Roman"/>
                <w:b/>
                <w:bCs/>
                <w:sz w:val="28"/>
                <w:szCs w:val="24"/>
                <w:lang w:eastAsia="ru-RU"/>
              </w:rPr>
              <w:t>Вид видання</w:t>
            </w:r>
          </w:p>
        </w:tc>
        <w:tc>
          <w:tcPr>
            <w:tcW w:w="3544" w:type="dxa"/>
            <w:tcBorders>
              <w:bottom w:val="double" w:sz="4" w:space="0" w:color="auto"/>
            </w:tcBorders>
            <w:vAlign w:val="center"/>
          </w:tcPr>
          <w:p w:rsidR="000B4974" w:rsidRPr="000B4974" w:rsidRDefault="000B4974" w:rsidP="000B4974">
            <w:pPr>
              <w:widowControl w:val="0"/>
              <w:spacing w:before="60" w:after="60" w:line="240" w:lineRule="auto"/>
              <w:jc w:val="center"/>
              <w:outlineLvl w:val="3"/>
              <w:rPr>
                <w:rFonts w:ascii="Times New Roman" w:eastAsia="Times New Roman" w:hAnsi="Times New Roman" w:cs="Times New Roman"/>
                <w:b/>
                <w:bCs/>
                <w:sz w:val="28"/>
                <w:szCs w:val="24"/>
                <w:lang w:eastAsia="ru-RU"/>
              </w:rPr>
            </w:pPr>
            <w:r w:rsidRPr="000B4974">
              <w:rPr>
                <w:rFonts w:ascii="Times New Roman" w:eastAsia="Times New Roman" w:hAnsi="Times New Roman" w:cs="Times New Roman"/>
                <w:b/>
                <w:bCs/>
                <w:sz w:val="28"/>
                <w:szCs w:val="24"/>
                <w:lang w:eastAsia="ru-RU"/>
              </w:rPr>
              <w:t>Кількість назв</w:t>
            </w:r>
          </w:p>
        </w:tc>
        <w:tc>
          <w:tcPr>
            <w:tcW w:w="5103" w:type="dxa"/>
            <w:tcBorders>
              <w:bottom w:val="double" w:sz="4" w:space="0" w:color="auto"/>
            </w:tcBorders>
            <w:vAlign w:val="center"/>
          </w:tcPr>
          <w:p w:rsidR="000B4974" w:rsidRPr="000B4974" w:rsidRDefault="000B4974" w:rsidP="000B4974">
            <w:pPr>
              <w:widowControl w:val="0"/>
              <w:spacing w:before="60" w:after="6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 xml:space="preserve">Обсяг, </w:t>
            </w:r>
            <w:r w:rsidRPr="000B4974">
              <w:rPr>
                <w:rFonts w:ascii="Times New Roman" w:eastAsia="Times New Roman" w:hAnsi="Times New Roman" w:cs="Times New Roman"/>
                <w:i/>
                <w:lang w:eastAsia="ru-RU"/>
              </w:rPr>
              <w:t>обл.-вид. арк.</w:t>
            </w:r>
          </w:p>
        </w:tc>
      </w:tr>
      <w:tr w:rsidR="000B4974" w:rsidRPr="000B4974" w:rsidTr="00AB16F4">
        <w:tblPrEx>
          <w:tblCellMar>
            <w:top w:w="0" w:type="dxa"/>
            <w:bottom w:w="0" w:type="dxa"/>
          </w:tblCellMar>
        </w:tblPrEx>
        <w:tc>
          <w:tcPr>
            <w:tcW w:w="4644" w:type="dxa"/>
            <w:tcBorders>
              <w:top w:val="double" w:sz="4" w:space="0" w:color="auto"/>
            </w:tcBorders>
          </w:tcPr>
          <w:p w:rsidR="000B4974" w:rsidRPr="000B4974" w:rsidRDefault="000B4974" w:rsidP="000B4974">
            <w:pPr>
              <w:spacing w:before="60" w:after="6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Монографії</w:t>
            </w:r>
          </w:p>
        </w:tc>
        <w:tc>
          <w:tcPr>
            <w:tcW w:w="3544" w:type="dxa"/>
            <w:tcBorders>
              <w:top w:val="double" w:sz="4" w:space="0" w:color="auto"/>
            </w:tcBorders>
          </w:tcPr>
          <w:p w:rsidR="000B4974" w:rsidRPr="000B4974" w:rsidRDefault="000B4974" w:rsidP="000B4974">
            <w:pPr>
              <w:spacing w:before="60" w:after="6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7</w:t>
            </w:r>
          </w:p>
        </w:tc>
        <w:tc>
          <w:tcPr>
            <w:tcW w:w="5103" w:type="dxa"/>
            <w:tcBorders>
              <w:top w:val="double" w:sz="4" w:space="0" w:color="auto"/>
            </w:tcBorders>
          </w:tcPr>
          <w:p w:rsidR="000B4974" w:rsidRPr="000B4974" w:rsidRDefault="000B4974" w:rsidP="000B4974">
            <w:pPr>
              <w:spacing w:before="60" w:after="6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145,00</w:t>
            </w:r>
          </w:p>
        </w:tc>
      </w:tr>
      <w:tr w:rsidR="000B4974" w:rsidRPr="000B4974" w:rsidTr="00AB16F4">
        <w:tblPrEx>
          <w:tblCellMar>
            <w:top w:w="0" w:type="dxa"/>
            <w:bottom w:w="0" w:type="dxa"/>
          </w:tblCellMar>
        </w:tblPrEx>
        <w:tc>
          <w:tcPr>
            <w:tcW w:w="4644" w:type="dxa"/>
          </w:tcPr>
          <w:p w:rsidR="000B4974" w:rsidRPr="000B4974" w:rsidRDefault="000B4974" w:rsidP="000B4974">
            <w:pPr>
              <w:spacing w:before="60" w:after="6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 xml:space="preserve">Збірники наукових праць </w:t>
            </w:r>
          </w:p>
        </w:tc>
        <w:tc>
          <w:tcPr>
            <w:tcW w:w="3544" w:type="dxa"/>
          </w:tcPr>
          <w:p w:rsidR="000B4974" w:rsidRPr="000B4974" w:rsidRDefault="000B4974" w:rsidP="000B4974">
            <w:pPr>
              <w:spacing w:before="60" w:after="6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9</w:t>
            </w:r>
          </w:p>
        </w:tc>
        <w:tc>
          <w:tcPr>
            <w:tcW w:w="5103" w:type="dxa"/>
          </w:tcPr>
          <w:p w:rsidR="000B4974" w:rsidRPr="000B4974" w:rsidRDefault="000B4974" w:rsidP="000B4974">
            <w:pPr>
              <w:spacing w:before="60" w:after="6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115,00</w:t>
            </w:r>
          </w:p>
        </w:tc>
      </w:tr>
      <w:tr w:rsidR="000B4974" w:rsidRPr="000B4974" w:rsidTr="00AB16F4">
        <w:tblPrEx>
          <w:tblCellMar>
            <w:top w:w="0" w:type="dxa"/>
            <w:bottom w:w="0" w:type="dxa"/>
          </w:tblCellMar>
        </w:tblPrEx>
        <w:tc>
          <w:tcPr>
            <w:tcW w:w="4644" w:type="dxa"/>
          </w:tcPr>
          <w:p w:rsidR="000B4974" w:rsidRPr="000B4974" w:rsidRDefault="000B4974" w:rsidP="000B4974">
            <w:pPr>
              <w:spacing w:before="60" w:after="6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Препринти</w:t>
            </w:r>
          </w:p>
        </w:tc>
        <w:tc>
          <w:tcPr>
            <w:tcW w:w="3544" w:type="dxa"/>
          </w:tcPr>
          <w:p w:rsidR="000B4974" w:rsidRPr="000B4974" w:rsidRDefault="000B4974" w:rsidP="000B4974">
            <w:pPr>
              <w:spacing w:before="60" w:after="6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w:t>
            </w:r>
          </w:p>
        </w:tc>
        <w:tc>
          <w:tcPr>
            <w:tcW w:w="5103" w:type="dxa"/>
          </w:tcPr>
          <w:p w:rsidR="000B4974" w:rsidRPr="000B4974" w:rsidRDefault="000B4974" w:rsidP="000B4974">
            <w:pPr>
              <w:spacing w:before="60" w:after="60" w:line="240" w:lineRule="auto"/>
              <w:jc w:val="center"/>
              <w:rPr>
                <w:rFonts w:ascii="Times New Roman" w:eastAsia="Times New Roman" w:hAnsi="Times New Roman" w:cs="Times New Roman"/>
                <w:sz w:val="20"/>
                <w:szCs w:val="24"/>
                <w:lang w:eastAsia="ru-RU"/>
              </w:rPr>
            </w:pPr>
            <w:r w:rsidRPr="000B4974">
              <w:rPr>
                <w:rFonts w:ascii="Times New Roman" w:eastAsia="Times New Roman" w:hAnsi="Times New Roman" w:cs="Times New Roman"/>
                <w:sz w:val="20"/>
                <w:szCs w:val="24"/>
                <w:lang w:eastAsia="ru-RU"/>
              </w:rPr>
              <w:t>-</w:t>
            </w:r>
          </w:p>
        </w:tc>
      </w:tr>
    </w:tbl>
    <w:p w:rsidR="000B4974" w:rsidRPr="000B4974" w:rsidRDefault="000B4974" w:rsidP="000B4974">
      <w:pPr>
        <w:spacing w:before="60"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b/>
          <w:sz w:val="20"/>
          <w:szCs w:val="20"/>
          <w:lang w:eastAsia="ru-RU"/>
        </w:rPr>
        <w:t>Примітка</w:t>
      </w:r>
      <w:r w:rsidRPr="000B4974">
        <w:rPr>
          <w:rFonts w:ascii="Times New Roman" w:eastAsia="Times New Roman" w:hAnsi="Times New Roman" w:cs="Times New Roman"/>
          <w:sz w:val="20"/>
          <w:szCs w:val="20"/>
          <w:lang w:eastAsia="ru-RU"/>
        </w:rPr>
        <w:t>:</w:t>
      </w:r>
      <w:r w:rsidRPr="000B4974">
        <w:rPr>
          <w:rFonts w:ascii="Times New Roman" w:eastAsia="Times New Roman" w:hAnsi="Times New Roman" w:cs="Times New Roman"/>
          <w:sz w:val="20"/>
          <w:szCs w:val="20"/>
          <w:lang w:eastAsia="ru-RU"/>
        </w:rPr>
        <w:tab/>
        <w:t>детальні роз‘яснення щодо заповнення форм VIII 1-3</w:t>
      </w:r>
      <w:r w:rsidRPr="000B4974">
        <w:rPr>
          <w:rFonts w:ascii="Times New Roman" w:eastAsia="Times New Roman" w:hAnsi="Times New Roman" w:cs="Times New Roman"/>
          <w:sz w:val="20"/>
          <w:szCs w:val="20"/>
          <w:lang w:eastAsia="ru-RU"/>
        </w:rPr>
        <w:br/>
        <w:t xml:space="preserve">можна знайти за адресою </w:t>
      </w:r>
      <w:r w:rsidRPr="000B4974">
        <w:rPr>
          <w:rFonts w:ascii="Times New Roman" w:eastAsia="Times New Roman" w:hAnsi="Times New Roman" w:cs="Times New Roman"/>
          <w:b/>
          <w:i/>
          <w:sz w:val="20"/>
          <w:szCs w:val="20"/>
          <w:lang w:eastAsia="ru-RU"/>
        </w:rPr>
        <w:t>http://www.publications.nas.gov.ua</w:t>
      </w:r>
      <w:r w:rsidRPr="000B4974">
        <w:rPr>
          <w:rFonts w:ascii="Times New Roman" w:eastAsia="Times New Roman" w:hAnsi="Times New Roman" w:cs="Times New Roman"/>
          <w:sz w:val="20"/>
          <w:szCs w:val="20"/>
          <w:lang w:eastAsia="ru-RU"/>
        </w:rPr>
        <w:t xml:space="preserve"> (розділ «</w:t>
      </w:r>
      <w:r w:rsidRPr="000B4974">
        <w:rPr>
          <w:rFonts w:ascii="Times New Roman" w:eastAsia="Times New Roman" w:hAnsi="Times New Roman" w:cs="Times New Roman"/>
          <w:b/>
          <w:sz w:val="20"/>
          <w:szCs w:val="20"/>
          <w:lang w:eastAsia="ru-RU"/>
        </w:rPr>
        <w:t>консультації</w:t>
      </w:r>
      <w:r w:rsidRPr="000B4974">
        <w:rPr>
          <w:rFonts w:ascii="Times New Roman" w:eastAsia="Times New Roman" w:hAnsi="Times New Roman" w:cs="Times New Roman"/>
          <w:sz w:val="20"/>
          <w:szCs w:val="20"/>
          <w:lang w:eastAsia="ru-RU"/>
        </w:rPr>
        <w:t>»)</w:t>
      </w:r>
    </w:p>
    <w:p w:rsidR="000B4974" w:rsidRPr="000B4974" w:rsidRDefault="000B4974" w:rsidP="000B4974">
      <w:pPr>
        <w:spacing w:after="0" w:line="360" w:lineRule="auto"/>
        <w:ind w:right="106" w:firstLine="709"/>
        <w:jc w:val="center"/>
        <w:rPr>
          <w:rFonts w:ascii="Times New Roman" w:eastAsia="Times New Roman" w:hAnsi="Times New Roman" w:cs="Times New Roman"/>
          <w:b/>
          <w:sz w:val="20"/>
          <w:szCs w:val="28"/>
          <w:lang w:eastAsia="ru-RU"/>
        </w:rPr>
      </w:pPr>
    </w:p>
    <w:p w:rsidR="000B4974" w:rsidRPr="000B4974" w:rsidRDefault="000B4974" w:rsidP="000B4974">
      <w:pPr>
        <w:spacing w:after="0" w:line="360" w:lineRule="auto"/>
        <w:ind w:right="106" w:firstLine="709"/>
        <w:jc w:val="center"/>
        <w:rPr>
          <w:rFonts w:ascii="Times New Roman" w:eastAsia="Times New Roman" w:hAnsi="Times New Roman" w:cs="Times New Roman"/>
          <w:b/>
          <w:sz w:val="20"/>
          <w:szCs w:val="28"/>
          <w:lang w:val="ru-RU" w:eastAsia="ru-RU"/>
        </w:rPr>
      </w:pPr>
      <w:r w:rsidRPr="000B4974">
        <w:rPr>
          <w:rFonts w:ascii="Times New Roman" w:eastAsia="Times New Roman" w:hAnsi="Times New Roman" w:cs="Times New Roman"/>
          <w:b/>
          <w:sz w:val="20"/>
          <w:szCs w:val="28"/>
          <w:lang w:val="ru-RU" w:eastAsia="ru-RU"/>
        </w:rPr>
        <w:lastRenderedPageBreak/>
        <w:t xml:space="preserve">ФОРМА </w:t>
      </w:r>
      <w:r w:rsidRPr="000B4974">
        <w:rPr>
          <w:rFonts w:ascii="Times New Roman" w:eastAsia="Times New Roman" w:hAnsi="Times New Roman" w:cs="Times New Roman"/>
          <w:b/>
          <w:sz w:val="20"/>
          <w:szCs w:val="28"/>
          <w:lang w:val="en-US" w:eastAsia="ru-RU"/>
        </w:rPr>
        <w:t>VIII</w:t>
      </w:r>
      <w:r w:rsidRPr="000B4974">
        <w:rPr>
          <w:rFonts w:ascii="Times New Roman" w:eastAsia="Times New Roman" w:hAnsi="Times New Roman" w:cs="Times New Roman"/>
          <w:b/>
          <w:sz w:val="20"/>
          <w:szCs w:val="28"/>
          <w:lang w:val="ru-RU" w:eastAsia="ru-RU"/>
        </w:rPr>
        <w:t>-4 Публікації установи у виданнях, які індексуються у міжнародних наукометричних базах даних</w:t>
      </w: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1089"/>
        <w:gridCol w:w="1770"/>
        <w:gridCol w:w="1227"/>
        <w:gridCol w:w="1224"/>
        <w:gridCol w:w="1770"/>
        <w:gridCol w:w="6128"/>
      </w:tblGrid>
      <w:tr w:rsidR="000B4974" w:rsidRPr="000B4974" w:rsidTr="00AB16F4">
        <w:tc>
          <w:tcPr>
            <w:tcW w:w="187" w:type="pct"/>
          </w:tcPr>
          <w:p w:rsidR="000B4974" w:rsidRPr="000B4974" w:rsidRDefault="000B4974" w:rsidP="000B4974">
            <w:pPr>
              <w:spacing w:after="0" w:line="240" w:lineRule="exact"/>
              <w:ind w:left="-57" w:right="-57"/>
              <w:jc w:val="center"/>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№п/п</w:t>
            </w:r>
          </w:p>
        </w:tc>
        <w:tc>
          <w:tcPr>
            <w:tcW w:w="397" w:type="pct"/>
            <w:vAlign w:val="center"/>
          </w:tcPr>
          <w:p w:rsidR="000B4974" w:rsidRPr="000B4974" w:rsidRDefault="000B4974" w:rsidP="000B4974">
            <w:pPr>
              <w:spacing w:after="0" w:line="240" w:lineRule="exact"/>
              <w:jc w:val="center"/>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Вид</w:t>
            </w:r>
            <w:r w:rsidRPr="000B4974">
              <w:rPr>
                <w:rFonts w:ascii="Times New Roman" w:eastAsia="Times New Roman" w:hAnsi="Times New Roman" w:cs="Times New Roman"/>
                <w:b/>
                <w:sz w:val="24"/>
                <w:szCs w:val="24"/>
                <w:lang w:val="ru-RU" w:eastAsia="ru-RU"/>
              </w:rPr>
              <w:br/>
              <w:t>публікації</w:t>
            </w:r>
          </w:p>
        </w:tc>
        <w:tc>
          <w:tcPr>
            <w:tcW w:w="645" w:type="pct"/>
            <w:vAlign w:val="center"/>
          </w:tcPr>
          <w:p w:rsidR="000B4974" w:rsidRPr="000B4974" w:rsidRDefault="000B4974" w:rsidP="000B4974">
            <w:pPr>
              <w:spacing w:after="0" w:line="240" w:lineRule="exact"/>
              <w:jc w:val="center"/>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Публікація</w:t>
            </w:r>
          </w:p>
        </w:tc>
        <w:tc>
          <w:tcPr>
            <w:tcW w:w="447" w:type="pct"/>
            <w:vAlign w:val="center"/>
          </w:tcPr>
          <w:p w:rsidR="000B4974" w:rsidRPr="000B4974" w:rsidRDefault="000B4974" w:rsidP="000B4974">
            <w:pPr>
              <w:spacing w:after="0" w:line="240" w:lineRule="exact"/>
              <w:jc w:val="center"/>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Код бюджетної програми, в межах якої підготовлена публікація</w:t>
            </w:r>
          </w:p>
        </w:tc>
        <w:tc>
          <w:tcPr>
            <w:tcW w:w="446" w:type="pct"/>
            <w:vAlign w:val="center"/>
          </w:tcPr>
          <w:p w:rsidR="000B4974" w:rsidRPr="000B4974" w:rsidRDefault="000B4974" w:rsidP="000B4974">
            <w:pPr>
              <w:spacing w:after="0" w:line="240" w:lineRule="exact"/>
              <w:jc w:val="center"/>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Наукометрична база даних, в якій проіндексовано журнал</w:t>
            </w:r>
          </w:p>
        </w:tc>
        <w:tc>
          <w:tcPr>
            <w:tcW w:w="645" w:type="pct"/>
          </w:tcPr>
          <w:p w:rsidR="000B4974" w:rsidRPr="000B4974" w:rsidRDefault="000B4974" w:rsidP="000B4974">
            <w:pPr>
              <w:spacing w:after="0" w:line="240" w:lineRule="exact"/>
              <w:jc w:val="center"/>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 xml:space="preserve">Квартіль </w:t>
            </w:r>
          </w:p>
          <w:p w:rsidR="000B4974" w:rsidRPr="000B4974" w:rsidRDefault="000B4974" w:rsidP="000B4974">
            <w:pPr>
              <w:spacing w:after="0" w:line="240" w:lineRule="exact"/>
              <w:jc w:val="center"/>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наукового журналу (Q) для статей</w:t>
            </w:r>
          </w:p>
        </w:tc>
        <w:tc>
          <w:tcPr>
            <w:tcW w:w="2233" w:type="pct"/>
            <w:vAlign w:val="center"/>
          </w:tcPr>
          <w:p w:rsidR="000B4974" w:rsidRPr="000B4974" w:rsidRDefault="000B4974" w:rsidP="000B4974">
            <w:pPr>
              <w:spacing w:after="0" w:line="240" w:lineRule="exact"/>
              <w:jc w:val="center"/>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Адреса публікації</w:t>
            </w:r>
          </w:p>
        </w:tc>
      </w:tr>
      <w:tr w:rsidR="000B4974" w:rsidRPr="000B4974" w:rsidTr="00AB16F4">
        <w:tc>
          <w:tcPr>
            <w:tcW w:w="187" w:type="pct"/>
          </w:tcPr>
          <w:p w:rsidR="000B4974" w:rsidRPr="000B4974" w:rsidRDefault="000B4974" w:rsidP="000B4974">
            <w:pPr>
              <w:spacing w:after="0" w:line="240" w:lineRule="auto"/>
              <w:ind w:left="-57" w:right="-57"/>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397"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2</w:t>
            </w:r>
          </w:p>
        </w:tc>
        <w:tc>
          <w:tcPr>
            <w:tcW w:w="645"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3</w:t>
            </w:r>
          </w:p>
        </w:tc>
        <w:tc>
          <w:tcPr>
            <w:tcW w:w="447"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4</w:t>
            </w:r>
          </w:p>
        </w:tc>
        <w:tc>
          <w:tcPr>
            <w:tcW w:w="446"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5</w:t>
            </w:r>
          </w:p>
        </w:tc>
        <w:tc>
          <w:tcPr>
            <w:tcW w:w="645"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6</w:t>
            </w:r>
          </w:p>
        </w:tc>
        <w:tc>
          <w:tcPr>
            <w:tcW w:w="2233"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7</w:t>
            </w:r>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397" w:type="pct"/>
          </w:tcPr>
          <w:p w:rsidR="000B4974" w:rsidRPr="000B4974" w:rsidRDefault="000B4974" w:rsidP="000B4974">
            <w:pPr>
              <w:spacing w:after="0" w:line="36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Стаття </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val="en-US" w:eastAsia="ru-RU"/>
              </w:rPr>
              <w:t>Lutska, G., Karmaza, O., Koucherets, D., Makhinchuk, V., &amp; Koroied, S. The analysis of the implementation of inheritance law in selected EU countries // Amazonia Investiga. 2022. Vol 11. No 49. P. 149–155 (0,6 д.а.).</w:t>
            </w: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val="ru-RU" w:eastAsia="ru-RU"/>
              </w:rPr>
              <w:t>КПКВК 6541030</w:t>
            </w:r>
          </w:p>
        </w:tc>
        <w:tc>
          <w:tcPr>
            <w:tcW w:w="446"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ru-RU" w:eastAsia="ru-RU"/>
              </w:rPr>
              <w:t>WoS</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ru-RU" w:eastAsia="ru-RU"/>
              </w:rPr>
              <w:t>Q3</w:t>
            </w:r>
          </w:p>
        </w:tc>
        <w:tc>
          <w:tcPr>
            <w:tcW w:w="2233"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en-US" w:eastAsia="ru-RU"/>
              </w:rPr>
              <w:t xml:space="preserve">DOI: </w:t>
            </w:r>
            <w:hyperlink r:id="rId15" w:history="1">
              <w:r w:rsidRPr="000B4974">
                <w:rPr>
                  <w:rFonts w:ascii="Times New Roman" w:eastAsia="Times New Roman" w:hAnsi="Times New Roman" w:cs="Times New Roman"/>
                  <w:color w:val="0000FF"/>
                  <w:sz w:val="24"/>
                  <w:szCs w:val="24"/>
                  <w:u w:val="single"/>
                  <w:lang w:val="en-US" w:eastAsia="ru-RU"/>
                </w:rPr>
                <w:t>https://doi.org/10.34069/AI/2022.49.01.16</w:t>
              </w:r>
            </w:hyperlink>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2</w:t>
            </w:r>
          </w:p>
        </w:tc>
        <w:tc>
          <w:tcPr>
            <w:tcW w:w="397" w:type="pct"/>
          </w:tcPr>
          <w:p w:rsidR="000B4974" w:rsidRPr="000B4974" w:rsidRDefault="000B4974" w:rsidP="000B4974">
            <w:pPr>
              <w:spacing w:after="0" w:line="36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u w:val="single"/>
                <w:lang w:val="en-US" w:eastAsia="ru-RU"/>
              </w:rPr>
            </w:pPr>
            <w:r w:rsidRPr="000B4974">
              <w:rPr>
                <w:rFonts w:ascii="Times New Roman" w:eastAsia="Times New Roman" w:hAnsi="Times New Roman" w:cs="Times New Roman"/>
                <w:sz w:val="24"/>
                <w:szCs w:val="24"/>
                <w:lang w:val="en-US" w:eastAsia="ru-RU"/>
              </w:rPr>
              <w:t>Nataliia</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Kyryliuk</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Nelia</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Savchyn</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Volodymyr</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Bobryk</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Sergii</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Koroied</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Vitalii</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Makhinchuk</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lastRenderedPageBreak/>
              <w:t xml:space="preserve">The place of the sovereign equality of states in the modern system of basic principles of international law // ASTRA Salvensis. </w:t>
            </w:r>
            <w:r w:rsidRPr="000B4974">
              <w:rPr>
                <w:rFonts w:ascii="Times New Roman" w:eastAsia="Times New Roman" w:hAnsi="Times New Roman" w:cs="Times New Roman"/>
                <w:sz w:val="24"/>
                <w:szCs w:val="24"/>
                <w:lang w:val="ru-RU" w:eastAsia="ru-RU"/>
              </w:rPr>
              <w:t>2022. № 1. P. 563–575 (0,8 д.а.).</w:t>
            </w: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val="ru-RU" w:eastAsia="ru-RU"/>
              </w:rPr>
              <w:lastRenderedPageBreak/>
              <w:t>КПКВК 6541030</w:t>
            </w:r>
          </w:p>
        </w:tc>
        <w:tc>
          <w:tcPr>
            <w:tcW w:w="446"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Scopus</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ru-RU" w:eastAsia="ru-RU"/>
              </w:rPr>
              <w:t>Q1</w:t>
            </w:r>
          </w:p>
        </w:tc>
        <w:tc>
          <w:tcPr>
            <w:tcW w:w="2233"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en-US" w:eastAsia="ru-RU"/>
              </w:rPr>
              <w:t xml:space="preserve">URL: </w:t>
            </w:r>
            <w:hyperlink r:id="rId16" w:history="1">
              <w:r w:rsidRPr="000B4974">
                <w:rPr>
                  <w:rFonts w:ascii="Times New Roman" w:eastAsia="Times New Roman" w:hAnsi="Times New Roman" w:cs="Times New Roman"/>
                  <w:color w:val="0000FF"/>
                  <w:sz w:val="24"/>
                  <w:szCs w:val="24"/>
                  <w:u w:val="single"/>
                  <w:lang w:val="en-US" w:eastAsia="ru-RU"/>
                </w:rPr>
                <w:t>https://astrasalvensis.eu/?mdocs-file=2493</w:t>
              </w:r>
            </w:hyperlink>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3.</w:t>
            </w:r>
          </w:p>
        </w:tc>
        <w:tc>
          <w:tcPr>
            <w:tcW w:w="397" w:type="pct"/>
          </w:tcPr>
          <w:p w:rsidR="000B4974" w:rsidRPr="000B4974" w:rsidRDefault="000B4974" w:rsidP="000B4974">
            <w:pPr>
              <w:spacing w:after="0" w:line="36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hd w:val="clear" w:color="auto" w:fill="FFFFFF"/>
              <w:spacing w:after="0" w:line="240" w:lineRule="auto"/>
              <w:jc w:val="both"/>
              <w:textAlignment w:val="baseline"/>
              <w:outlineLvl w:val="2"/>
              <w:rPr>
                <w:rFonts w:ascii="Times New Roman" w:eastAsia="Times New Roman" w:hAnsi="Times New Roman" w:cs="Times New Roman"/>
                <w:bCs/>
                <w:sz w:val="24"/>
                <w:szCs w:val="24"/>
                <w:lang w:eastAsia="uk-UA"/>
              </w:rPr>
            </w:pPr>
            <w:r w:rsidRPr="000B4974">
              <w:rPr>
                <w:rFonts w:ascii="Times New Roman" w:eastAsia="Times New Roman" w:hAnsi="Times New Roman" w:cs="Times New Roman"/>
                <w:sz w:val="24"/>
                <w:szCs w:val="24"/>
                <w:lang w:val="en-US" w:eastAsia="ru-RU"/>
              </w:rPr>
              <w:t>Tetyana</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Kaganovska</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Anatolii</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Muzyka</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Andrii</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Hulyk</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Hennadii</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Tymchenko</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Hikmat</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Javadov</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Oxana</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Grabovskaya</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en-US" w:eastAsia="ru-RU"/>
              </w:rPr>
              <w:t xml:space="preserve">Introduction of Information Technologies as the newest concept of optimization of Civil Proceedings. Journal of Information Technology Management, </w:t>
            </w:r>
            <w:r w:rsidRPr="000B4974">
              <w:rPr>
                <w:rFonts w:ascii="Times New Roman" w:eastAsia="Times New Roman" w:hAnsi="Times New Roman" w:cs="Times New Roman"/>
                <w:sz w:val="24"/>
                <w:szCs w:val="24"/>
                <w:lang w:val="en-US" w:eastAsia="ru-RU"/>
              </w:rPr>
              <w:lastRenderedPageBreak/>
              <w:t>2022, Vol. 14, No.3, pp. 1-25</w:t>
            </w: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val="ru-RU" w:eastAsia="ru-RU"/>
              </w:rPr>
              <w:lastRenderedPageBreak/>
              <w:t>КПКВК 6541030</w:t>
            </w:r>
          </w:p>
        </w:tc>
        <w:tc>
          <w:tcPr>
            <w:tcW w:w="446"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Scopus</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Q3</w:t>
            </w:r>
          </w:p>
        </w:tc>
        <w:tc>
          <w:tcPr>
            <w:tcW w:w="2233"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hyperlink r:id="rId17" w:history="1">
              <w:r w:rsidRPr="000B4974">
                <w:rPr>
                  <w:rFonts w:ascii="Times New Roman" w:eastAsia="Times New Roman" w:hAnsi="Times New Roman" w:cs="Times New Roman"/>
                  <w:color w:val="0000FF"/>
                  <w:sz w:val="24"/>
                  <w:szCs w:val="24"/>
                  <w:u w:val="single"/>
                  <w:lang w:val="ru-RU" w:eastAsia="ru-RU"/>
                </w:rPr>
                <w:t>https://jitm.ut.ac.ir/article_87260.html</w:t>
              </w:r>
            </w:hyperlink>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4.</w:t>
            </w:r>
          </w:p>
        </w:tc>
        <w:tc>
          <w:tcPr>
            <w:tcW w:w="397" w:type="pct"/>
          </w:tcPr>
          <w:p w:rsidR="000B4974" w:rsidRPr="000B4974" w:rsidRDefault="000B4974" w:rsidP="000B4974">
            <w:pPr>
              <w:spacing w:after="0" w:line="36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ru-RU" w:eastAsia="ru-RU"/>
              </w:rPr>
              <w:t>Т</w:t>
            </w:r>
            <w:r w:rsidRPr="000B4974">
              <w:rPr>
                <w:rFonts w:ascii="Times New Roman" w:eastAsia="Times New Roman" w:hAnsi="Times New Roman" w:cs="Times New Roman"/>
                <w:sz w:val="24"/>
                <w:szCs w:val="24"/>
                <w:lang w:val="en-US" w:eastAsia="ru-RU"/>
              </w:rPr>
              <w:t>okarchuk L., Pereverzyeva O., Vilkova N. Constitutional principles of protection of family rights and interests of the child in civil proceedings.Amazonia investiga. – Vol. 11. – Iss. 49. – Editorial Primmate S. A. S., 2022. – P. 61-68. Published jan2022. indexed 2022-03-17.</w:t>
            </w:r>
          </w:p>
          <w:p w:rsidR="000B4974" w:rsidRPr="000B4974" w:rsidRDefault="000B4974" w:rsidP="000B4974">
            <w:pPr>
              <w:shd w:val="clear" w:color="auto" w:fill="FFFFFF"/>
              <w:spacing w:after="0" w:line="240" w:lineRule="auto"/>
              <w:jc w:val="both"/>
              <w:textAlignment w:val="baseline"/>
              <w:outlineLvl w:val="2"/>
              <w:rPr>
                <w:rFonts w:ascii="Times New Roman" w:eastAsia="Times New Roman" w:hAnsi="Times New Roman" w:cs="Times New Roman"/>
                <w:sz w:val="24"/>
                <w:szCs w:val="24"/>
                <w:lang w:val="en-US" w:eastAsia="uk-UA"/>
              </w:rPr>
            </w:pP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ru-RU" w:eastAsia="ru-RU"/>
              </w:rPr>
              <w:t>КПКВК 6541030</w:t>
            </w:r>
          </w:p>
        </w:tc>
        <w:tc>
          <w:tcPr>
            <w:tcW w:w="446"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en-US" w:eastAsia="ru-RU"/>
              </w:rPr>
              <w:t>Web of Science</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en-US" w:eastAsia="ru-RU"/>
              </w:rPr>
              <w:t>Q2</w:t>
            </w:r>
          </w:p>
        </w:tc>
        <w:tc>
          <w:tcPr>
            <w:tcW w:w="2233"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doi.10.34069/AI/2022.49.01.7.</w:t>
            </w:r>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5.</w:t>
            </w:r>
          </w:p>
        </w:tc>
        <w:tc>
          <w:tcPr>
            <w:tcW w:w="397" w:type="pct"/>
          </w:tcPr>
          <w:p w:rsidR="000B4974" w:rsidRPr="000B4974" w:rsidRDefault="000B4974" w:rsidP="000B4974">
            <w:pPr>
              <w:spacing w:after="0" w:line="36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hd w:val="clear" w:color="auto" w:fill="FFFFFF"/>
              <w:spacing w:after="0" w:line="240" w:lineRule="auto"/>
              <w:jc w:val="both"/>
              <w:textAlignment w:val="baseline"/>
              <w:outlineLvl w:val="2"/>
              <w:rPr>
                <w:rFonts w:ascii="Times New Roman" w:eastAsia="Times New Roman" w:hAnsi="Times New Roman" w:cs="Times New Roman"/>
                <w:bCs/>
                <w:sz w:val="24"/>
                <w:szCs w:val="24"/>
                <w:lang w:val="en-US" w:eastAsia="ru-RU"/>
              </w:rPr>
            </w:pPr>
            <w:r w:rsidRPr="000B4974">
              <w:rPr>
                <w:rFonts w:ascii="Times New Roman" w:eastAsia="Times New Roman" w:hAnsi="Times New Roman" w:cs="Times New Roman"/>
                <w:sz w:val="24"/>
                <w:szCs w:val="24"/>
                <w:lang w:val="en-US" w:eastAsia="ru-RU"/>
              </w:rPr>
              <w:t xml:space="preserve">Kresin O., Kresina I. </w:t>
            </w:r>
            <w:r w:rsidRPr="000B4974">
              <w:rPr>
                <w:rFonts w:ascii="Times New Roman" w:eastAsia="Times New Roman" w:hAnsi="Times New Roman" w:cs="Times New Roman"/>
                <w:sz w:val="24"/>
                <w:szCs w:val="24"/>
                <w:lang w:eastAsia="ru-RU"/>
              </w:rPr>
              <w:t xml:space="preserve">Illegal control over the territory in international law and the status of Donbas determination // </w:t>
            </w:r>
            <w:r w:rsidRPr="000B4974">
              <w:rPr>
                <w:rFonts w:ascii="Times New Roman" w:eastAsia="Times New Roman" w:hAnsi="Times New Roman" w:cs="Times New Roman"/>
                <w:sz w:val="24"/>
                <w:szCs w:val="24"/>
                <w:lang w:eastAsia="ru-RU"/>
              </w:rPr>
              <w:lastRenderedPageBreak/>
              <w:t>Przegląd Strategiczny. 2021. Issue 14. P. 279-296</w:t>
            </w: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lastRenderedPageBreak/>
              <w:t>КПКВК 6541030</w:t>
            </w:r>
          </w:p>
        </w:tc>
        <w:tc>
          <w:tcPr>
            <w:tcW w:w="446" w:type="pct"/>
          </w:tcPr>
          <w:p w:rsidR="000B4974" w:rsidRPr="000B4974" w:rsidRDefault="000B4974" w:rsidP="000B4974">
            <w:pPr>
              <w:spacing w:after="0" w:line="36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Scopus</w:t>
            </w:r>
          </w:p>
        </w:tc>
        <w:tc>
          <w:tcPr>
            <w:tcW w:w="645" w:type="pct"/>
          </w:tcPr>
          <w:p w:rsidR="000B4974" w:rsidRPr="000B4974" w:rsidRDefault="000B4974" w:rsidP="000B4974">
            <w:pPr>
              <w:spacing w:after="0" w:line="36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Q4</w:t>
            </w:r>
          </w:p>
        </w:tc>
        <w:tc>
          <w:tcPr>
            <w:tcW w:w="2233"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DOI : 10.14746/ps.2021.1.16</w:t>
            </w:r>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6.</w:t>
            </w:r>
          </w:p>
        </w:tc>
        <w:tc>
          <w:tcPr>
            <w:tcW w:w="39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autoSpaceDE w:val="0"/>
              <w:autoSpaceDN w:val="0"/>
              <w:adjustRightInd w:val="0"/>
              <w:spacing w:before="140" w:after="0" w:line="261" w:lineRule="atLeast"/>
              <w:rPr>
                <w:rFonts w:ascii="Times New Roman" w:eastAsia="Times New Roman" w:hAnsi="Times New Roman" w:cs="Times New Roman"/>
                <w:color w:val="000000"/>
                <w:sz w:val="24"/>
                <w:szCs w:val="24"/>
                <w:lang w:val="en-US" w:eastAsia="ru-RU"/>
              </w:rPr>
            </w:pPr>
            <w:r w:rsidRPr="000B4974">
              <w:rPr>
                <w:rFonts w:ascii="Times New Roman" w:eastAsia="Times New Roman" w:hAnsi="Times New Roman" w:cs="Times New Roman"/>
                <w:bCs/>
                <w:color w:val="000000"/>
                <w:sz w:val="24"/>
                <w:szCs w:val="24"/>
                <w:lang w:val="ru-RU" w:eastAsia="ru-RU"/>
              </w:rPr>
              <w:t>О</w:t>
            </w:r>
            <w:r w:rsidRPr="000B4974">
              <w:rPr>
                <w:rFonts w:ascii="Times New Roman" w:eastAsia="Times New Roman" w:hAnsi="Times New Roman" w:cs="Times New Roman"/>
                <w:bCs/>
                <w:color w:val="000000"/>
                <w:sz w:val="24"/>
                <w:szCs w:val="24"/>
                <w:lang w:val="en-US" w:eastAsia="ru-RU"/>
              </w:rPr>
              <w:t>lena Busol, Oleksandr Kostenko, Bogdan Romanyk</w:t>
            </w:r>
          </w:p>
          <w:p w:rsidR="000B4974" w:rsidRPr="000B4974" w:rsidRDefault="000B4974" w:rsidP="000B4974">
            <w:pPr>
              <w:spacing w:after="0" w:line="240" w:lineRule="auto"/>
              <w:rPr>
                <w:rFonts w:ascii="Times New Roman" w:eastAsia="Times New Roman" w:hAnsi="Times New Roman" w:cs="Times New Roman"/>
                <w:bCs/>
                <w:color w:val="222222"/>
                <w:sz w:val="24"/>
                <w:szCs w:val="24"/>
                <w:shd w:val="clear" w:color="auto" w:fill="FFFFFF"/>
                <w:lang w:val="en-US" w:eastAsia="ru-RU"/>
              </w:rPr>
            </w:pPr>
            <w:r w:rsidRPr="000B4974">
              <w:rPr>
                <w:rFonts w:ascii="Times New Roman" w:eastAsia="Times New Roman" w:hAnsi="Times New Roman" w:cs="Times New Roman"/>
                <w:color w:val="000000"/>
                <w:sz w:val="24"/>
                <w:szCs w:val="24"/>
                <w:lang w:val="en-US" w:eastAsia="ru-RU"/>
              </w:rPr>
              <w:t xml:space="preserve">The "crisis-type" phenomenon of corruption in Ukraine </w:t>
            </w:r>
            <w:r w:rsidRPr="000B4974">
              <w:rPr>
                <w:rFonts w:ascii="Times New Roman" w:eastAsia="Times New Roman" w:hAnsi="Times New Roman" w:cs="Times New Roman"/>
                <w:bCs/>
                <w:color w:val="000000"/>
                <w:sz w:val="24"/>
                <w:szCs w:val="24"/>
                <w:lang w:val="en-US" w:eastAsia="ru-RU"/>
              </w:rPr>
              <w:t>// Baltic Journal of Economic Studies</w:t>
            </w:r>
            <w:r w:rsidRPr="000B4974">
              <w:rPr>
                <w:rFonts w:ascii="Times New Roman" w:eastAsia="Times New Roman" w:hAnsi="Times New Roman" w:cs="Times New Roman"/>
                <w:color w:val="000000"/>
                <w:sz w:val="24"/>
                <w:szCs w:val="24"/>
                <w:lang w:val="en-US" w:eastAsia="ru-RU"/>
              </w:rPr>
              <w:t xml:space="preserve">, Volume 8 Number 3. Riga, Latvia : “Baltija Publishing”, 2022, </w:t>
            </w:r>
            <w:r w:rsidRPr="000B4974">
              <w:rPr>
                <w:rFonts w:ascii="Times New Roman" w:eastAsia="Times New Roman" w:hAnsi="Times New Roman" w:cs="Times New Roman"/>
                <w:color w:val="000000"/>
                <w:sz w:val="24"/>
                <w:szCs w:val="24"/>
                <w:lang w:val="ru-RU" w:eastAsia="ru-RU"/>
              </w:rPr>
              <w:t>р</w:t>
            </w:r>
            <w:r w:rsidRPr="000B4974">
              <w:rPr>
                <w:rFonts w:ascii="Times New Roman" w:eastAsia="Times New Roman" w:hAnsi="Times New Roman" w:cs="Times New Roman"/>
                <w:color w:val="000000"/>
                <w:sz w:val="24"/>
                <w:szCs w:val="24"/>
                <w:lang w:val="en-US" w:eastAsia="ru-RU"/>
              </w:rPr>
              <w:t>. 36-42.</w:t>
            </w: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val="ru-RU" w:eastAsia="ru-RU"/>
              </w:rPr>
              <w:t>КПКВК 6541030</w:t>
            </w:r>
          </w:p>
        </w:tc>
        <w:tc>
          <w:tcPr>
            <w:tcW w:w="446"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en-US" w:eastAsia="ru-RU"/>
              </w:rPr>
              <w:t>Scopus</w:t>
            </w:r>
          </w:p>
        </w:tc>
        <w:tc>
          <w:tcPr>
            <w:tcW w:w="645"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val="en-US" w:eastAsia="ru-RU"/>
              </w:rPr>
              <w:t>N/A</w:t>
            </w:r>
          </w:p>
        </w:tc>
        <w:tc>
          <w:tcPr>
            <w:tcW w:w="2233" w:type="pct"/>
          </w:tcPr>
          <w:p w:rsidR="000B4974" w:rsidRPr="000B4974" w:rsidRDefault="000B4974" w:rsidP="000B4974">
            <w:pPr>
              <w:spacing w:after="0"/>
              <w:jc w:val="both"/>
              <w:rPr>
                <w:rFonts w:ascii="Times New Roman" w:eastAsia="Times New Roman" w:hAnsi="Times New Roman" w:cs="Times New Roman"/>
                <w:color w:val="000000"/>
                <w:sz w:val="28"/>
                <w:szCs w:val="28"/>
                <w:lang w:val="en-US" w:eastAsia="ru-RU"/>
              </w:rPr>
            </w:pPr>
            <w:hyperlink r:id="rId18" w:history="1">
              <w:r w:rsidRPr="000B4974">
                <w:rPr>
                  <w:rFonts w:ascii="Times New Roman" w:eastAsia="Times New Roman" w:hAnsi="Times New Roman" w:cs="Times New Roman"/>
                  <w:color w:val="0000FF"/>
                  <w:sz w:val="28"/>
                  <w:szCs w:val="28"/>
                  <w:u w:val="single"/>
                  <w:lang w:val="en-US" w:eastAsia="ru-RU"/>
                </w:rPr>
                <w:t>https://doi.org/10.30525/2256-0742/2022-8-3-36-41</w:t>
              </w:r>
            </w:hyperlink>
          </w:p>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7.</w:t>
            </w:r>
          </w:p>
        </w:tc>
        <w:tc>
          <w:tcPr>
            <w:tcW w:w="39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pacing w:after="0" w:line="240" w:lineRule="auto"/>
              <w:rPr>
                <w:rFonts w:ascii="Times New Roman" w:eastAsia="Times New Roman" w:hAnsi="Times New Roman" w:cs="Times New Roman"/>
                <w:bCs/>
                <w:sz w:val="24"/>
                <w:szCs w:val="24"/>
                <w:lang w:val="en-US" w:eastAsia="ru-RU"/>
              </w:rPr>
            </w:pPr>
            <w:r w:rsidRPr="000B4974">
              <w:rPr>
                <w:rFonts w:ascii="Times New Roman" w:eastAsia="Times New Roman" w:hAnsi="Times New Roman" w:cs="Times New Roman"/>
                <w:bCs/>
                <w:sz w:val="24"/>
                <w:szCs w:val="24"/>
                <w:lang w:val="ru-RU" w:eastAsia="ru-RU"/>
              </w:rPr>
              <w:t>Busol</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Olena</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Yu</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Kostenko</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Oleksandr</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M</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Gutsalyuk</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Mykhaylo</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V</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Klymenko</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Olga</w:t>
            </w:r>
            <w:r w:rsidRPr="000B4974">
              <w:rPr>
                <w:rFonts w:ascii="Times New Roman" w:eastAsia="Times New Roman" w:hAnsi="Times New Roman" w:cs="Times New Roman"/>
                <w:bCs/>
                <w:sz w:val="24"/>
                <w:szCs w:val="24"/>
                <w:lang w:eastAsia="ru-RU"/>
              </w:rPr>
              <w:t xml:space="preserve"> </w:t>
            </w:r>
            <w:r w:rsidRPr="000B4974">
              <w:rPr>
                <w:rFonts w:ascii="Times New Roman" w:eastAsia="Times New Roman" w:hAnsi="Times New Roman" w:cs="Times New Roman"/>
                <w:bCs/>
                <w:sz w:val="24"/>
                <w:szCs w:val="24"/>
                <w:lang w:val="ru-RU" w:eastAsia="ru-RU"/>
              </w:rPr>
              <w:t>A</w:t>
            </w:r>
            <w:r w:rsidRPr="000B4974">
              <w:rPr>
                <w:rFonts w:ascii="Times New Roman" w:eastAsia="Times New Roman" w:hAnsi="Times New Roman" w:cs="Times New Roman"/>
                <w:bCs/>
                <w:sz w:val="24"/>
                <w:szCs w:val="24"/>
                <w:lang w:eastAsia="ru-RU"/>
              </w:rPr>
              <w:t>.</w:t>
            </w:r>
            <w:r w:rsidRPr="000B4974">
              <w:rPr>
                <w:rFonts w:ascii="Times New Roman" w:eastAsia="Times New Roman" w:hAnsi="Times New Roman" w:cs="Times New Roman"/>
                <w:sz w:val="24"/>
                <w:szCs w:val="24"/>
                <w:lang w:eastAsia="ru-RU"/>
              </w:rPr>
              <w:t xml:space="preserve"> (2022). </w:t>
            </w:r>
            <w:r w:rsidRPr="000B4974">
              <w:rPr>
                <w:rFonts w:ascii="Times New Roman" w:eastAsia="Times New Roman" w:hAnsi="Times New Roman" w:cs="Times New Roman"/>
                <w:sz w:val="24"/>
                <w:szCs w:val="24"/>
                <w:lang w:val="en-US" w:eastAsia="ru-RU"/>
              </w:rPr>
              <w:t xml:space="preserve">Transnational organized corruption as a factor of social </w:t>
            </w:r>
            <w:r w:rsidRPr="000B4974">
              <w:rPr>
                <w:rFonts w:ascii="Times New Roman" w:eastAsia="Times New Roman" w:hAnsi="Times New Roman" w:cs="Times New Roman"/>
                <w:sz w:val="24"/>
                <w:szCs w:val="24"/>
                <w:lang w:val="en-US" w:eastAsia="ru-RU"/>
              </w:rPr>
              <w:lastRenderedPageBreak/>
              <w:t xml:space="preserve">instability. </w:t>
            </w:r>
            <w:r w:rsidRPr="000B4974">
              <w:rPr>
                <w:rFonts w:ascii="Times New Roman" w:eastAsia="Times New Roman" w:hAnsi="Times New Roman" w:cs="Times New Roman"/>
                <w:bCs/>
                <w:i/>
                <w:iCs/>
                <w:sz w:val="24"/>
                <w:szCs w:val="24"/>
                <w:lang w:val="en-US" w:eastAsia="ru-RU"/>
              </w:rPr>
              <w:t>Janus.net, e-journal of international relations</w:t>
            </w:r>
            <w:r w:rsidRPr="000B4974">
              <w:rPr>
                <w:rFonts w:ascii="Times New Roman" w:eastAsia="Times New Roman" w:hAnsi="Times New Roman" w:cs="Times New Roman"/>
                <w:bCs/>
                <w:sz w:val="24"/>
                <w:szCs w:val="24"/>
                <w:lang w:val="en-US" w:eastAsia="ru-RU"/>
              </w:rPr>
              <w:t>,</w:t>
            </w:r>
            <w:r w:rsidRPr="000B4974">
              <w:rPr>
                <w:rFonts w:ascii="Times New Roman" w:eastAsia="Times New Roman" w:hAnsi="Times New Roman" w:cs="Times New Roman"/>
                <w:sz w:val="24"/>
                <w:szCs w:val="24"/>
                <w:lang w:val="en-US" w:eastAsia="ru-RU"/>
              </w:rPr>
              <w:t xml:space="preserve"> Vol13 N2, November 2022-April 2023</w:t>
            </w:r>
            <w:r w:rsidRPr="000B4974">
              <w:rPr>
                <w:rFonts w:ascii="Times New Roman" w:eastAsia="Times New Roman" w:hAnsi="Times New Roman" w:cs="Times New Roman"/>
                <w:sz w:val="24"/>
                <w:szCs w:val="24"/>
                <w:lang w:eastAsia="ru-RU"/>
              </w:rPr>
              <w:t>, р. 187-199.</w:t>
            </w: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val="ru-RU" w:eastAsia="ru-RU"/>
              </w:rPr>
              <w:lastRenderedPageBreak/>
              <w:t>КПКВК 6541030</w:t>
            </w:r>
          </w:p>
        </w:tc>
        <w:tc>
          <w:tcPr>
            <w:tcW w:w="446"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en-US" w:eastAsia="ru-RU"/>
              </w:rPr>
              <w:t>Scopus</w:t>
            </w:r>
          </w:p>
        </w:tc>
        <w:tc>
          <w:tcPr>
            <w:tcW w:w="645"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en-US" w:eastAsia="ru-RU"/>
              </w:rPr>
              <w:t>N/A</w:t>
            </w:r>
          </w:p>
        </w:tc>
        <w:tc>
          <w:tcPr>
            <w:tcW w:w="2233"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hyperlink r:id="rId19" w:history="1">
              <w:r w:rsidRPr="000B4974">
                <w:rPr>
                  <w:rFonts w:ascii="Times New Roman" w:eastAsia="Times New Roman" w:hAnsi="Times New Roman" w:cs="Times New Roman"/>
                  <w:color w:val="0000FF"/>
                  <w:sz w:val="28"/>
                  <w:szCs w:val="28"/>
                  <w:u w:val="single"/>
                  <w:lang w:val="en-US" w:eastAsia="ru-RU"/>
                </w:rPr>
                <w:t>https://doi.org/10.26619/1647-7251.13.2.7</w:t>
              </w:r>
            </w:hyperlink>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8.</w:t>
            </w:r>
          </w:p>
        </w:tc>
        <w:tc>
          <w:tcPr>
            <w:tcW w:w="397" w:type="pc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Стаття</w:t>
            </w:r>
          </w:p>
        </w:tc>
        <w:tc>
          <w:tcPr>
            <w:tcW w:w="645" w:type="pc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val="en-US" w:eastAsia="ru-RU"/>
              </w:rPr>
              <w:t>Oleksandr</w:t>
            </w:r>
            <w:r w:rsidRPr="000B4974">
              <w:rPr>
                <w:rFonts w:ascii="Times New Roman" w:eastAsia="Times New Roman" w:hAnsi="Times New Roman" w:cs="Times New Roman"/>
                <w:sz w:val="20"/>
                <w:szCs w:val="20"/>
                <w:lang w:eastAsia="ru-RU"/>
              </w:rPr>
              <w:t xml:space="preserve"> </w:t>
            </w:r>
            <w:r w:rsidRPr="000B4974">
              <w:rPr>
                <w:rFonts w:ascii="Times New Roman" w:eastAsia="Times New Roman" w:hAnsi="Times New Roman" w:cs="Times New Roman"/>
                <w:sz w:val="20"/>
                <w:szCs w:val="20"/>
                <w:lang w:val="en-US" w:eastAsia="ru-RU"/>
              </w:rPr>
              <w:t>V</w:t>
            </w:r>
            <w:r w:rsidRPr="000B4974">
              <w:rPr>
                <w:rFonts w:ascii="Times New Roman" w:eastAsia="Times New Roman" w:hAnsi="Times New Roman" w:cs="Times New Roman"/>
                <w:sz w:val="20"/>
                <w:szCs w:val="20"/>
                <w:lang w:eastAsia="ru-RU"/>
              </w:rPr>
              <w:t xml:space="preserve">. </w:t>
            </w:r>
            <w:r w:rsidRPr="000B4974">
              <w:rPr>
                <w:rFonts w:ascii="Times New Roman" w:eastAsia="Times New Roman" w:hAnsi="Times New Roman" w:cs="Times New Roman"/>
                <w:sz w:val="20"/>
                <w:szCs w:val="20"/>
                <w:lang w:val="en-US" w:eastAsia="ru-RU"/>
              </w:rPr>
              <w:t>SKRYPNYUK</w:t>
            </w:r>
            <w:r w:rsidRPr="000B4974">
              <w:rPr>
                <w:rFonts w:ascii="Times New Roman" w:eastAsia="Times New Roman" w:hAnsi="Times New Roman" w:cs="Times New Roman"/>
                <w:sz w:val="20"/>
                <w:szCs w:val="20"/>
                <w:lang w:eastAsia="ru-RU"/>
              </w:rPr>
              <w:t xml:space="preserve">, </w:t>
            </w:r>
            <w:r w:rsidRPr="000B4974">
              <w:rPr>
                <w:rFonts w:ascii="Times New Roman" w:eastAsia="Times New Roman" w:hAnsi="Times New Roman" w:cs="Times New Roman"/>
                <w:sz w:val="20"/>
                <w:szCs w:val="20"/>
                <w:lang w:val="en-US" w:eastAsia="ru-RU"/>
              </w:rPr>
              <w:t>Nataliya</w:t>
            </w:r>
            <w:r w:rsidRPr="000B4974">
              <w:rPr>
                <w:rFonts w:ascii="Times New Roman" w:eastAsia="Times New Roman" w:hAnsi="Times New Roman" w:cs="Times New Roman"/>
                <w:sz w:val="20"/>
                <w:szCs w:val="20"/>
                <w:lang w:eastAsia="ru-RU"/>
              </w:rPr>
              <w:t xml:space="preserve"> </w:t>
            </w:r>
            <w:r w:rsidRPr="000B4974">
              <w:rPr>
                <w:rFonts w:ascii="Times New Roman" w:eastAsia="Times New Roman" w:hAnsi="Times New Roman" w:cs="Times New Roman"/>
                <w:sz w:val="20"/>
                <w:szCs w:val="20"/>
                <w:lang w:val="en-US" w:eastAsia="ru-RU"/>
              </w:rPr>
              <w:t>M</w:t>
            </w:r>
            <w:r w:rsidRPr="000B4974">
              <w:rPr>
                <w:rFonts w:ascii="Times New Roman" w:eastAsia="Times New Roman" w:hAnsi="Times New Roman" w:cs="Times New Roman"/>
                <w:sz w:val="20"/>
                <w:szCs w:val="20"/>
                <w:lang w:eastAsia="ru-RU"/>
              </w:rPr>
              <w:t>. О</w:t>
            </w:r>
            <w:r w:rsidRPr="000B4974">
              <w:rPr>
                <w:rFonts w:ascii="Times New Roman" w:eastAsia="Times New Roman" w:hAnsi="Times New Roman" w:cs="Times New Roman"/>
                <w:sz w:val="20"/>
                <w:szCs w:val="20"/>
                <w:lang w:val="en-US" w:eastAsia="ru-RU"/>
              </w:rPr>
              <w:t>NISHCHENKO</w:t>
            </w:r>
            <w:r w:rsidRPr="000B4974">
              <w:rPr>
                <w:rFonts w:ascii="Times New Roman" w:eastAsia="Times New Roman" w:hAnsi="Times New Roman" w:cs="Times New Roman"/>
                <w:sz w:val="20"/>
                <w:szCs w:val="20"/>
                <w:lang w:eastAsia="ru-RU"/>
              </w:rPr>
              <w:t xml:space="preserve">, </w:t>
            </w:r>
            <w:r w:rsidRPr="000B4974">
              <w:rPr>
                <w:rFonts w:ascii="Times New Roman" w:eastAsia="Times New Roman" w:hAnsi="Times New Roman" w:cs="Times New Roman"/>
                <w:sz w:val="20"/>
                <w:szCs w:val="20"/>
                <w:lang w:val="en-US" w:eastAsia="ru-RU"/>
              </w:rPr>
              <w:t>Natalliia</w:t>
            </w:r>
            <w:r w:rsidRPr="000B4974">
              <w:rPr>
                <w:rFonts w:ascii="Times New Roman" w:eastAsia="Times New Roman" w:hAnsi="Times New Roman" w:cs="Times New Roman"/>
                <w:sz w:val="20"/>
                <w:szCs w:val="20"/>
                <w:lang w:eastAsia="ru-RU"/>
              </w:rPr>
              <w:t xml:space="preserve"> </w:t>
            </w:r>
            <w:r w:rsidRPr="000B4974">
              <w:rPr>
                <w:rFonts w:ascii="Times New Roman" w:eastAsia="Times New Roman" w:hAnsi="Times New Roman" w:cs="Times New Roman"/>
                <w:sz w:val="20"/>
                <w:szCs w:val="20"/>
                <w:lang w:val="en-US" w:eastAsia="ru-RU"/>
              </w:rPr>
              <w:t>Parkhomenko</w:t>
            </w:r>
          </w:p>
          <w:p w:rsidR="000B4974" w:rsidRPr="000B4974" w:rsidRDefault="000B4974" w:rsidP="000B4974">
            <w:pPr>
              <w:spacing w:after="0" w:line="240" w:lineRule="auto"/>
              <w:rPr>
                <w:rFonts w:ascii="Times New Roman" w:eastAsia="Times New Roman" w:hAnsi="Times New Roman" w:cs="Times New Roman"/>
                <w:sz w:val="20"/>
                <w:szCs w:val="20"/>
                <w:lang w:val="en-US" w:eastAsia="ru-RU"/>
              </w:rPr>
            </w:pPr>
            <w:r w:rsidRPr="000B4974">
              <w:rPr>
                <w:rFonts w:ascii="Times New Roman" w:eastAsia="Times New Roman" w:hAnsi="Times New Roman" w:cs="Times New Roman"/>
                <w:sz w:val="20"/>
                <w:szCs w:val="20"/>
                <w:lang w:val="en-US" w:eastAsia="ru-RU"/>
              </w:rPr>
              <w:t>SOCIAL RIGHTS, SOCIAL RESPONSIBILITIES, SOCIAL RESPONSIBILITY AS DEFINING DIMENSIONS OF NATIONAL LEGAL SYSTEMS ASTRA Salvensis, year X, no. 1, 2022</w:t>
            </w:r>
          </w:p>
        </w:tc>
        <w:tc>
          <w:tcPr>
            <w:tcW w:w="447" w:type="pct"/>
          </w:tcPr>
          <w:p w:rsidR="000B4974" w:rsidRPr="000B4974" w:rsidRDefault="000B4974" w:rsidP="000B4974">
            <w:pPr>
              <w:spacing w:after="0" w:line="240" w:lineRule="auto"/>
              <w:rPr>
                <w:rFonts w:ascii="Times New Roman" w:eastAsia="Times New Roman" w:hAnsi="Times New Roman" w:cs="Times New Roman"/>
                <w:sz w:val="20"/>
                <w:szCs w:val="20"/>
                <w:lang w:val="en-US" w:eastAsia="ru-RU"/>
              </w:rPr>
            </w:pPr>
            <w:r w:rsidRPr="000B4974">
              <w:rPr>
                <w:rFonts w:ascii="Times New Roman" w:eastAsia="Times New Roman" w:hAnsi="Times New Roman" w:cs="Times New Roman"/>
                <w:sz w:val="24"/>
                <w:szCs w:val="24"/>
                <w:lang w:val="ru-RU" w:eastAsia="ru-RU"/>
              </w:rPr>
              <w:t>КПКВК 6541030</w:t>
            </w:r>
          </w:p>
        </w:tc>
        <w:tc>
          <w:tcPr>
            <w:tcW w:w="446" w:type="pc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Scopus</w:t>
            </w:r>
          </w:p>
        </w:tc>
        <w:tc>
          <w:tcPr>
            <w:tcW w:w="645" w:type="pc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Q1</w:t>
            </w:r>
          </w:p>
        </w:tc>
        <w:tc>
          <w:tcPr>
            <w:tcW w:w="2233" w:type="pc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hyperlink r:id="rId20" w:history="1">
              <w:r w:rsidRPr="000B4974">
                <w:rPr>
                  <w:rFonts w:ascii="Times New Roman" w:eastAsia="Times New Roman" w:hAnsi="Times New Roman" w:cs="Times New Roman"/>
                  <w:color w:val="0000FF"/>
                  <w:sz w:val="20"/>
                  <w:szCs w:val="20"/>
                  <w:u w:val="single"/>
                  <w:lang w:eastAsia="ru-RU"/>
                </w:rPr>
                <w:t>https://webcache.googleusercontent.com/search?q=cache:ZLHDV6PUdKoJ:https://astrasalvensis.eu/wp-content/uploads/2022/06/0-Contents-.pdf&amp;cd=1&amp;hl=ru&amp;ct=clnk&amp;gl=ua</w:t>
              </w:r>
            </w:hyperlink>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9.</w:t>
            </w:r>
          </w:p>
        </w:tc>
        <w:tc>
          <w:tcPr>
            <w:tcW w:w="39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pacing w:after="0" w:line="240" w:lineRule="auto"/>
              <w:contextualSpacing/>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val="en-US" w:eastAsia="ru-RU"/>
              </w:rPr>
              <w:t>Kononenko V</w:t>
            </w:r>
            <w:r w:rsidRPr="000B4974">
              <w:rPr>
                <w:rFonts w:ascii="Times New Roman" w:eastAsia="Times New Roman" w:hAnsi="Times New Roman" w:cs="Times New Roman"/>
                <w:sz w:val="24"/>
                <w:szCs w:val="24"/>
                <w:lang w:eastAsia="ru-RU"/>
              </w:rPr>
              <w:t>.</w:t>
            </w:r>
            <w:r w:rsidRPr="000B4974">
              <w:rPr>
                <w:rFonts w:ascii="Times New Roman" w:eastAsia="Times New Roman" w:hAnsi="Times New Roman" w:cs="Times New Roman"/>
                <w:sz w:val="24"/>
                <w:szCs w:val="24"/>
                <w:lang w:val="en-US" w:eastAsia="ru-RU"/>
              </w:rPr>
              <w:t>P</w:t>
            </w:r>
            <w:r w:rsidRPr="000B4974">
              <w:rPr>
                <w:rFonts w:ascii="Times New Roman" w:eastAsia="Times New Roman" w:hAnsi="Times New Roman" w:cs="Times New Roman"/>
                <w:sz w:val="24"/>
                <w:szCs w:val="24"/>
                <w:lang w:eastAsia="ru-RU"/>
              </w:rPr>
              <w:t>.</w:t>
            </w:r>
            <w:r w:rsidRPr="000B4974">
              <w:rPr>
                <w:rFonts w:ascii="Times New Roman" w:eastAsia="Times New Roman" w:hAnsi="Times New Roman" w:cs="Times New Roman"/>
                <w:sz w:val="24"/>
                <w:szCs w:val="24"/>
                <w:lang w:val="en-US" w:eastAsia="ru-RU"/>
              </w:rPr>
              <w:t xml:space="preserve">, Tarakhonych T.I., Tymchenko LD Sustainabledevelopment, innovation,and security on the pages of the </w:t>
            </w:r>
            <w:r w:rsidRPr="000B4974">
              <w:rPr>
                <w:rFonts w:ascii="Times New Roman" w:eastAsia="Times New Roman" w:hAnsi="Times New Roman" w:cs="Times New Roman"/>
                <w:sz w:val="24"/>
                <w:szCs w:val="24"/>
                <w:lang w:val="en-US" w:eastAsia="ru-RU"/>
              </w:rPr>
              <w:lastRenderedPageBreak/>
              <w:t xml:space="preserve">encyclopedia of international law. Sci. innov., 18 (1), 124-133, 0,5 </w:t>
            </w:r>
            <w:r w:rsidRPr="000B4974">
              <w:rPr>
                <w:rFonts w:ascii="Times New Roman" w:eastAsia="Times New Roman" w:hAnsi="Times New Roman" w:cs="Times New Roman"/>
                <w:sz w:val="24"/>
                <w:szCs w:val="24"/>
                <w:lang w:val="ru-RU" w:eastAsia="ru-RU"/>
              </w:rPr>
              <w:t>д</w:t>
            </w:r>
            <w:r w:rsidRPr="000B4974">
              <w:rPr>
                <w:rFonts w:ascii="Times New Roman" w:eastAsia="Times New Roman" w:hAnsi="Times New Roman" w:cs="Times New Roman"/>
                <w:sz w:val="24"/>
                <w:szCs w:val="24"/>
                <w:lang w:val="en-US" w:eastAsia="ru-RU"/>
              </w:rPr>
              <w:t>.</w:t>
            </w:r>
            <w:r w:rsidRPr="000B4974">
              <w:rPr>
                <w:rFonts w:ascii="Times New Roman" w:eastAsia="Times New Roman" w:hAnsi="Times New Roman" w:cs="Times New Roman"/>
                <w:sz w:val="24"/>
                <w:szCs w:val="24"/>
                <w:lang w:val="ru-RU" w:eastAsia="ru-RU"/>
              </w:rPr>
              <w:t>а</w:t>
            </w:r>
            <w:r w:rsidRPr="000B4974">
              <w:rPr>
                <w:rFonts w:ascii="Times New Roman" w:eastAsia="Times New Roman" w:hAnsi="Times New Roman" w:cs="Times New Roman"/>
                <w:sz w:val="24"/>
                <w:szCs w:val="24"/>
                <w:lang w:val="en-US" w:eastAsia="ru-RU"/>
              </w:rPr>
              <w:t xml:space="preserve">. </w:t>
            </w:r>
          </w:p>
        </w:tc>
        <w:tc>
          <w:tcPr>
            <w:tcW w:w="447" w:type="pc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4"/>
                <w:szCs w:val="24"/>
                <w:lang w:val="ru-RU" w:eastAsia="ru-RU"/>
              </w:rPr>
              <w:lastRenderedPageBreak/>
              <w:t>КПКВК 6541030</w:t>
            </w:r>
          </w:p>
        </w:tc>
        <w:tc>
          <w:tcPr>
            <w:tcW w:w="446"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val="en-US" w:eastAsia="ru-RU"/>
              </w:rPr>
              <w:t>Scopus</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0"/>
                <w:szCs w:val="20"/>
                <w:lang w:eastAsia="ru-RU"/>
              </w:rPr>
              <w:t>Q3</w:t>
            </w:r>
          </w:p>
        </w:tc>
        <w:tc>
          <w:tcPr>
            <w:tcW w:w="2233"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hyperlink r:id="rId21" w:history="1">
              <w:r w:rsidRPr="000B4974">
                <w:rPr>
                  <w:rFonts w:ascii="Times New Roman" w:eastAsia="Times New Roman" w:hAnsi="Times New Roman" w:cs="Times New Roman"/>
                  <w:color w:val="0000FF"/>
                  <w:sz w:val="24"/>
                  <w:szCs w:val="24"/>
                  <w:u w:val="single" w:color="0000FF"/>
                  <w:lang w:val="en-US" w:eastAsia="ru-RU"/>
                </w:rPr>
                <w:t>https://doi.org/10.15407/scine18.01.124</w:t>
              </w:r>
            </w:hyperlink>
          </w:p>
        </w:tc>
      </w:tr>
      <w:tr w:rsidR="000B4974" w:rsidRPr="000B4974" w:rsidTr="00AB16F4">
        <w:tc>
          <w:tcPr>
            <w:tcW w:w="187" w:type="pct"/>
          </w:tcPr>
          <w:p w:rsidR="000B4974" w:rsidRPr="000B4974" w:rsidRDefault="000B4974" w:rsidP="000B4974">
            <w:pPr>
              <w:spacing w:after="0" w:line="240" w:lineRule="auto"/>
              <w:ind w:left="-57" w:right="-57"/>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11.</w:t>
            </w:r>
          </w:p>
        </w:tc>
        <w:tc>
          <w:tcPr>
            <w:tcW w:w="397"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pacing w:after="0" w:line="240" w:lineRule="auto"/>
              <w:jc w:val="both"/>
              <w:rPr>
                <w:rFonts w:ascii="Times New Roman" w:eastAsia="Times New Roman" w:hAnsi="Times New Roman" w:cs="Times New Roman"/>
                <w:lang w:eastAsia="ru-RU"/>
              </w:rPr>
            </w:pPr>
            <w:r w:rsidRPr="000B4974">
              <w:rPr>
                <w:rFonts w:ascii="Times New Roman" w:eastAsia="Times New Roman" w:hAnsi="Times New Roman" w:cs="Times New Roman"/>
              </w:rPr>
              <w:t xml:space="preserve">Batanov O., Batanova N., Verlos N., Omelchenko N., Lukashenko A. Constitutional principles of functioning of democratic institutions in the conditions of COVID-19 pandemic: Domestic practice and foreign experience. </w:t>
            </w:r>
            <w:r w:rsidRPr="000B4974">
              <w:rPr>
                <w:rFonts w:ascii="Times New Roman" w:eastAsia="Times New Roman" w:hAnsi="Times New Roman" w:cs="Times New Roman"/>
                <w:i/>
                <w:iCs/>
              </w:rPr>
              <w:t>DIXI.</w:t>
            </w:r>
            <w:r w:rsidRPr="000B4974">
              <w:rPr>
                <w:rFonts w:ascii="Times New Roman" w:eastAsia="Times New Roman" w:hAnsi="Times New Roman" w:cs="Times New Roman"/>
              </w:rPr>
              <w:t xml:space="preserve"> Vol. 24. Núm. 1 (2022). Р. 1–19. 1 д.а. </w:t>
            </w:r>
          </w:p>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КПКВК 6541030</w:t>
            </w:r>
          </w:p>
        </w:tc>
        <w:tc>
          <w:tcPr>
            <w:tcW w:w="446"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lang w:eastAsia="ru-RU"/>
              </w:rPr>
              <w:t>Web of Science</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0"/>
                <w:szCs w:val="20"/>
                <w:lang w:eastAsia="ru-RU"/>
              </w:rPr>
              <w:t>Q3</w:t>
            </w:r>
          </w:p>
        </w:tc>
        <w:tc>
          <w:tcPr>
            <w:tcW w:w="2233"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hyperlink r:id="rId22" w:history="1">
              <w:r w:rsidRPr="000B4974">
                <w:rPr>
                  <w:rFonts w:ascii="Times New Roman" w:eastAsia="Times New Roman" w:hAnsi="Times New Roman" w:cs="Times New Roman"/>
                  <w:color w:val="0000FF"/>
                  <w:u w:val="single"/>
                </w:rPr>
                <w:t>URL:https://revistas.ucc.edu.co/index.php/di/article/view/4237</w:t>
              </w:r>
            </w:hyperlink>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eastAsia="ru-RU"/>
              </w:rPr>
              <w:t>DOI: 10.16925/2357-5891.2022.01.04</w:t>
            </w:r>
          </w:p>
        </w:tc>
      </w:tr>
      <w:tr w:rsidR="000B4974" w:rsidRPr="000B4974" w:rsidTr="00AB16F4">
        <w:tc>
          <w:tcPr>
            <w:tcW w:w="187" w:type="pct"/>
          </w:tcPr>
          <w:p w:rsidR="000B4974" w:rsidRPr="000B4974" w:rsidRDefault="000B4974" w:rsidP="000B4974">
            <w:pPr>
              <w:spacing w:after="0" w:line="240" w:lineRule="auto"/>
              <w:ind w:left="-57" w:right="-57"/>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12.</w:t>
            </w:r>
          </w:p>
        </w:tc>
        <w:tc>
          <w:tcPr>
            <w:tcW w:w="397"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pacing w:after="0" w:line="240" w:lineRule="auto"/>
              <w:jc w:val="both"/>
              <w:rPr>
                <w:rFonts w:ascii="Times New Roman" w:eastAsia="Times New Roman" w:hAnsi="Times New Roman" w:cs="Times New Roman"/>
              </w:rPr>
            </w:pPr>
            <w:r w:rsidRPr="000B4974">
              <w:rPr>
                <w:rFonts w:ascii="Times New Roman" w:eastAsia="Times New Roman" w:hAnsi="Times New Roman" w:cs="Times New Roman"/>
                <w:lang w:eastAsia="ru-RU"/>
              </w:rPr>
              <w:t xml:space="preserve">Mishyna N. V., Batanov O. V., Fedorenko V. L., Batanova N. M. Constitutional and Municipal trends in the reform of the Ukrainian health Care system. </w:t>
            </w:r>
            <w:r w:rsidRPr="000B4974">
              <w:rPr>
                <w:rFonts w:ascii="Times New Roman" w:eastAsia="Times New Roman" w:hAnsi="Times New Roman" w:cs="Times New Roman"/>
                <w:i/>
                <w:lang w:eastAsia="ru-RU"/>
              </w:rPr>
              <w:lastRenderedPageBreak/>
              <w:t>Krytyka Prawa</w:t>
            </w:r>
            <w:r w:rsidRPr="000B4974">
              <w:rPr>
                <w:rFonts w:ascii="Times New Roman" w:eastAsia="Times New Roman" w:hAnsi="Times New Roman" w:cs="Times New Roman"/>
                <w:lang w:eastAsia="ru-RU"/>
              </w:rPr>
              <w:t xml:space="preserve">. </w:t>
            </w:r>
            <w:r w:rsidRPr="000B4974">
              <w:rPr>
                <w:rFonts w:ascii="Times New Roman" w:eastAsia="Times New Roman" w:hAnsi="Times New Roman" w:cs="Times New Roman"/>
                <w:i/>
                <w:lang w:eastAsia="ru-RU"/>
              </w:rPr>
              <w:t>Niezależne studia nad prawem.</w:t>
            </w:r>
            <w:r w:rsidRPr="000B4974">
              <w:rPr>
                <w:rFonts w:ascii="Times New Roman" w:eastAsia="Times New Roman" w:hAnsi="Times New Roman" w:cs="Times New Roman"/>
                <w:lang w:eastAsia="ru-RU"/>
              </w:rPr>
              <w:t xml:space="preserve"> Tom 14. 2022. nr 2. s. 99–111. 1 д.а. </w:t>
            </w: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ru-RU" w:eastAsia="ru-RU"/>
              </w:rPr>
              <w:lastRenderedPageBreak/>
              <w:t>КПКВК 6541030</w:t>
            </w:r>
          </w:p>
        </w:tc>
        <w:tc>
          <w:tcPr>
            <w:tcW w:w="446" w:type="pct"/>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Scopus</w:t>
            </w:r>
          </w:p>
        </w:tc>
        <w:tc>
          <w:tcPr>
            <w:tcW w:w="645"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0"/>
                <w:szCs w:val="20"/>
                <w:lang w:eastAsia="ru-RU"/>
              </w:rPr>
              <w:t>Q</w:t>
            </w:r>
            <w:r w:rsidRPr="000B4974">
              <w:rPr>
                <w:rFonts w:ascii="Times New Roman" w:eastAsia="Times New Roman" w:hAnsi="Times New Roman" w:cs="Times New Roman"/>
                <w:sz w:val="20"/>
                <w:szCs w:val="20"/>
                <w:lang w:val="en-US" w:eastAsia="ru-RU"/>
              </w:rPr>
              <w:t>4</w:t>
            </w:r>
          </w:p>
        </w:tc>
        <w:tc>
          <w:tcPr>
            <w:tcW w:w="2233" w:type="pct"/>
          </w:tcPr>
          <w:p w:rsidR="000B4974" w:rsidRPr="000B4974" w:rsidRDefault="000B4974" w:rsidP="000B4974">
            <w:pPr>
              <w:spacing w:after="0" w:line="240" w:lineRule="auto"/>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 xml:space="preserve">URL: </w:t>
            </w:r>
            <w:hyperlink r:id="rId23" w:history="1">
              <w:r w:rsidRPr="000B4974">
                <w:rPr>
                  <w:rFonts w:ascii="Times New Roman" w:eastAsia="Times New Roman" w:hAnsi="Times New Roman" w:cs="Times New Roman"/>
                  <w:color w:val="0000FF"/>
                  <w:u w:val="single"/>
                  <w:lang w:eastAsia="ru-RU"/>
                </w:rPr>
                <w:t>https://journals.kozminski.edu.pl/pub/7035</w:t>
              </w:r>
            </w:hyperlink>
            <w:r w:rsidRPr="000B4974">
              <w:rPr>
                <w:rFonts w:ascii="Times New Roman" w:eastAsia="Times New Roman" w:hAnsi="Times New Roman" w:cs="Times New Roman"/>
                <w:lang w:eastAsia="ru-RU"/>
              </w:rPr>
              <w:t xml:space="preserve"> </w:t>
            </w:r>
          </w:p>
          <w:p w:rsidR="000B4974" w:rsidRPr="000B4974" w:rsidRDefault="000B4974" w:rsidP="000B4974">
            <w:pPr>
              <w:spacing w:after="0" w:line="240" w:lineRule="auto"/>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DOI: 10.7206/kp.2080-1084.525</w:t>
            </w:r>
          </w:p>
          <w:p w:rsidR="000B4974" w:rsidRPr="000B4974" w:rsidRDefault="000B4974" w:rsidP="000B4974">
            <w:pPr>
              <w:spacing w:after="0" w:line="240" w:lineRule="auto"/>
              <w:rPr>
                <w:rFonts w:ascii="Times New Roman" w:eastAsia="Times New Roman" w:hAnsi="Times New Roman" w:cs="Times New Roman"/>
              </w:rPr>
            </w:pPr>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13.</w:t>
            </w:r>
          </w:p>
        </w:tc>
        <w:tc>
          <w:tcPr>
            <w:tcW w:w="39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pacing w:after="0" w:line="240" w:lineRule="auto"/>
              <w:jc w:val="both"/>
              <w:rPr>
                <w:rFonts w:ascii="Times New Roman" w:eastAsia="Times New Roman" w:hAnsi="Times New Roman" w:cs="Times New Roman"/>
                <w:lang w:val="ru-RU" w:eastAsia="ru-RU"/>
              </w:rPr>
            </w:pPr>
            <w:r w:rsidRPr="000B4974">
              <w:rPr>
                <w:rFonts w:ascii="Times New Roman" w:eastAsia="Times New Roman" w:hAnsi="Times New Roman" w:cs="Times New Roman"/>
                <w:bCs/>
                <w:lang w:val="en-US" w:eastAsia="ru-RU"/>
              </w:rPr>
              <w:t>Yurii S Shemshuchenko</w:t>
            </w:r>
            <w:r w:rsidRPr="000B4974">
              <w:rPr>
                <w:rFonts w:ascii="Times New Roman" w:eastAsia="Times New Roman" w:hAnsi="Times New Roman" w:cs="Times New Roman"/>
                <w:b/>
                <w:bCs/>
                <w:lang w:val="en-US" w:eastAsia="ru-RU"/>
              </w:rPr>
              <w:t xml:space="preserve">, </w:t>
            </w:r>
            <w:r w:rsidRPr="000B4974">
              <w:rPr>
                <w:rFonts w:ascii="Times New Roman" w:eastAsia="Times New Roman" w:hAnsi="Times New Roman" w:cs="Times New Roman"/>
                <w:lang w:val="en-US" w:eastAsia="ru-RU"/>
              </w:rPr>
              <w:t>Anatoliy V Kostruba.</w:t>
            </w:r>
            <w:r w:rsidRPr="000B4974">
              <w:rPr>
                <w:rFonts w:ascii="Times New Roman" w:eastAsia="Times New Roman" w:hAnsi="Times New Roman" w:cs="Times New Roman"/>
                <w:b/>
                <w:bCs/>
                <w:lang w:val="en-US" w:eastAsia="ru-RU"/>
              </w:rPr>
              <w:t xml:space="preserve"> </w:t>
            </w:r>
            <w:r w:rsidRPr="000B4974">
              <w:rPr>
                <w:rFonts w:ascii="Times New Roman" w:eastAsia="Times New Roman" w:hAnsi="Times New Roman" w:cs="Times New Roman"/>
                <w:lang w:val="en-US" w:eastAsia="ru-RU"/>
              </w:rPr>
              <w:t>Corporate relations in the aspect of civil law. Astra Salvensis</w:t>
            </w:r>
            <w:r w:rsidRPr="000B4974">
              <w:rPr>
                <w:rFonts w:ascii="Times New Roman" w:eastAsia="Times New Roman" w:hAnsi="Times New Roman" w:cs="Times New Roman"/>
                <w:lang w:val="ru-RU" w:eastAsia="ru-RU"/>
              </w:rPr>
              <w:t xml:space="preserve">, 2022, </w:t>
            </w:r>
            <w:r w:rsidRPr="000B4974">
              <w:rPr>
                <w:rFonts w:ascii="Times New Roman" w:eastAsia="Times New Roman" w:hAnsi="Times New Roman" w:cs="Times New Roman"/>
                <w:lang w:val="en-US" w:eastAsia="ru-RU"/>
              </w:rPr>
              <w:t>X</w:t>
            </w:r>
            <w:r w:rsidRPr="000B4974">
              <w:rPr>
                <w:rFonts w:ascii="Times New Roman" w:eastAsia="Times New Roman" w:hAnsi="Times New Roman" w:cs="Times New Roman"/>
                <w:lang w:val="ru-RU" w:eastAsia="ru-RU"/>
              </w:rPr>
              <w:t xml:space="preserve"> (1), </w:t>
            </w:r>
            <w:r w:rsidRPr="000B4974">
              <w:rPr>
                <w:rFonts w:ascii="Times New Roman" w:eastAsia="Times New Roman" w:hAnsi="Times New Roman" w:cs="Times New Roman"/>
                <w:lang w:val="en-US" w:eastAsia="ru-RU"/>
              </w:rPr>
              <w:t>pp</w:t>
            </w:r>
            <w:r w:rsidRPr="000B4974">
              <w:rPr>
                <w:rFonts w:ascii="Times New Roman" w:eastAsia="Times New Roman" w:hAnsi="Times New Roman" w:cs="Times New Roman"/>
                <w:lang w:val="ru-RU" w:eastAsia="ru-RU"/>
              </w:rPr>
              <w:t xml:space="preserve">.37-50. </w:t>
            </w: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КПКВК 6541030</w:t>
            </w:r>
          </w:p>
        </w:tc>
        <w:tc>
          <w:tcPr>
            <w:tcW w:w="446" w:type="pct"/>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bCs/>
                <w:lang w:eastAsia="ru-RU"/>
              </w:rPr>
              <w:t>Scopus</w:t>
            </w:r>
          </w:p>
        </w:tc>
        <w:tc>
          <w:tcPr>
            <w:tcW w:w="645"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0"/>
                <w:szCs w:val="20"/>
                <w:lang w:eastAsia="ru-RU"/>
              </w:rPr>
              <w:t>Q</w:t>
            </w:r>
            <w:r w:rsidRPr="000B4974">
              <w:rPr>
                <w:rFonts w:ascii="Times New Roman" w:eastAsia="Times New Roman" w:hAnsi="Times New Roman" w:cs="Times New Roman"/>
                <w:sz w:val="20"/>
                <w:szCs w:val="20"/>
                <w:lang w:val="en-US" w:eastAsia="ru-RU"/>
              </w:rPr>
              <w:t>2</w:t>
            </w:r>
          </w:p>
        </w:tc>
        <w:tc>
          <w:tcPr>
            <w:tcW w:w="2233" w:type="pct"/>
          </w:tcPr>
          <w:p w:rsidR="000B4974" w:rsidRPr="000B4974" w:rsidRDefault="000B4974" w:rsidP="000B4974">
            <w:pPr>
              <w:spacing w:after="0" w:line="240" w:lineRule="auto"/>
              <w:rPr>
                <w:rFonts w:ascii="Times New Roman" w:eastAsia="Times New Roman" w:hAnsi="Times New Roman" w:cs="Times New Roman"/>
                <w:bCs/>
                <w:lang w:eastAsia="ru-RU"/>
              </w:rPr>
            </w:pPr>
            <w:r w:rsidRPr="000B4974">
              <w:rPr>
                <w:rFonts w:ascii="Times New Roman" w:eastAsia="Times New Roman" w:hAnsi="Times New Roman" w:cs="Times New Roman"/>
                <w:bCs/>
                <w:lang w:val="en-US" w:eastAsia="ru-RU"/>
              </w:rPr>
              <w:t>https</w:t>
            </w:r>
            <w:r w:rsidRPr="000B4974">
              <w:rPr>
                <w:rFonts w:ascii="Times New Roman" w:eastAsia="Times New Roman" w:hAnsi="Times New Roman" w:cs="Times New Roman"/>
                <w:bCs/>
                <w:lang w:eastAsia="ru-RU"/>
              </w:rPr>
              <w:t>://</w:t>
            </w:r>
            <w:r w:rsidRPr="000B4974">
              <w:rPr>
                <w:rFonts w:ascii="Times New Roman" w:eastAsia="Times New Roman" w:hAnsi="Times New Roman" w:cs="Times New Roman"/>
                <w:bCs/>
                <w:lang w:val="en-US" w:eastAsia="ru-RU"/>
              </w:rPr>
              <w:t>hal</w:t>
            </w:r>
            <w:r w:rsidRPr="000B4974">
              <w:rPr>
                <w:rFonts w:ascii="Times New Roman" w:eastAsia="Times New Roman" w:hAnsi="Times New Roman" w:cs="Times New Roman"/>
                <w:bCs/>
                <w:lang w:eastAsia="ru-RU"/>
              </w:rPr>
              <w:t>.</w:t>
            </w:r>
            <w:r w:rsidRPr="000B4974">
              <w:rPr>
                <w:rFonts w:ascii="Times New Roman" w:eastAsia="Times New Roman" w:hAnsi="Times New Roman" w:cs="Times New Roman"/>
                <w:bCs/>
                <w:lang w:val="en-US" w:eastAsia="ru-RU"/>
              </w:rPr>
              <w:t>archives</w:t>
            </w:r>
            <w:r w:rsidRPr="000B4974">
              <w:rPr>
                <w:rFonts w:ascii="Times New Roman" w:eastAsia="Times New Roman" w:hAnsi="Times New Roman" w:cs="Times New Roman"/>
                <w:bCs/>
                <w:lang w:eastAsia="ru-RU"/>
              </w:rPr>
              <w:t>-</w:t>
            </w:r>
            <w:r w:rsidRPr="000B4974">
              <w:rPr>
                <w:rFonts w:ascii="Times New Roman" w:eastAsia="Times New Roman" w:hAnsi="Times New Roman" w:cs="Times New Roman"/>
                <w:bCs/>
                <w:lang w:val="en-US" w:eastAsia="ru-RU"/>
              </w:rPr>
              <w:t>ouvertes</w:t>
            </w:r>
            <w:r w:rsidRPr="000B4974">
              <w:rPr>
                <w:rFonts w:ascii="Times New Roman" w:eastAsia="Times New Roman" w:hAnsi="Times New Roman" w:cs="Times New Roman"/>
                <w:bCs/>
                <w:lang w:eastAsia="ru-RU"/>
              </w:rPr>
              <w:t>.</w:t>
            </w:r>
            <w:r w:rsidRPr="000B4974">
              <w:rPr>
                <w:rFonts w:ascii="Times New Roman" w:eastAsia="Times New Roman" w:hAnsi="Times New Roman" w:cs="Times New Roman"/>
                <w:bCs/>
                <w:lang w:val="en-US" w:eastAsia="ru-RU"/>
              </w:rPr>
              <w:t>fr</w:t>
            </w:r>
            <w:r w:rsidRPr="000B4974">
              <w:rPr>
                <w:rFonts w:ascii="Times New Roman" w:eastAsia="Times New Roman" w:hAnsi="Times New Roman" w:cs="Times New Roman"/>
                <w:bCs/>
                <w:lang w:eastAsia="ru-RU"/>
              </w:rPr>
              <w:t>/</w:t>
            </w:r>
            <w:r w:rsidRPr="000B4974">
              <w:rPr>
                <w:rFonts w:ascii="Times New Roman" w:eastAsia="Times New Roman" w:hAnsi="Times New Roman" w:cs="Times New Roman"/>
                <w:bCs/>
                <w:lang w:val="en-US" w:eastAsia="ru-RU"/>
              </w:rPr>
              <w:t>hal</w:t>
            </w:r>
            <w:r w:rsidRPr="000B4974">
              <w:rPr>
                <w:rFonts w:ascii="Times New Roman" w:eastAsia="Times New Roman" w:hAnsi="Times New Roman" w:cs="Times New Roman"/>
                <w:bCs/>
                <w:lang w:eastAsia="ru-RU"/>
              </w:rPr>
              <w:t>-03710893</w:t>
            </w:r>
          </w:p>
          <w:p w:rsidR="000B4974" w:rsidRPr="000B4974" w:rsidRDefault="000B4974" w:rsidP="000B4974">
            <w:pPr>
              <w:spacing w:after="0" w:line="240" w:lineRule="auto"/>
              <w:rPr>
                <w:rFonts w:ascii="Times New Roman" w:eastAsia="Times New Roman" w:hAnsi="Times New Roman" w:cs="Times New Roman"/>
                <w:lang w:eastAsia="ru-RU"/>
              </w:rPr>
            </w:pPr>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14.</w:t>
            </w:r>
          </w:p>
        </w:tc>
        <w:tc>
          <w:tcPr>
            <w:tcW w:w="39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pacing w:after="0" w:line="240" w:lineRule="auto"/>
              <w:jc w:val="both"/>
              <w:rPr>
                <w:rFonts w:ascii="Times New Roman" w:eastAsia="Times New Roman" w:hAnsi="Times New Roman" w:cs="Times New Roman"/>
                <w:bCs/>
                <w:lang w:eastAsia="ru-RU"/>
              </w:rPr>
            </w:pPr>
            <w:r w:rsidRPr="000B4974">
              <w:rPr>
                <w:rFonts w:ascii="Times New Roman" w:eastAsia="Times New Roman" w:hAnsi="Times New Roman" w:cs="Times New Roman"/>
                <w:bCs/>
                <w:lang w:eastAsia="ru-RU"/>
              </w:rPr>
              <w:t xml:space="preserve">Bondarenko, S.; Bratko, A.; </w:t>
            </w:r>
            <w:r w:rsidRPr="000B4974">
              <w:rPr>
                <w:rFonts w:ascii="Times New Roman" w:eastAsia="Times New Roman" w:hAnsi="Times New Roman" w:cs="Times New Roman"/>
                <w:lang w:eastAsia="ru-RU"/>
              </w:rPr>
              <w:t>Antonov, V</w:t>
            </w:r>
            <w:r w:rsidRPr="000B4974">
              <w:rPr>
                <w:rFonts w:ascii="Times New Roman" w:eastAsia="Times New Roman" w:hAnsi="Times New Roman" w:cs="Times New Roman"/>
                <w:bCs/>
                <w:lang w:eastAsia="ru-RU"/>
              </w:rPr>
              <w:t xml:space="preserve">.; Kolisnichenko, R.; Hubanov, O. &amp; Mysyk, A. (2022). Improving the State system of strategic planning of national security in the context of informatization of society. </w:t>
            </w:r>
            <w:r w:rsidRPr="000B4974">
              <w:rPr>
                <w:rFonts w:ascii="Times New Roman" w:eastAsia="Times New Roman" w:hAnsi="Times New Roman" w:cs="Times New Roman"/>
                <w:bCs/>
                <w:i/>
                <w:iCs/>
                <w:lang w:eastAsia="ru-RU"/>
              </w:rPr>
              <w:t>Journal of Information Technology Management</w:t>
            </w:r>
            <w:r w:rsidRPr="000B4974">
              <w:rPr>
                <w:rFonts w:ascii="Times New Roman" w:eastAsia="Times New Roman" w:hAnsi="Times New Roman" w:cs="Times New Roman"/>
                <w:bCs/>
                <w:lang w:eastAsia="ru-RU"/>
              </w:rPr>
              <w:t xml:space="preserve">, 14 (Special Issue), </w:t>
            </w:r>
            <w:r w:rsidRPr="000B4974">
              <w:rPr>
                <w:rFonts w:ascii="Times New Roman" w:eastAsia="Times New Roman" w:hAnsi="Times New Roman" w:cs="Times New Roman"/>
                <w:bCs/>
                <w:lang w:val="en-US" w:eastAsia="ru-RU"/>
              </w:rPr>
              <w:t xml:space="preserve">pp. </w:t>
            </w:r>
            <w:r w:rsidRPr="000B4974">
              <w:rPr>
                <w:rFonts w:ascii="Times New Roman" w:eastAsia="Times New Roman" w:hAnsi="Times New Roman" w:cs="Times New Roman"/>
                <w:bCs/>
                <w:lang w:eastAsia="ru-RU"/>
              </w:rPr>
              <w:t xml:space="preserve">1-24.  </w:t>
            </w: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ru-RU" w:eastAsia="ru-RU"/>
              </w:rPr>
              <w:t>КПКВК 6541030</w:t>
            </w:r>
          </w:p>
        </w:tc>
        <w:tc>
          <w:tcPr>
            <w:tcW w:w="446" w:type="pct"/>
          </w:tcPr>
          <w:p w:rsidR="000B4974" w:rsidRPr="000B4974" w:rsidRDefault="000B4974" w:rsidP="000B4974">
            <w:pPr>
              <w:spacing w:after="0" w:line="240" w:lineRule="auto"/>
              <w:jc w:val="center"/>
              <w:rPr>
                <w:rFonts w:ascii="Times New Roman" w:eastAsia="Times New Roman" w:hAnsi="Times New Roman" w:cs="Times New Roman"/>
                <w:lang w:eastAsia="ru-RU"/>
              </w:rPr>
            </w:pPr>
            <w:r w:rsidRPr="000B4974">
              <w:rPr>
                <w:rFonts w:ascii="Times New Roman" w:eastAsia="Times New Roman" w:hAnsi="Times New Roman" w:cs="Times New Roman"/>
                <w:bCs/>
                <w:lang w:eastAsia="ru-RU"/>
              </w:rPr>
              <w:t>Scopus</w:t>
            </w:r>
          </w:p>
        </w:tc>
        <w:tc>
          <w:tcPr>
            <w:tcW w:w="645"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0"/>
                <w:szCs w:val="20"/>
                <w:lang w:eastAsia="ru-RU"/>
              </w:rPr>
              <w:t>Q</w:t>
            </w:r>
            <w:r w:rsidRPr="000B4974">
              <w:rPr>
                <w:rFonts w:ascii="Times New Roman" w:eastAsia="Times New Roman" w:hAnsi="Times New Roman" w:cs="Times New Roman"/>
                <w:sz w:val="20"/>
                <w:szCs w:val="20"/>
                <w:lang w:val="en-US" w:eastAsia="ru-RU"/>
              </w:rPr>
              <w:t>2</w:t>
            </w:r>
          </w:p>
        </w:tc>
        <w:tc>
          <w:tcPr>
            <w:tcW w:w="2233" w:type="pct"/>
          </w:tcPr>
          <w:p w:rsidR="000B4974" w:rsidRPr="000B4974" w:rsidRDefault="000B4974" w:rsidP="000B4974">
            <w:pPr>
              <w:spacing w:after="0" w:line="240" w:lineRule="auto"/>
              <w:rPr>
                <w:rFonts w:ascii="Times New Roman" w:eastAsia="Times New Roman" w:hAnsi="Times New Roman" w:cs="Times New Roman"/>
                <w:lang w:eastAsia="ru-RU"/>
              </w:rPr>
            </w:pPr>
            <w:r w:rsidRPr="000B4974">
              <w:rPr>
                <w:rFonts w:ascii="Times New Roman" w:eastAsia="Times New Roman" w:hAnsi="Times New Roman" w:cs="Times New Roman"/>
                <w:bCs/>
                <w:lang w:eastAsia="ru-RU"/>
              </w:rPr>
              <w:t>https://doi.org/ 10.22059/jitm.2022.88861</w:t>
            </w:r>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15.</w:t>
            </w:r>
          </w:p>
        </w:tc>
        <w:tc>
          <w:tcPr>
            <w:tcW w:w="39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eastAsia="uk-UA"/>
              </w:rPr>
            </w:pPr>
            <w:r w:rsidRPr="000B4974">
              <w:rPr>
                <w:rFonts w:ascii="Times New Roman" w:eastAsia="Times New Roman" w:hAnsi="Times New Roman" w:cs="Times New Roman"/>
                <w:lang w:val="en-US"/>
              </w:rPr>
              <w:t>Olha</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t>Andriiko</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lastRenderedPageBreak/>
              <w:t>Mykola</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t>Starynskyi</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t>Zhanna</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t>Zavalna</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t>Olena</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t>Ustymenko</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t>Kristina</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t>Pudans</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lang w:val="en-US"/>
              </w:rPr>
              <w:t>Administrative and legal aspects of the settlement of relations in the field of medical services</w:t>
            </w:r>
            <w:r w:rsidRPr="000B4974">
              <w:rPr>
                <w:rFonts w:ascii="Times New Roman" w:eastAsia="Times New Roman" w:hAnsi="Times New Roman" w:cs="Times New Roman"/>
              </w:rPr>
              <w:t xml:space="preserve">. </w:t>
            </w:r>
            <w:r w:rsidRPr="000B4974">
              <w:rPr>
                <w:rFonts w:ascii="Times New Roman" w:eastAsia="Times New Roman" w:hAnsi="Times New Roman" w:cs="Times New Roman"/>
                <w:i/>
                <w:lang w:val="en-US"/>
              </w:rPr>
              <w:t>ASTRA</w:t>
            </w:r>
            <w:r w:rsidRPr="000B4974">
              <w:rPr>
                <w:rFonts w:ascii="Times New Roman" w:eastAsia="Times New Roman" w:hAnsi="Times New Roman" w:cs="Times New Roman"/>
                <w:i/>
              </w:rPr>
              <w:t xml:space="preserve"> </w:t>
            </w:r>
            <w:r w:rsidRPr="000B4974">
              <w:rPr>
                <w:rFonts w:ascii="Times New Roman" w:eastAsia="Times New Roman" w:hAnsi="Times New Roman" w:cs="Times New Roman"/>
                <w:i/>
                <w:lang w:val="en-US"/>
              </w:rPr>
              <w:t>Salvensis</w:t>
            </w:r>
            <w:r w:rsidRPr="000B4974">
              <w:rPr>
                <w:rFonts w:ascii="Times New Roman" w:eastAsia="Times New Roman" w:hAnsi="Times New Roman" w:cs="Times New Roman"/>
                <w:i/>
                <w:iCs/>
              </w:rPr>
              <w:t>.</w:t>
            </w:r>
            <w:r w:rsidRPr="000B4974">
              <w:rPr>
                <w:rFonts w:ascii="Times New Roman" w:eastAsia="Times New Roman" w:hAnsi="Times New Roman" w:cs="Times New Roman"/>
              </w:rPr>
              <w:t xml:space="preserve"> 1 д.а. </w:t>
            </w:r>
            <w:r w:rsidRPr="000B4974">
              <w:rPr>
                <w:rFonts w:ascii="Times New Roman" w:eastAsia="Times New Roman" w:hAnsi="Times New Roman" w:cs="Times New Roman"/>
                <w:color w:val="202124"/>
                <w:lang w:eastAsia="uk-UA"/>
              </w:rPr>
              <w:t>Рік випуску: X/2022. Номер випуску: 19 Діапазон сторінок: 657-670. Кількість</w:t>
            </w:r>
            <w:r w:rsidRPr="000B4974">
              <w:rPr>
                <w:rFonts w:ascii="Times New Roman" w:eastAsia="Times New Roman" w:hAnsi="Times New Roman" w:cs="Times New Roman"/>
                <w:color w:val="202124"/>
                <w:sz w:val="38"/>
                <w:szCs w:val="20"/>
                <w:lang w:eastAsia="uk-UA"/>
              </w:rPr>
              <w:t xml:space="preserve"> </w:t>
            </w:r>
            <w:r w:rsidRPr="000B4974">
              <w:rPr>
                <w:rFonts w:ascii="Times New Roman" w:eastAsia="Times New Roman" w:hAnsi="Times New Roman" w:cs="Times New Roman"/>
                <w:color w:val="202124"/>
                <w:lang w:eastAsia="uk-UA"/>
              </w:rPr>
              <w:t>сторінок: 14</w:t>
            </w:r>
          </w:p>
          <w:p w:rsidR="000B4974" w:rsidRPr="000B4974" w:rsidRDefault="000B4974" w:rsidP="000B4974">
            <w:pPr>
              <w:spacing w:after="0" w:line="240" w:lineRule="auto"/>
              <w:jc w:val="both"/>
              <w:rPr>
                <w:rFonts w:ascii="Times New Roman" w:eastAsia="Times New Roman" w:hAnsi="Times New Roman" w:cs="Times New Roman"/>
                <w:lang w:eastAsia="ru-RU"/>
              </w:rPr>
            </w:pPr>
          </w:p>
          <w:p w:rsidR="000B4974" w:rsidRPr="000B4974" w:rsidRDefault="000B4974" w:rsidP="000B4974">
            <w:pPr>
              <w:shd w:val="clear" w:color="auto" w:fill="FFFFFF"/>
              <w:spacing w:after="136" w:line="240" w:lineRule="auto"/>
              <w:jc w:val="both"/>
              <w:rPr>
                <w:rFonts w:ascii="Helvetica" w:eastAsia="Times New Roman" w:hAnsi="Helvetica" w:cs="Times New Roman"/>
                <w:color w:val="000000"/>
                <w:sz w:val="16"/>
                <w:szCs w:val="16"/>
                <w:lang w:eastAsia="uk-UA"/>
              </w:rPr>
            </w:pP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ru-RU" w:eastAsia="ru-RU"/>
              </w:rPr>
              <w:lastRenderedPageBreak/>
              <w:t xml:space="preserve">КПКВК </w:t>
            </w:r>
            <w:r w:rsidRPr="000B4974">
              <w:rPr>
                <w:rFonts w:ascii="Times New Roman" w:eastAsia="Times New Roman" w:hAnsi="Times New Roman" w:cs="Times New Roman"/>
                <w:sz w:val="24"/>
                <w:szCs w:val="24"/>
                <w:lang w:val="ru-RU" w:eastAsia="ru-RU"/>
              </w:rPr>
              <w:lastRenderedPageBreak/>
              <w:t>6541030</w:t>
            </w:r>
          </w:p>
        </w:tc>
        <w:tc>
          <w:tcPr>
            <w:tcW w:w="446" w:type="pct"/>
          </w:tcPr>
          <w:p w:rsidR="000B4974" w:rsidRPr="000B4974" w:rsidRDefault="000B4974" w:rsidP="000B4974">
            <w:pPr>
              <w:spacing w:after="0" w:line="240" w:lineRule="auto"/>
              <w:jc w:val="center"/>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lang w:eastAsia="ru-RU"/>
              </w:rPr>
              <w:lastRenderedPageBreak/>
              <w:t>Scopus</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0"/>
                <w:szCs w:val="20"/>
                <w:lang w:eastAsia="ru-RU"/>
              </w:rPr>
              <w:t>Q</w:t>
            </w:r>
            <w:r w:rsidRPr="000B4974">
              <w:rPr>
                <w:rFonts w:ascii="Times New Roman" w:eastAsia="Times New Roman" w:hAnsi="Times New Roman" w:cs="Times New Roman"/>
                <w:sz w:val="20"/>
                <w:szCs w:val="20"/>
                <w:lang w:val="en-US" w:eastAsia="ru-RU"/>
              </w:rPr>
              <w:t>2</w:t>
            </w:r>
          </w:p>
        </w:tc>
        <w:tc>
          <w:tcPr>
            <w:tcW w:w="2233"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hyperlink r:id="rId24" w:history="1">
              <w:r w:rsidRPr="000B4974">
                <w:rPr>
                  <w:rFonts w:ascii="Times New Roman" w:eastAsia="Times New Roman" w:hAnsi="Times New Roman" w:cs="Times New Roman"/>
                  <w:color w:val="0000FF"/>
                  <w:u w:val="single"/>
                  <w:lang w:val="en-US" w:eastAsia="ru-RU"/>
                </w:rPr>
                <w:t>www.publ.science</w:t>
              </w:r>
            </w:hyperlink>
          </w:p>
        </w:tc>
      </w:tr>
      <w:tr w:rsidR="000B4974" w:rsidRPr="000B4974" w:rsidTr="00AB16F4">
        <w:tc>
          <w:tcPr>
            <w:tcW w:w="187" w:type="pct"/>
          </w:tcPr>
          <w:p w:rsidR="000B4974" w:rsidRPr="000B4974" w:rsidRDefault="000B4974" w:rsidP="000B4974">
            <w:pPr>
              <w:spacing w:after="0" w:line="240" w:lineRule="auto"/>
              <w:ind w:left="-57" w:right="-57"/>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16.</w:t>
            </w:r>
          </w:p>
        </w:tc>
        <w:tc>
          <w:tcPr>
            <w:tcW w:w="397"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стаття</w:t>
            </w:r>
          </w:p>
        </w:tc>
        <w:tc>
          <w:tcPr>
            <w:tcW w:w="645" w:type="pct"/>
          </w:tcPr>
          <w:p w:rsidR="000B4974" w:rsidRPr="000B4974" w:rsidRDefault="000B4974" w:rsidP="000B4974">
            <w:pPr>
              <w:spacing w:after="0" w:line="240" w:lineRule="auto"/>
              <w:jc w:val="both"/>
              <w:rPr>
                <w:rFonts w:ascii="Times New Roman" w:eastAsia="Times New Roman" w:hAnsi="Times New Roman" w:cs="Times New Roman"/>
                <w:color w:val="FF0000"/>
                <w:sz w:val="24"/>
                <w:szCs w:val="20"/>
                <w:lang w:val="ru-RU" w:eastAsia="ru-RU"/>
              </w:rPr>
            </w:pPr>
            <w:r w:rsidRPr="000B4974">
              <w:rPr>
                <w:rFonts w:ascii="Times New Roman" w:eastAsia="Times New Roman" w:hAnsi="Times New Roman" w:cs="Times New Roman"/>
                <w:bCs/>
                <w:sz w:val="24"/>
                <w:szCs w:val="24"/>
                <w:lang w:val="ru-RU" w:eastAsia="ru-RU"/>
              </w:rPr>
              <w:t>Малишева Н. Р., Гурова А.М</w:t>
            </w:r>
            <w:r w:rsidRPr="000B4974">
              <w:rPr>
                <w:rFonts w:ascii="Times New Roman" w:eastAsia="Times New Roman" w:hAnsi="Times New Roman" w:cs="Times New Roman"/>
                <w:sz w:val="24"/>
                <w:szCs w:val="24"/>
                <w:lang w:val="ru-RU" w:eastAsia="ru-RU"/>
              </w:rPr>
              <w:t xml:space="preserve">. </w:t>
            </w:r>
            <w:r w:rsidRPr="000B4974">
              <w:rPr>
                <w:rFonts w:ascii="Times New Roman" w:eastAsia="Times New Roman" w:hAnsi="Times New Roman" w:cs="Times New Roman"/>
                <w:sz w:val="24"/>
                <w:szCs w:val="20"/>
                <w:lang w:val="ru-RU" w:eastAsia="ru-RU"/>
              </w:rPr>
              <w:t>Довгострокова сталість</w:t>
            </w:r>
            <w:r w:rsidRPr="000B4974">
              <w:rPr>
                <w:rFonts w:ascii="Times New Roman" w:eastAsia="Times New Roman" w:hAnsi="Times New Roman" w:cs="Times New Roman"/>
                <w:spacing w:val="1"/>
                <w:sz w:val="24"/>
                <w:szCs w:val="20"/>
                <w:lang w:val="ru-RU" w:eastAsia="ru-RU"/>
              </w:rPr>
              <w:t xml:space="preserve"> </w:t>
            </w:r>
            <w:r w:rsidRPr="000B4974">
              <w:rPr>
                <w:rFonts w:ascii="Times New Roman" w:eastAsia="Times New Roman" w:hAnsi="Times New Roman" w:cs="Times New Roman"/>
                <w:sz w:val="24"/>
                <w:szCs w:val="20"/>
                <w:lang w:val="ru-RU" w:eastAsia="ru-RU"/>
              </w:rPr>
              <w:t>космічної діяльності: нові</w:t>
            </w:r>
            <w:r w:rsidRPr="000B4974">
              <w:rPr>
                <w:rFonts w:ascii="Times New Roman" w:eastAsia="Times New Roman" w:hAnsi="Times New Roman" w:cs="Times New Roman"/>
                <w:spacing w:val="1"/>
                <w:sz w:val="24"/>
                <w:szCs w:val="20"/>
                <w:lang w:val="ru-RU" w:eastAsia="ru-RU"/>
              </w:rPr>
              <w:t xml:space="preserve"> </w:t>
            </w:r>
            <w:r w:rsidRPr="000B4974">
              <w:rPr>
                <w:rFonts w:ascii="Times New Roman" w:eastAsia="Times New Roman" w:hAnsi="Times New Roman" w:cs="Times New Roman"/>
                <w:sz w:val="24"/>
                <w:szCs w:val="20"/>
                <w:lang w:val="ru-RU" w:eastAsia="ru-RU"/>
              </w:rPr>
              <w:t>виклики</w:t>
            </w:r>
            <w:r w:rsidRPr="000B4974">
              <w:rPr>
                <w:rFonts w:ascii="Times New Roman" w:eastAsia="Times New Roman" w:hAnsi="Times New Roman" w:cs="Times New Roman"/>
                <w:spacing w:val="-2"/>
                <w:sz w:val="24"/>
                <w:szCs w:val="20"/>
                <w:lang w:val="ru-RU" w:eastAsia="ru-RU"/>
              </w:rPr>
              <w:t xml:space="preserve"> </w:t>
            </w:r>
            <w:r w:rsidRPr="000B4974">
              <w:rPr>
                <w:rFonts w:ascii="Times New Roman" w:eastAsia="Times New Roman" w:hAnsi="Times New Roman" w:cs="Times New Roman"/>
                <w:sz w:val="24"/>
                <w:szCs w:val="20"/>
                <w:lang w:val="ru-RU" w:eastAsia="ru-RU"/>
              </w:rPr>
              <w:t>перед</w:t>
            </w:r>
            <w:r w:rsidRPr="000B4974">
              <w:rPr>
                <w:rFonts w:ascii="Times New Roman" w:eastAsia="Times New Roman" w:hAnsi="Times New Roman" w:cs="Times New Roman"/>
                <w:spacing w:val="-5"/>
                <w:sz w:val="24"/>
                <w:szCs w:val="20"/>
                <w:lang w:val="ru-RU" w:eastAsia="ru-RU"/>
              </w:rPr>
              <w:t xml:space="preserve"> </w:t>
            </w:r>
            <w:r w:rsidRPr="000B4974">
              <w:rPr>
                <w:rFonts w:ascii="Times New Roman" w:eastAsia="Times New Roman" w:hAnsi="Times New Roman" w:cs="Times New Roman"/>
                <w:sz w:val="24"/>
                <w:szCs w:val="20"/>
                <w:lang w:val="ru-RU" w:eastAsia="ru-RU"/>
              </w:rPr>
              <w:t>міжнародним</w:t>
            </w:r>
            <w:r w:rsidRPr="000B4974">
              <w:rPr>
                <w:rFonts w:ascii="Times New Roman" w:eastAsia="Times New Roman" w:hAnsi="Times New Roman" w:cs="Times New Roman"/>
                <w:spacing w:val="-5"/>
                <w:sz w:val="24"/>
                <w:szCs w:val="20"/>
                <w:lang w:val="ru-RU" w:eastAsia="ru-RU"/>
              </w:rPr>
              <w:t xml:space="preserve"> </w:t>
            </w:r>
            <w:r w:rsidRPr="000B4974">
              <w:rPr>
                <w:rFonts w:ascii="Times New Roman" w:eastAsia="Times New Roman" w:hAnsi="Times New Roman" w:cs="Times New Roman"/>
                <w:sz w:val="24"/>
                <w:szCs w:val="20"/>
                <w:lang w:val="ru-RU" w:eastAsia="ru-RU"/>
              </w:rPr>
              <w:t>і</w:t>
            </w:r>
            <w:r w:rsidRPr="000B4974">
              <w:rPr>
                <w:rFonts w:ascii="Times New Roman" w:eastAsia="Times New Roman" w:hAnsi="Times New Roman" w:cs="Times New Roman"/>
                <w:spacing w:val="-57"/>
                <w:sz w:val="24"/>
                <w:szCs w:val="20"/>
                <w:lang w:val="ru-RU" w:eastAsia="ru-RU"/>
              </w:rPr>
              <w:t xml:space="preserve"> </w:t>
            </w:r>
            <w:r w:rsidRPr="000B4974">
              <w:rPr>
                <w:rFonts w:ascii="Times New Roman" w:eastAsia="Times New Roman" w:hAnsi="Times New Roman" w:cs="Times New Roman"/>
                <w:sz w:val="24"/>
                <w:szCs w:val="20"/>
                <w:lang w:val="ru-RU" w:eastAsia="ru-RU"/>
              </w:rPr>
              <w:t>національним космічним</w:t>
            </w:r>
            <w:r w:rsidRPr="000B4974">
              <w:rPr>
                <w:rFonts w:ascii="Times New Roman" w:eastAsia="Times New Roman" w:hAnsi="Times New Roman" w:cs="Times New Roman"/>
                <w:spacing w:val="1"/>
                <w:sz w:val="24"/>
                <w:szCs w:val="20"/>
                <w:lang w:val="ru-RU" w:eastAsia="ru-RU"/>
              </w:rPr>
              <w:t xml:space="preserve"> </w:t>
            </w:r>
            <w:r w:rsidRPr="000B4974">
              <w:rPr>
                <w:rFonts w:ascii="Times New Roman" w:eastAsia="Times New Roman" w:hAnsi="Times New Roman" w:cs="Times New Roman"/>
                <w:sz w:val="24"/>
                <w:szCs w:val="20"/>
                <w:lang w:val="ru-RU" w:eastAsia="ru-RU"/>
              </w:rPr>
              <w:t>правом. Космічна</w:t>
            </w:r>
            <w:r w:rsidRPr="000B4974">
              <w:rPr>
                <w:rFonts w:ascii="Times New Roman" w:eastAsia="Times New Roman" w:hAnsi="Times New Roman" w:cs="Times New Roman"/>
                <w:spacing w:val="-7"/>
                <w:sz w:val="24"/>
                <w:szCs w:val="20"/>
                <w:lang w:val="ru-RU" w:eastAsia="ru-RU"/>
              </w:rPr>
              <w:t xml:space="preserve"> </w:t>
            </w:r>
            <w:r w:rsidRPr="000B4974">
              <w:rPr>
                <w:rFonts w:ascii="Times New Roman" w:eastAsia="Times New Roman" w:hAnsi="Times New Roman" w:cs="Times New Roman"/>
                <w:sz w:val="24"/>
                <w:szCs w:val="20"/>
                <w:lang w:val="ru-RU" w:eastAsia="ru-RU"/>
              </w:rPr>
              <w:lastRenderedPageBreak/>
              <w:t>наука</w:t>
            </w:r>
            <w:r w:rsidRPr="000B4974">
              <w:rPr>
                <w:rFonts w:ascii="Times New Roman" w:eastAsia="Times New Roman" w:hAnsi="Times New Roman" w:cs="Times New Roman"/>
                <w:spacing w:val="-7"/>
                <w:sz w:val="24"/>
                <w:szCs w:val="20"/>
                <w:lang w:val="ru-RU" w:eastAsia="ru-RU"/>
              </w:rPr>
              <w:t xml:space="preserve"> </w:t>
            </w:r>
            <w:r w:rsidRPr="000B4974">
              <w:rPr>
                <w:rFonts w:ascii="Times New Roman" w:eastAsia="Times New Roman" w:hAnsi="Times New Roman" w:cs="Times New Roman"/>
                <w:sz w:val="24"/>
                <w:szCs w:val="20"/>
                <w:lang w:val="ru-RU" w:eastAsia="ru-RU"/>
              </w:rPr>
              <w:t>і</w:t>
            </w:r>
            <w:r w:rsidRPr="000B4974">
              <w:rPr>
                <w:rFonts w:ascii="Times New Roman" w:eastAsia="Times New Roman" w:hAnsi="Times New Roman" w:cs="Times New Roman"/>
                <w:spacing w:val="-7"/>
                <w:sz w:val="24"/>
                <w:szCs w:val="20"/>
                <w:lang w:val="ru-RU" w:eastAsia="ru-RU"/>
              </w:rPr>
              <w:t xml:space="preserve"> </w:t>
            </w:r>
            <w:r w:rsidRPr="000B4974">
              <w:rPr>
                <w:rFonts w:ascii="Times New Roman" w:eastAsia="Times New Roman" w:hAnsi="Times New Roman" w:cs="Times New Roman"/>
                <w:sz w:val="24"/>
                <w:szCs w:val="20"/>
                <w:lang w:val="ru-RU" w:eastAsia="ru-RU"/>
              </w:rPr>
              <w:t>технологія..</w:t>
            </w:r>
            <w:r w:rsidRPr="000B4974">
              <w:rPr>
                <w:rFonts w:ascii="Times New Roman" w:eastAsia="Times New Roman" w:hAnsi="Times New Roman" w:cs="Times New Roman"/>
                <w:spacing w:val="-57"/>
                <w:sz w:val="24"/>
                <w:szCs w:val="20"/>
                <w:lang w:val="ru-RU" w:eastAsia="ru-RU"/>
              </w:rPr>
              <w:t xml:space="preserve"> </w:t>
            </w:r>
            <w:r w:rsidRPr="000B4974">
              <w:rPr>
                <w:rFonts w:ascii="Times New Roman" w:eastAsia="Times New Roman" w:hAnsi="Times New Roman" w:cs="Times New Roman"/>
                <w:sz w:val="24"/>
                <w:szCs w:val="20"/>
                <w:lang w:val="ru-RU" w:eastAsia="ru-RU"/>
              </w:rPr>
              <w:t>2022.</w:t>
            </w:r>
            <w:r w:rsidRPr="000B4974">
              <w:rPr>
                <w:rFonts w:ascii="Times New Roman" w:eastAsia="Times New Roman" w:hAnsi="Times New Roman" w:cs="Times New Roman"/>
                <w:bCs/>
                <w:iCs/>
                <w:spacing w:val="59"/>
                <w:sz w:val="24"/>
                <w:szCs w:val="20"/>
                <w:lang w:val="ru-RU" w:eastAsia="ru-RU"/>
              </w:rPr>
              <w:t xml:space="preserve"> </w:t>
            </w:r>
            <w:r w:rsidRPr="000B4974">
              <w:rPr>
                <w:rFonts w:ascii="Times New Roman" w:eastAsia="Times New Roman" w:hAnsi="Times New Roman" w:cs="Times New Roman"/>
                <w:bCs/>
                <w:iCs/>
                <w:sz w:val="24"/>
                <w:szCs w:val="20"/>
                <w:lang w:val="ru-RU" w:eastAsia="ru-RU"/>
              </w:rPr>
              <w:t>№</w:t>
            </w:r>
            <w:r w:rsidRPr="000B4974">
              <w:rPr>
                <w:rFonts w:ascii="Times New Roman" w:eastAsia="Times New Roman" w:hAnsi="Times New Roman" w:cs="Times New Roman"/>
                <w:spacing w:val="1"/>
                <w:sz w:val="24"/>
                <w:szCs w:val="20"/>
                <w:lang w:val="ru-RU" w:eastAsia="ru-RU"/>
              </w:rPr>
              <w:t xml:space="preserve"> </w:t>
            </w:r>
            <w:r w:rsidRPr="000B4974">
              <w:rPr>
                <w:rFonts w:ascii="Times New Roman" w:eastAsia="Times New Roman" w:hAnsi="Times New Roman" w:cs="Times New Roman"/>
                <w:sz w:val="24"/>
                <w:szCs w:val="20"/>
                <w:lang w:val="ru-RU" w:eastAsia="ru-RU"/>
              </w:rPr>
              <w:t>28(6): c. 64-76.</w:t>
            </w:r>
          </w:p>
          <w:p w:rsidR="000B4974" w:rsidRPr="000B4974" w:rsidRDefault="000B4974" w:rsidP="000B4974">
            <w:pPr>
              <w:spacing w:after="0" w:line="240" w:lineRule="auto"/>
              <w:rPr>
                <w:rFonts w:ascii="Times New Roman" w:eastAsia="Times New Roman" w:hAnsi="Times New Roman" w:cs="Times New Roman"/>
                <w:sz w:val="24"/>
                <w:szCs w:val="24"/>
                <w:lang w:eastAsia="ru-RU"/>
              </w:rPr>
            </w:pPr>
          </w:p>
        </w:tc>
        <w:tc>
          <w:tcPr>
            <w:tcW w:w="447" w:type="pct"/>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ru-RU" w:eastAsia="ru-RU"/>
              </w:rPr>
              <w:lastRenderedPageBreak/>
              <w:t>КПКВК 6541030</w:t>
            </w:r>
          </w:p>
        </w:tc>
        <w:tc>
          <w:tcPr>
            <w:tcW w:w="446" w:type="pct"/>
          </w:tcPr>
          <w:p w:rsidR="000B4974" w:rsidRPr="000B4974" w:rsidRDefault="000B4974" w:rsidP="000B4974">
            <w:pPr>
              <w:spacing w:after="0" w:line="240" w:lineRule="auto"/>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Scopus</w:t>
            </w:r>
          </w:p>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bCs/>
                <w:iCs/>
                <w:sz w:val="24"/>
                <w:szCs w:val="20"/>
                <w:lang w:val="ru-RU" w:eastAsia="ru-RU"/>
              </w:rPr>
              <w:t xml:space="preserve">Web of </w:t>
            </w:r>
            <w:r w:rsidRPr="000B4974">
              <w:rPr>
                <w:rFonts w:ascii="Times New Roman" w:eastAsia="Times New Roman" w:hAnsi="Times New Roman" w:cs="Times New Roman"/>
                <w:bCs/>
                <w:iCs/>
                <w:spacing w:val="-57"/>
                <w:sz w:val="24"/>
                <w:szCs w:val="20"/>
                <w:lang w:val="ru-RU" w:eastAsia="ru-RU"/>
              </w:rPr>
              <w:t xml:space="preserve"> </w:t>
            </w:r>
            <w:r w:rsidRPr="000B4974">
              <w:rPr>
                <w:rFonts w:ascii="Times New Roman" w:eastAsia="Times New Roman" w:hAnsi="Times New Roman" w:cs="Times New Roman"/>
                <w:bCs/>
                <w:iCs/>
                <w:sz w:val="24"/>
                <w:szCs w:val="20"/>
                <w:lang w:val="ru-RU" w:eastAsia="ru-RU"/>
              </w:rPr>
              <w:t>Sciences</w:t>
            </w:r>
          </w:p>
        </w:tc>
        <w:tc>
          <w:tcPr>
            <w:tcW w:w="645" w:type="pct"/>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p>
        </w:tc>
        <w:tc>
          <w:tcPr>
            <w:tcW w:w="2233" w:type="pct"/>
          </w:tcPr>
          <w:p w:rsidR="000B4974" w:rsidRPr="000B4974" w:rsidRDefault="000B4974" w:rsidP="000B4974">
            <w:pPr>
              <w:spacing w:after="0" w:line="240" w:lineRule="auto"/>
              <w:rPr>
                <w:rFonts w:ascii="Times New Roman" w:eastAsia="Times New Roman" w:hAnsi="Times New Roman" w:cs="Times New Roman"/>
                <w:color w:val="1A0DAB"/>
                <w:sz w:val="20"/>
                <w:szCs w:val="20"/>
                <w:u w:val="single"/>
                <w:lang w:val="ru-RU" w:eastAsia="ru-RU"/>
              </w:rPr>
            </w:pPr>
            <w:r w:rsidRPr="000B4974">
              <w:rPr>
                <w:rFonts w:ascii="Times New Roman" w:eastAsia="Times New Roman" w:hAnsi="Times New Roman" w:cs="Times New Roman"/>
                <w:sz w:val="20"/>
                <w:szCs w:val="20"/>
                <w:lang w:val="ru-RU" w:eastAsia="ru-RU"/>
              </w:rPr>
              <w:fldChar w:fldCharType="begin"/>
            </w:r>
            <w:r w:rsidRPr="000B4974">
              <w:rPr>
                <w:rFonts w:ascii="Times New Roman" w:eastAsia="Times New Roman" w:hAnsi="Times New Roman" w:cs="Times New Roman"/>
                <w:sz w:val="20"/>
                <w:szCs w:val="20"/>
                <w:lang w:val="ru-RU" w:eastAsia="ru-RU"/>
              </w:rPr>
              <w:instrText xml:space="preserve"> HYPERLINK "https://alerta.kiev.ua/pravo/204-malisheva-n-r-narisi-z-kosmichnogo-prava.html" </w:instrText>
            </w:r>
            <w:r w:rsidRPr="000B4974">
              <w:rPr>
                <w:rFonts w:ascii="Times New Roman" w:eastAsia="Times New Roman" w:hAnsi="Times New Roman" w:cs="Times New Roman"/>
                <w:sz w:val="20"/>
                <w:szCs w:val="20"/>
                <w:lang w:val="ru-RU" w:eastAsia="ru-RU"/>
              </w:rPr>
              <w:fldChar w:fldCharType="separate"/>
            </w:r>
          </w:p>
          <w:p w:rsidR="000B4974" w:rsidRPr="000B4974" w:rsidRDefault="000B4974" w:rsidP="000B4974">
            <w:pPr>
              <w:spacing w:after="0" w:line="240" w:lineRule="auto"/>
              <w:rPr>
                <w:rFonts w:ascii="Times New Roman" w:eastAsia="Times New Roman" w:hAnsi="Times New Roman" w:cs="Times New Roman"/>
                <w:sz w:val="20"/>
                <w:szCs w:val="20"/>
                <w:lang w:val="ru-RU" w:eastAsia="ru-RU"/>
              </w:rPr>
            </w:pPr>
            <w:r w:rsidRPr="000B4974">
              <w:rPr>
                <w:rFonts w:ascii="Times New Roman" w:eastAsia="Times New Roman" w:hAnsi="Times New Roman" w:cs="Times New Roman"/>
                <w:color w:val="202124"/>
                <w:sz w:val="21"/>
                <w:szCs w:val="21"/>
                <w:u w:val="single"/>
                <w:lang w:val="ru-RU" w:eastAsia="ru-RU"/>
              </w:rPr>
              <w:t>https://alerta.kiev.ua</w:t>
            </w:r>
            <w:r w:rsidRPr="000B4974">
              <w:rPr>
                <w:rFonts w:ascii="Times New Roman" w:eastAsia="Times New Roman" w:hAnsi="Times New Roman" w:cs="Times New Roman"/>
                <w:color w:val="5F6368"/>
                <w:sz w:val="21"/>
                <w:szCs w:val="21"/>
                <w:u w:val="single"/>
                <w:lang w:val="ru-RU" w:eastAsia="ru-RU"/>
              </w:rPr>
              <w:t> › pravo</w:t>
            </w:r>
          </w:p>
          <w:p w:rsidR="000B4974" w:rsidRPr="000B4974" w:rsidRDefault="000B4974" w:rsidP="000B4974">
            <w:pPr>
              <w:spacing w:after="0" w:line="240" w:lineRule="auto"/>
              <w:rPr>
                <w:rFonts w:ascii="Times New Roman" w:eastAsia="Times New Roman" w:hAnsi="Times New Roman" w:cs="Times New Roman"/>
                <w:sz w:val="20"/>
                <w:szCs w:val="20"/>
                <w:lang w:val="ru-RU" w:eastAsia="ru-RU"/>
              </w:rPr>
            </w:pPr>
            <w:r w:rsidRPr="000B4974">
              <w:rPr>
                <w:rFonts w:ascii="Times New Roman" w:eastAsia="Times New Roman" w:hAnsi="Times New Roman" w:cs="Times New Roman"/>
                <w:sz w:val="20"/>
                <w:szCs w:val="20"/>
                <w:lang w:val="ru-RU" w:eastAsia="ru-RU"/>
              </w:rPr>
              <w:fldChar w:fldCharType="end"/>
            </w:r>
          </w:p>
          <w:p w:rsidR="000B4974" w:rsidRPr="000B4974" w:rsidRDefault="000B4974" w:rsidP="000B4974">
            <w:pPr>
              <w:spacing w:after="0" w:line="240" w:lineRule="auto"/>
              <w:rPr>
                <w:rFonts w:ascii="Times New Roman" w:eastAsia="Times New Roman" w:hAnsi="Times New Roman" w:cs="Times New Roman"/>
                <w:sz w:val="24"/>
                <w:szCs w:val="24"/>
                <w:lang w:eastAsia="ru-RU"/>
              </w:rPr>
            </w:pPr>
          </w:p>
        </w:tc>
      </w:tr>
    </w:tbl>
    <w:p w:rsidR="000B4974" w:rsidRPr="000B4974" w:rsidRDefault="000B4974" w:rsidP="000B4974">
      <w:pPr>
        <w:shd w:val="clear" w:color="auto" w:fill="FFFFFF"/>
        <w:spacing w:after="0" w:line="240" w:lineRule="auto"/>
        <w:textAlignment w:val="baseline"/>
        <w:outlineLvl w:val="2"/>
        <w:rPr>
          <w:rFonts w:ascii="Times New Roman" w:eastAsia="Times New Roman" w:hAnsi="Times New Roman" w:cs="Times New Roman"/>
          <w:bCs/>
          <w:color w:val="000000"/>
          <w:sz w:val="27"/>
          <w:szCs w:val="27"/>
          <w:lang w:eastAsia="uk-UA"/>
        </w:rPr>
      </w:pPr>
    </w:p>
    <w:p w:rsidR="000B4974" w:rsidRPr="000B4974" w:rsidRDefault="000B4974" w:rsidP="000B4974">
      <w:pPr>
        <w:spacing w:after="0"/>
        <w:jc w:val="right"/>
        <w:rPr>
          <w:rFonts w:ascii="Times New Roman" w:eastAsia="Arial" w:hAnsi="Times New Roman" w:cs="Times New Roman"/>
          <w:color w:val="000000"/>
          <w:sz w:val="24"/>
          <w:szCs w:val="24"/>
          <w:lang w:eastAsia="uk-UA"/>
        </w:rPr>
      </w:pPr>
      <w:r w:rsidRPr="000B4974">
        <w:rPr>
          <w:rFonts w:ascii="Times New Roman" w:eastAsia="Arial" w:hAnsi="Times New Roman" w:cs="Times New Roman"/>
          <w:color w:val="000000"/>
          <w:sz w:val="24"/>
          <w:szCs w:val="24"/>
          <w:lang w:eastAsia="uk-UA"/>
        </w:rPr>
        <w:t xml:space="preserve">Форма </w:t>
      </w:r>
      <w:r w:rsidRPr="000B4974">
        <w:rPr>
          <w:rFonts w:ascii="Times New Roman" w:eastAsia="Arial" w:hAnsi="Times New Roman" w:cs="Times New Roman"/>
          <w:color w:val="000000"/>
          <w:sz w:val="24"/>
          <w:szCs w:val="24"/>
          <w:lang w:val="en-US" w:eastAsia="uk-UA"/>
        </w:rPr>
        <w:t>VIII</w:t>
      </w:r>
      <w:r w:rsidRPr="000B4974">
        <w:rPr>
          <w:rFonts w:ascii="Times New Roman" w:eastAsia="Arial" w:hAnsi="Times New Roman" w:cs="Times New Roman"/>
          <w:color w:val="000000"/>
          <w:sz w:val="24"/>
          <w:szCs w:val="24"/>
          <w:lang w:val="ru-RU" w:eastAsia="uk-UA"/>
        </w:rPr>
        <w:t>-5</w:t>
      </w:r>
    </w:p>
    <w:p w:rsidR="000B4974" w:rsidRPr="000B4974" w:rsidRDefault="000B4974" w:rsidP="000B4974">
      <w:pPr>
        <w:spacing w:after="0" w:line="240" w:lineRule="auto"/>
        <w:ind w:left="360" w:hanging="360"/>
        <w:jc w:val="center"/>
        <w:rPr>
          <w:rFonts w:ascii="Times New Roman" w:eastAsia="Arial" w:hAnsi="Times New Roman" w:cs="Times New Roman"/>
          <w:b/>
          <w:color w:val="000000"/>
          <w:sz w:val="28"/>
          <w:szCs w:val="28"/>
          <w:lang w:eastAsia="uk-UA"/>
        </w:rPr>
      </w:pPr>
      <w:r w:rsidRPr="000B4974">
        <w:rPr>
          <w:rFonts w:ascii="Times New Roman" w:eastAsia="Arial" w:hAnsi="Times New Roman" w:cs="Times New Roman"/>
          <w:b/>
          <w:color w:val="000000"/>
          <w:sz w:val="28"/>
          <w:szCs w:val="28"/>
          <w:lang w:eastAsia="uk-UA"/>
        </w:rPr>
        <w:t>Дані для анкети Національної ради України з питань розвитку науки і технологій</w:t>
      </w:r>
    </w:p>
    <w:p w:rsidR="000B4974" w:rsidRPr="000B4974" w:rsidRDefault="000B4974" w:rsidP="000B4974">
      <w:pPr>
        <w:spacing w:after="0" w:line="240" w:lineRule="auto"/>
        <w:rPr>
          <w:rFonts w:ascii="Times New Roman" w:eastAsia="Arial" w:hAnsi="Times New Roman" w:cs="Times New Roman"/>
          <w:color w:val="000000"/>
          <w:sz w:val="28"/>
          <w:szCs w:val="28"/>
          <w:lang w:eastAsia="uk-UA"/>
        </w:rPr>
      </w:pPr>
      <w:r w:rsidRPr="000B4974">
        <w:rPr>
          <w:rFonts w:ascii="Times New Roman" w:eastAsia="Arial" w:hAnsi="Times New Roman" w:cs="Times New Roman"/>
          <w:b/>
          <w:color w:val="000000"/>
          <w:sz w:val="28"/>
          <w:szCs w:val="28"/>
          <w:lang w:eastAsia="uk-UA"/>
        </w:rPr>
        <w:t>Наукова/науково-технічна продукція і науково-публікаційна активність</w:t>
      </w:r>
      <w:r w:rsidRPr="000B4974">
        <w:rPr>
          <w:rFonts w:ascii="Times New Roman" w:eastAsia="Arial" w:hAnsi="Times New Roman" w:cs="Times New Roman"/>
          <w:color w:val="000000"/>
          <w:sz w:val="28"/>
          <w:szCs w:val="28"/>
          <w:lang w:eastAsia="uk-UA"/>
        </w:rPr>
        <w:t>.</w:t>
      </w:r>
    </w:p>
    <w:tbl>
      <w:tblPr>
        <w:tblW w:w="14596" w:type="dxa"/>
        <w:tblLayout w:type="fixed"/>
        <w:tblLook w:val="0000" w:firstRow="0" w:lastRow="0" w:firstColumn="0" w:lastColumn="0" w:noHBand="0" w:noVBand="0"/>
      </w:tblPr>
      <w:tblGrid>
        <w:gridCol w:w="10173"/>
        <w:gridCol w:w="4423"/>
      </w:tblGrid>
      <w:tr w:rsidR="000B4974" w:rsidRPr="000B4974" w:rsidTr="00AB16F4">
        <w:trPr>
          <w:trHeight w:val="20"/>
        </w:trPr>
        <w:tc>
          <w:tcPr>
            <w:tcW w:w="1017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0B4974" w:rsidRPr="000B4974" w:rsidRDefault="000B4974" w:rsidP="000B4974">
            <w:pPr>
              <w:spacing w:after="0" w:line="240" w:lineRule="auto"/>
              <w:ind w:left="360"/>
              <w:jc w:val="center"/>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b/>
                <w:color w:val="000000"/>
                <w:sz w:val="24"/>
                <w:szCs w:val="24"/>
                <w:lang w:val="ru-RU" w:eastAsia="ru-RU"/>
              </w:rPr>
              <w:t>Кількість публікацій</w:t>
            </w:r>
          </w:p>
        </w:tc>
        <w:tc>
          <w:tcPr>
            <w:tcW w:w="44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0B4974" w:rsidRPr="000B4974" w:rsidRDefault="000B4974" w:rsidP="000B4974">
            <w:pPr>
              <w:spacing w:after="60" w:line="240" w:lineRule="auto"/>
              <w:ind w:left="34"/>
              <w:jc w:val="center"/>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b/>
                <w:color w:val="000000"/>
                <w:sz w:val="24"/>
                <w:szCs w:val="24"/>
                <w:lang w:val="ru-RU" w:eastAsia="ru-RU"/>
              </w:rPr>
              <w:t>202</w:t>
            </w:r>
            <w:r w:rsidRPr="000B4974">
              <w:rPr>
                <w:rFonts w:ascii="Times New Roman" w:eastAsia="Times New Roman" w:hAnsi="Times New Roman" w:cs="Times New Roman"/>
                <w:b/>
                <w:color w:val="000000"/>
                <w:sz w:val="24"/>
                <w:szCs w:val="24"/>
                <w:lang w:eastAsia="ru-RU"/>
              </w:rPr>
              <w:t>2</w:t>
            </w:r>
            <w:r w:rsidRPr="000B4974">
              <w:rPr>
                <w:rFonts w:ascii="Times New Roman" w:eastAsia="Times New Roman" w:hAnsi="Times New Roman" w:cs="Times New Roman"/>
                <w:b/>
                <w:color w:val="000000"/>
                <w:sz w:val="24"/>
                <w:szCs w:val="24"/>
                <w:lang w:val="ru-RU" w:eastAsia="ru-RU"/>
              </w:rPr>
              <w:t xml:space="preserve"> рік</w:t>
            </w:r>
          </w:p>
        </w:tc>
      </w:tr>
      <w:tr w:rsidR="000B4974" w:rsidRPr="000B4974" w:rsidTr="00AB16F4">
        <w:trPr>
          <w:trHeight w:val="20"/>
        </w:trPr>
        <w:tc>
          <w:tcPr>
            <w:tcW w:w="1017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0B4974" w:rsidRPr="000B4974" w:rsidRDefault="000B4974" w:rsidP="000B4974">
            <w:pPr>
              <w:spacing w:after="0" w:line="240" w:lineRule="auto"/>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у фахових виданнях категорії «Б» Переліку наукових фахових видань України</w:t>
            </w:r>
          </w:p>
          <w:p w:rsidR="000B4974" w:rsidRPr="000B4974" w:rsidRDefault="000B4974" w:rsidP="000B4974">
            <w:pPr>
              <w:spacing w:after="120" w:line="240" w:lineRule="auto"/>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у інших наукових періодичних виданнях</w:t>
            </w:r>
          </w:p>
        </w:tc>
        <w:tc>
          <w:tcPr>
            <w:tcW w:w="44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0B4974" w:rsidRPr="000B4974" w:rsidRDefault="000B4974" w:rsidP="000B4974">
            <w:pPr>
              <w:spacing w:after="0" w:line="240" w:lineRule="auto"/>
              <w:ind w:left="59"/>
              <w:jc w:val="center"/>
              <w:rPr>
                <w:rFonts w:ascii="Times New Roman" w:eastAsia="Times New Roman" w:hAnsi="Times New Roman" w:cs="Times New Roman"/>
                <w:color w:val="000000"/>
                <w:sz w:val="24"/>
                <w:szCs w:val="24"/>
                <w:lang w:eastAsia="ru-RU"/>
              </w:rPr>
            </w:pPr>
            <w:r w:rsidRPr="000B4974">
              <w:rPr>
                <w:rFonts w:ascii="Times New Roman" w:eastAsia="Times New Roman" w:hAnsi="Times New Roman" w:cs="Times New Roman"/>
                <w:color w:val="000000"/>
                <w:sz w:val="24"/>
                <w:szCs w:val="24"/>
                <w:lang w:eastAsia="ru-RU"/>
              </w:rPr>
              <w:t>140</w:t>
            </w:r>
          </w:p>
          <w:p w:rsidR="000B4974" w:rsidRPr="000B4974" w:rsidRDefault="000B4974" w:rsidP="000B4974">
            <w:pPr>
              <w:spacing w:after="60" w:line="240" w:lineRule="auto"/>
              <w:ind w:left="59"/>
              <w:jc w:val="center"/>
              <w:rPr>
                <w:rFonts w:ascii="Times New Roman" w:eastAsia="Times New Roman" w:hAnsi="Times New Roman" w:cs="Times New Roman"/>
                <w:color w:val="000000"/>
                <w:sz w:val="24"/>
                <w:szCs w:val="24"/>
                <w:lang w:eastAsia="ru-RU"/>
              </w:rPr>
            </w:pPr>
            <w:r w:rsidRPr="000B4974">
              <w:rPr>
                <w:rFonts w:ascii="Times New Roman" w:eastAsia="Times New Roman" w:hAnsi="Times New Roman" w:cs="Times New Roman"/>
                <w:color w:val="000000"/>
                <w:sz w:val="24"/>
                <w:szCs w:val="24"/>
                <w:lang w:eastAsia="ru-RU"/>
              </w:rPr>
              <w:t>86</w:t>
            </w:r>
          </w:p>
        </w:tc>
      </w:tr>
      <w:tr w:rsidR="000B4974" w:rsidRPr="000B4974" w:rsidTr="00AB16F4">
        <w:trPr>
          <w:trHeight w:val="20"/>
        </w:trPr>
        <w:tc>
          <w:tcPr>
            <w:tcW w:w="1017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0B4974" w:rsidRPr="000B4974" w:rsidRDefault="000B4974" w:rsidP="000B4974">
            <w:pPr>
              <w:spacing w:after="0" w:line="240" w:lineRule="auto"/>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 xml:space="preserve">Монографій, виданих у </w:t>
            </w:r>
            <w:r w:rsidRPr="000B4974">
              <w:rPr>
                <w:rFonts w:ascii="Times New Roman" w:eastAsia="Times New Roman" w:hAnsi="Times New Roman" w:cs="Times New Roman"/>
                <w:sz w:val="24"/>
                <w:szCs w:val="24"/>
                <w:highlight w:val="white"/>
                <w:lang w:val="ru-RU" w:eastAsia="ru-RU"/>
              </w:rPr>
              <w:t>монографічних серіях, що індексуються</w:t>
            </w:r>
            <w:r w:rsidRPr="000B4974">
              <w:rPr>
                <w:rFonts w:ascii="Times New Roman" w:eastAsia="Times New Roman" w:hAnsi="Times New Roman" w:cs="Times New Roman"/>
                <w:color w:val="3C4043"/>
                <w:sz w:val="24"/>
                <w:szCs w:val="24"/>
                <w:highlight w:val="white"/>
                <w:lang w:val="ru-RU" w:eastAsia="ru-RU"/>
              </w:rPr>
              <w:t xml:space="preserve"> </w:t>
            </w:r>
            <w:r w:rsidRPr="000B4974">
              <w:rPr>
                <w:rFonts w:ascii="Times New Roman" w:eastAsia="Times New Roman" w:hAnsi="Times New Roman" w:cs="Times New Roman"/>
                <w:color w:val="000000"/>
                <w:sz w:val="24"/>
                <w:szCs w:val="24"/>
                <w:highlight w:val="white"/>
                <w:lang w:val="ru-RU" w:eastAsia="ru-RU"/>
              </w:rPr>
              <w:t>наукометричними базами Web of Science та/або Scopus</w:t>
            </w:r>
          </w:p>
        </w:tc>
        <w:tc>
          <w:tcPr>
            <w:tcW w:w="44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0B4974" w:rsidRPr="000B4974" w:rsidRDefault="000B4974" w:rsidP="000B4974">
            <w:pPr>
              <w:spacing w:after="120" w:line="240" w:lineRule="auto"/>
              <w:ind w:left="59"/>
              <w:jc w:val="center"/>
              <w:rPr>
                <w:rFonts w:ascii="Times New Roman" w:eastAsia="Times New Roman" w:hAnsi="Times New Roman" w:cs="Times New Roman"/>
                <w:color w:val="000000"/>
                <w:sz w:val="24"/>
                <w:szCs w:val="24"/>
                <w:lang w:eastAsia="ru-RU"/>
              </w:rPr>
            </w:pPr>
            <w:r w:rsidRPr="000B4974">
              <w:rPr>
                <w:rFonts w:ascii="Times New Roman" w:eastAsia="Times New Roman" w:hAnsi="Times New Roman" w:cs="Times New Roman"/>
                <w:color w:val="000000"/>
                <w:sz w:val="24"/>
                <w:szCs w:val="24"/>
                <w:lang w:val="ru-RU" w:eastAsia="ru-RU"/>
              </w:rPr>
              <w:br/>
            </w:r>
            <w:r w:rsidRPr="000B4974">
              <w:rPr>
                <w:rFonts w:ascii="Times New Roman" w:eastAsia="Times New Roman" w:hAnsi="Times New Roman" w:cs="Times New Roman"/>
                <w:color w:val="000000"/>
                <w:sz w:val="24"/>
                <w:szCs w:val="24"/>
                <w:lang w:eastAsia="ru-RU"/>
              </w:rPr>
              <w:t>-</w:t>
            </w:r>
          </w:p>
        </w:tc>
      </w:tr>
      <w:tr w:rsidR="000B4974" w:rsidRPr="000B4974" w:rsidTr="00AB16F4">
        <w:trPr>
          <w:trHeight w:val="20"/>
        </w:trPr>
        <w:tc>
          <w:tcPr>
            <w:tcW w:w="1017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0B4974" w:rsidRPr="000B4974" w:rsidRDefault="000B4974" w:rsidP="000B4974">
            <w:pPr>
              <w:spacing w:after="0" w:line="240" w:lineRule="auto"/>
              <w:ind w:left="22"/>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Розділів монографій</w:t>
            </w:r>
          </w:p>
          <w:p w:rsidR="000B4974" w:rsidRPr="000B4974" w:rsidRDefault="000B4974" w:rsidP="000B4974">
            <w:pPr>
              <w:numPr>
                <w:ilvl w:val="0"/>
                <w:numId w:val="22"/>
              </w:numPr>
              <w:spacing w:after="0" w:line="240" w:lineRule="auto"/>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всього</w:t>
            </w:r>
          </w:p>
          <w:p w:rsidR="000B4974" w:rsidRPr="000B4974" w:rsidRDefault="000B4974" w:rsidP="000B4974">
            <w:pPr>
              <w:numPr>
                <w:ilvl w:val="0"/>
                <w:numId w:val="22"/>
              </w:numPr>
              <w:spacing w:after="0" w:line="240" w:lineRule="auto"/>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з них, видані: в Україні / за кордоном</w:t>
            </w:r>
          </w:p>
          <w:p w:rsidR="000B4974" w:rsidRPr="000B4974" w:rsidRDefault="000B4974" w:rsidP="000B4974">
            <w:pPr>
              <w:numPr>
                <w:ilvl w:val="0"/>
                <w:numId w:val="23"/>
              </w:numPr>
              <w:spacing w:after="0" w:line="240" w:lineRule="auto"/>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 xml:space="preserve">з них, виданих у </w:t>
            </w:r>
            <w:r w:rsidRPr="000B4974">
              <w:rPr>
                <w:rFonts w:ascii="Times New Roman" w:eastAsia="Times New Roman" w:hAnsi="Times New Roman" w:cs="Times New Roman"/>
                <w:color w:val="000000"/>
                <w:sz w:val="24"/>
                <w:szCs w:val="24"/>
                <w:highlight w:val="white"/>
                <w:lang w:val="ru-RU" w:eastAsia="ru-RU"/>
              </w:rPr>
              <w:t>монографічних серіях, що індексуються наукометричними базами Web of Science та/або Scopus</w:t>
            </w:r>
          </w:p>
        </w:tc>
        <w:tc>
          <w:tcPr>
            <w:tcW w:w="44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0B4974" w:rsidRPr="000B4974" w:rsidRDefault="000B4974" w:rsidP="000B4974">
            <w:pPr>
              <w:spacing w:after="0" w:line="240" w:lineRule="auto"/>
              <w:ind w:left="59"/>
              <w:jc w:val="center"/>
              <w:rPr>
                <w:rFonts w:ascii="Times New Roman" w:eastAsia="Times New Roman" w:hAnsi="Times New Roman" w:cs="Times New Roman"/>
                <w:color w:val="000000"/>
                <w:sz w:val="24"/>
                <w:szCs w:val="24"/>
                <w:lang w:val="ru-RU" w:eastAsia="ru-RU"/>
              </w:rPr>
            </w:pPr>
          </w:p>
          <w:p w:rsidR="000B4974" w:rsidRPr="000B4974" w:rsidRDefault="000B4974" w:rsidP="000B4974">
            <w:pPr>
              <w:spacing w:after="0" w:line="240" w:lineRule="auto"/>
              <w:ind w:left="59"/>
              <w:jc w:val="center"/>
              <w:rPr>
                <w:rFonts w:ascii="Times New Roman" w:eastAsia="Times New Roman" w:hAnsi="Times New Roman" w:cs="Times New Roman"/>
                <w:color w:val="000000"/>
                <w:sz w:val="24"/>
                <w:szCs w:val="24"/>
                <w:lang w:eastAsia="ru-RU"/>
              </w:rPr>
            </w:pPr>
            <w:r w:rsidRPr="000B4974">
              <w:rPr>
                <w:rFonts w:ascii="Times New Roman" w:eastAsia="Times New Roman" w:hAnsi="Times New Roman" w:cs="Times New Roman"/>
                <w:color w:val="000000"/>
                <w:sz w:val="24"/>
                <w:szCs w:val="24"/>
                <w:lang w:eastAsia="ru-RU"/>
              </w:rPr>
              <w:t>14</w:t>
            </w:r>
          </w:p>
          <w:p w:rsidR="000B4974" w:rsidRPr="000B4974" w:rsidRDefault="000B4974" w:rsidP="000B4974">
            <w:pPr>
              <w:spacing w:after="0" w:line="240" w:lineRule="auto"/>
              <w:ind w:left="59"/>
              <w:jc w:val="center"/>
              <w:rPr>
                <w:rFonts w:ascii="Times New Roman" w:eastAsia="Times New Roman" w:hAnsi="Times New Roman" w:cs="Times New Roman"/>
                <w:color w:val="000000"/>
                <w:sz w:val="24"/>
                <w:szCs w:val="24"/>
                <w:lang w:eastAsia="ru-RU"/>
              </w:rPr>
            </w:pPr>
            <w:r w:rsidRPr="000B4974">
              <w:rPr>
                <w:rFonts w:ascii="Times New Roman" w:eastAsia="Times New Roman" w:hAnsi="Times New Roman" w:cs="Times New Roman"/>
                <w:color w:val="000000"/>
                <w:sz w:val="24"/>
                <w:szCs w:val="24"/>
                <w:lang w:eastAsia="ru-RU"/>
              </w:rPr>
              <w:t>13/2</w:t>
            </w:r>
          </w:p>
          <w:p w:rsidR="000B4974" w:rsidRPr="000B4974" w:rsidRDefault="000B4974" w:rsidP="000B4974">
            <w:pPr>
              <w:spacing w:after="60" w:line="240" w:lineRule="auto"/>
              <w:ind w:left="59"/>
              <w:jc w:val="center"/>
              <w:rPr>
                <w:rFonts w:ascii="Times New Roman" w:eastAsia="Times New Roman" w:hAnsi="Times New Roman" w:cs="Times New Roman"/>
                <w:color w:val="000000"/>
                <w:sz w:val="24"/>
                <w:szCs w:val="24"/>
                <w:lang w:eastAsia="ru-RU"/>
              </w:rPr>
            </w:pPr>
            <w:r w:rsidRPr="000B4974">
              <w:rPr>
                <w:rFonts w:ascii="Times New Roman" w:eastAsia="Times New Roman" w:hAnsi="Times New Roman" w:cs="Times New Roman"/>
                <w:color w:val="000000"/>
                <w:sz w:val="24"/>
                <w:szCs w:val="24"/>
                <w:lang w:val="ru-RU" w:eastAsia="ru-RU"/>
              </w:rPr>
              <w:br/>
            </w:r>
            <w:r w:rsidRPr="000B4974">
              <w:rPr>
                <w:rFonts w:ascii="Times New Roman" w:eastAsia="Times New Roman" w:hAnsi="Times New Roman" w:cs="Times New Roman"/>
                <w:color w:val="000000"/>
                <w:sz w:val="24"/>
                <w:szCs w:val="24"/>
                <w:lang w:eastAsia="ru-RU"/>
              </w:rPr>
              <w:t>-</w:t>
            </w:r>
          </w:p>
        </w:tc>
      </w:tr>
    </w:tbl>
    <w:p w:rsidR="000B4974" w:rsidRPr="000B4974" w:rsidRDefault="000B4974" w:rsidP="000B4974">
      <w:pPr>
        <w:spacing w:before="120" w:after="0"/>
        <w:rPr>
          <w:rFonts w:ascii="Times New Roman" w:eastAsia="Arial" w:hAnsi="Times New Roman" w:cs="Times New Roman"/>
          <w:color w:val="000000"/>
          <w:sz w:val="24"/>
          <w:szCs w:val="24"/>
          <w:lang w:val="ru-RU" w:eastAsia="uk-UA"/>
        </w:rPr>
      </w:pPr>
      <w:r w:rsidRPr="000B4974">
        <w:rPr>
          <w:rFonts w:ascii="Times New Roman" w:eastAsia="Arial" w:hAnsi="Times New Roman" w:cs="Times New Roman"/>
          <w:b/>
          <w:color w:val="000000"/>
          <w:sz w:val="24"/>
          <w:szCs w:val="24"/>
          <w:lang w:eastAsia="uk-UA"/>
        </w:rPr>
        <w:t>Видавнича активність</w:t>
      </w:r>
      <w:r w:rsidRPr="000B4974">
        <w:rPr>
          <w:rFonts w:ascii="Times New Roman" w:eastAsia="Arial" w:hAnsi="Times New Roman" w:cs="Times New Roman"/>
          <w:color w:val="000000"/>
          <w:sz w:val="24"/>
          <w:szCs w:val="24"/>
          <w:lang w:eastAsia="uk-UA"/>
        </w:rPr>
        <w:t>.</w:t>
      </w:r>
    </w:p>
    <w:p w:rsidR="000B4974" w:rsidRPr="000B4974" w:rsidRDefault="000B4974" w:rsidP="000B4974">
      <w:pPr>
        <w:spacing w:after="60"/>
        <w:rPr>
          <w:rFonts w:ascii="Times New Roman" w:eastAsia="Arial" w:hAnsi="Times New Roman" w:cs="Times New Roman"/>
          <w:color w:val="000000"/>
          <w:sz w:val="24"/>
          <w:szCs w:val="24"/>
          <w:lang w:eastAsia="uk-UA"/>
        </w:rPr>
      </w:pPr>
      <w:r w:rsidRPr="000B4974">
        <w:rPr>
          <w:rFonts w:ascii="Times New Roman" w:eastAsia="Arial" w:hAnsi="Times New Roman" w:cs="Times New Roman"/>
          <w:color w:val="000000"/>
          <w:sz w:val="24"/>
          <w:szCs w:val="24"/>
          <w:lang w:eastAsia="uk-UA"/>
        </w:rPr>
        <w:t>Кількість працівників установ НАН України, які є</w:t>
      </w:r>
    </w:p>
    <w:p w:rsidR="000B4974" w:rsidRPr="000B4974" w:rsidRDefault="000B4974" w:rsidP="000B4974">
      <w:pPr>
        <w:numPr>
          <w:ilvl w:val="0"/>
          <w:numId w:val="21"/>
        </w:numPr>
        <w:spacing w:after="60" w:line="240" w:lineRule="auto"/>
        <w:jc w:val="both"/>
        <w:rPr>
          <w:rFonts w:ascii="Times New Roman" w:eastAsia="Arial" w:hAnsi="Times New Roman" w:cs="Times New Roman"/>
          <w:color w:val="000000"/>
          <w:sz w:val="24"/>
          <w:szCs w:val="24"/>
          <w:lang w:eastAsia="uk-UA"/>
        </w:rPr>
      </w:pPr>
      <w:r w:rsidRPr="000B4974">
        <w:rPr>
          <w:rFonts w:ascii="Times New Roman" w:eastAsia="Arial" w:hAnsi="Times New Roman" w:cs="Times New Roman"/>
          <w:color w:val="000000"/>
          <w:sz w:val="24"/>
          <w:szCs w:val="24"/>
          <w:lang w:eastAsia="uk-UA"/>
        </w:rPr>
        <w:t>членами редколегій періодичних видань, що входять до наукометричних баз Scopus/Web of Science (</w:t>
      </w:r>
      <w:r w:rsidRPr="000B4974">
        <w:rPr>
          <w:rFonts w:ascii="Times New Roman" w:eastAsia="Arial" w:hAnsi="Times New Roman" w:cs="Times New Roman"/>
          <w:i/>
          <w:color w:val="000000"/>
          <w:sz w:val="24"/>
          <w:szCs w:val="24"/>
          <w:lang w:eastAsia="uk-UA"/>
        </w:rPr>
        <w:t xml:space="preserve">з найменуванням періодичних видань </w:t>
      </w:r>
      <w:r w:rsidRPr="000B4974">
        <w:rPr>
          <w:rFonts w:ascii="Times New Roman" w:eastAsia="Arial" w:hAnsi="Times New Roman" w:cs="Times New Roman"/>
          <w:i/>
          <w:color w:val="000000"/>
          <w:sz w:val="24"/>
          <w:szCs w:val="24"/>
          <w:highlight w:val="white"/>
          <w:lang w:eastAsia="uk-UA"/>
        </w:rPr>
        <w:t>та відповідних інтернет-посилан</w:t>
      </w:r>
      <w:r w:rsidRPr="000B4974">
        <w:rPr>
          <w:rFonts w:ascii="Times New Roman" w:eastAsia="Arial" w:hAnsi="Times New Roman" w:cs="Times New Roman"/>
          <w:i/>
          <w:color w:val="000000"/>
          <w:sz w:val="24"/>
          <w:szCs w:val="24"/>
          <w:lang w:eastAsia="uk-UA"/>
        </w:rPr>
        <w:t>ь</w:t>
      </w:r>
      <w:r w:rsidRPr="000B4974">
        <w:rPr>
          <w:rFonts w:ascii="Times New Roman" w:eastAsia="Arial" w:hAnsi="Times New Roman" w:cs="Times New Roman"/>
          <w:color w:val="000000"/>
          <w:sz w:val="24"/>
          <w:szCs w:val="24"/>
          <w:lang w:eastAsia="uk-UA"/>
        </w:rPr>
        <w:t>):</w:t>
      </w:r>
    </w:p>
    <w:tbl>
      <w:tblPr>
        <w:tblW w:w="146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
        <w:gridCol w:w="2694"/>
        <w:gridCol w:w="11907"/>
      </w:tblGrid>
      <w:tr w:rsidR="000B4974" w:rsidRPr="000B4974" w:rsidTr="00AB16F4">
        <w:trPr>
          <w:gridBefore w:val="1"/>
          <w:wBefore w:w="10" w:type="dxa"/>
        </w:trPr>
        <w:tc>
          <w:tcPr>
            <w:tcW w:w="2694" w:type="dxa"/>
            <w:vAlign w:val="center"/>
          </w:tcPr>
          <w:p w:rsidR="000B4974" w:rsidRPr="000B4974" w:rsidRDefault="000B4974" w:rsidP="000B4974">
            <w:pPr>
              <w:spacing w:after="60" w:line="240" w:lineRule="auto"/>
              <w:ind w:left="-116" w:right="-170"/>
              <w:jc w:val="center"/>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Кількість працівників установ</w:t>
            </w:r>
          </w:p>
        </w:tc>
        <w:tc>
          <w:tcPr>
            <w:tcW w:w="11907" w:type="dxa"/>
            <w:vAlign w:val="center"/>
          </w:tcPr>
          <w:p w:rsidR="000B4974" w:rsidRPr="000B4974" w:rsidRDefault="000B4974" w:rsidP="000B4974">
            <w:pPr>
              <w:spacing w:after="0" w:line="240" w:lineRule="auto"/>
              <w:jc w:val="center"/>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Найменування періодичних видань, що входять до наукометричних баз Scopus/Web of Science</w:t>
            </w:r>
            <w:r w:rsidRPr="000B4974">
              <w:rPr>
                <w:rFonts w:ascii="Times New Roman" w:eastAsia="Times New Roman" w:hAnsi="Times New Roman" w:cs="Times New Roman"/>
                <w:color w:val="000000"/>
                <w:sz w:val="24"/>
                <w:szCs w:val="24"/>
                <w:lang w:val="ru-RU" w:eastAsia="ru-RU"/>
              </w:rPr>
              <w:br/>
            </w:r>
            <w:r w:rsidRPr="000B4974">
              <w:rPr>
                <w:rFonts w:ascii="Times New Roman" w:eastAsia="Times New Roman" w:hAnsi="Times New Roman" w:cs="Times New Roman"/>
                <w:color w:val="000000"/>
                <w:sz w:val="24"/>
                <w:szCs w:val="24"/>
                <w:highlight w:val="white"/>
                <w:lang w:val="ru-RU" w:eastAsia="ru-RU"/>
              </w:rPr>
              <w:t>та відповідні інтернет-посилання</w:t>
            </w:r>
            <w:r w:rsidRPr="000B4974">
              <w:rPr>
                <w:rFonts w:ascii="Times New Roman" w:eastAsia="Times New Roman" w:hAnsi="Times New Roman" w:cs="Times New Roman"/>
                <w:color w:val="000000"/>
                <w:sz w:val="24"/>
                <w:szCs w:val="24"/>
                <w:lang w:val="ru-RU" w:eastAsia="ru-RU"/>
              </w:rPr>
              <w:t xml:space="preserve"> на сторінку зі складом редакційної колегії</w:t>
            </w:r>
          </w:p>
        </w:tc>
      </w:tr>
      <w:tr w:rsidR="000B4974" w:rsidRPr="000B4974" w:rsidTr="00AB16F4">
        <w:trPr>
          <w:gridBefore w:val="1"/>
          <w:wBefore w:w="10" w:type="dxa"/>
        </w:trPr>
        <w:tc>
          <w:tcPr>
            <w:tcW w:w="2694" w:type="dxa"/>
          </w:tcPr>
          <w:p w:rsidR="000B4974" w:rsidRPr="000B4974" w:rsidRDefault="000B4974" w:rsidP="000B4974">
            <w:pPr>
              <w:spacing w:after="60" w:line="240" w:lineRule="auto"/>
              <w:jc w:val="center"/>
              <w:rPr>
                <w:rFonts w:ascii="Times New Roman" w:eastAsia="Times New Roman" w:hAnsi="Times New Roman" w:cs="Times New Roman"/>
                <w:color w:val="000000"/>
                <w:sz w:val="24"/>
                <w:szCs w:val="24"/>
                <w:lang w:eastAsia="ru-RU"/>
              </w:rPr>
            </w:pPr>
            <w:r w:rsidRPr="000B4974">
              <w:rPr>
                <w:rFonts w:ascii="Times New Roman" w:eastAsia="Times New Roman" w:hAnsi="Times New Roman" w:cs="Times New Roman"/>
                <w:color w:val="000000"/>
                <w:sz w:val="24"/>
                <w:szCs w:val="24"/>
                <w:lang w:eastAsia="ru-RU"/>
              </w:rPr>
              <w:t>Малишева Н.Р.</w:t>
            </w:r>
          </w:p>
        </w:tc>
        <w:tc>
          <w:tcPr>
            <w:tcW w:w="11907" w:type="dxa"/>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color w:val="000000"/>
                <w:sz w:val="24"/>
                <w:szCs w:val="24"/>
                <w:lang w:eastAsia="ru-RU"/>
              </w:rPr>
              <w:t xml:space="preserve">Космічна наука і технологія. Індексується наукометричними базами </w:t>
            </w:r>
            <w:r w:rsidRPr="000B4974">
              <w:rPr>
                <w:rFonts w:ascii="Times New Roman" w:eastAsia="Times New Roman" w:hAnsi="Times New Roman" w:cs="Times New Roman"/>
                <w:color w:val="000000"/>
                <w:sz w:val="24"/>
                <w:szCs w:val="24"/>
                <w:lang w:val="ru-RU" w:eastAsia="ru-RU"/>
              </w:rPr>
              <w:t>Scopus</w:t>
            </w:r>
            <w:r w:rsidRPr="000B4974">
              <w:rPr>
                <w:rFonts w:ascii="Times New Roman" w:eastAsia="Times New Roman" w:hAnsi="Times New Roman" w:cs="Times New Roman"/>
                <w:color w:val="000000"/>
                <w:sz w:val="24"/>
                <w:szCs w:val="24"/>
                <w:lang w:eastAsia="ru-RU"/>
              </w:rPr>
              <w:t xml:space="preserve"> (з листопада 2021)</w:t>
            </w:r>
            <w:r w:rsidRPr="000B4974">
              <w:rPr>
                <w:rFonts w:ascii="Times New Roman" w:eastAsia="Times New Roman" w:hAnsi="Times New Roman" w:cs="Times New Roman"/>
                <w:color w:val="000000"/>
                <w:sz w:val="24"/>
                <w:szCs w:val="24"/>
                <w:lang w:val="ru-RU" w:eastAsia="ru-RU"/>
              </w:rPr>
              <w:t> </w:t>
            </w:r>
            <w:r w:rsidRPr="000B4974">
              <w:rPr>
                <w:rFonts w:ascii="Times New Roman" w:eastAsia="Times New Roman" w:hAnsi="Times New Roman" w:cs="Times New Roman"/>
                <w:color w:val="000000"/>
                <w:sz w:val="24"/>
                <w:szCs w:val="24"/>
                <w:lang w:eastAsia="ru-RU"/>
              </w:rPr>
              <w:t xml:space="preserve"> та</w:t>
            </w:r>
            <w:r w:rsidRPr="000B4974">
              <w:rPr>
                <w:rFonts w:ascii="Times New Roman" w:eastAsia="Times New Roman" w:hAnsi="Times New Roman" w:cs="Times New Roman"/>
                <w:color w:val="000000"/>
                <w:sz w:val="24"/>
                <w:szCs w:val="24"/>
                <w:lang w:val="ru-RU" w:eastAsia="ru-RU"/>
              </w:rPr>
              <w:t>Web of Science</w:t>
            </w:r>
            <w:r w:rsidRPr="000B4974">
              <w:rPr>
                <w:rFonts w:ascii="Times New Roman" w:eastAsia="Times New Roman" w:hAnsi="Times New Roman" w:cs="Times New Roman"/>
                <w:color w:val="000000"/>
                <w:sz w:val="24"/>
                <w:szCs w:val="24"/>
                <w:lang w:eastAsia="ru-RU"/>
              </w:rPr>
              <w:t xml:space="preserve"> (з 2016).</w:t>
            </w:r>
          </w:p>
          <w:p w:rsidR="000B4974" w:rsidRPr="000B4974" w:rsidRDefault="000B4974" w:rsidP="000B4974">
            <w:pPr>
              <w:spacing w:after="0"/>
              <w:rPr>
                <w:rFonts w:ascii="Times New Roman" w:eastAsia="Times New Roman" w:hAnsi="Times New Roman" w:cs="Times New Roman"/>
                <w:color w:val="000000"/>
                <w:sz w:val="24"/>
                <w:szCs w:val="24"/>
                <w:lang w:val="en-US" w:eastAsia="ru-RU"/>
              </w:rPr>
            </w:pPr>
            <w:r w:rsidRPr="000B4974">
              <w:rPr>
                <w:rFonts w:ascii="Times New Roman" w:eastAsia="Times New Roman" w:hAnsi="Times New Roman" w:cs="Times New Roman"/>
                <w:b/>
                <w:bCs/>
                <w:color w:val="333333"/>
                <w:sz w:val="20"/>
                <w:szCs w:val="20"/>
                <w:shd w:val="clear" w:color="auto" w:fill="FFFFFF"/>
                <w:lang w:val="en-US" w:eastAsia="ru-RU"/>
              </w:rPr>
              <w:t>ISSN</w:t>
            </w:r>
            <w:r w:rsidRPr="000B4974">
              <w:rPr>
                <w:rFonts w:ascii="Times New Roman" w:eastAsia="Times New Roman" w:hAnsi="Times New Roman" w:cs="Times New Roman"/>
                <w:b/>
                <w:bCs/>
                <w:color w:val="515F5C"/>
                <w:sz w:val="20"/>
                <w:szCs w:val="20"/>
                <w:shd w:val="clear" w:color="auto" w:fill="FFFFFF"/>
                <w:lang w:val="en-US" w:eastAsia="ru-RU"/>
              </w:rPr>
              <w:t xml:space="preserve"> 2518-1459 (Online),  ISSN 1561-8889 (Print). </w:t>
            </w:r>
            <w:r w:rsidRPr="000B4974">
              <w:rPr>
                <w:rFonts w:ascii="inherit" w:eastAsia="Times New Roman" w:hAnsi="inherit" w:cs="Times New Roman"/>
                <w:b/>
                <w:bCs/>
                <w:color w:val="515F5C"/>
                <w:sz w:val="20"/>
                <w:szCs w:val="20"/>
                <w:shd w:val="clear" w:color="auto" w:fill="FFFFFF"/>
                <w:lang w:val="en-US" w:eastAsia="ru-RU"/>
              </w:rPr>
              <w:t>DOI:</w:t>
            </w:r>
            <w:r w:rsidRPr="000B4974">
              <w:rPr>
                <w:rFonts w:ascii="Arial" w:eastAsia="Times New Roman" w:hAnsi="Arial" w:cs="Arial"/>
                <w:color w:val="515F5C"/>
                <w:sz w:val="21"/>
                <w:szCs w:val="21"/>
                <w:shd w:val="clear" w:color="auto" w:fill="FFFFFF"/>
                <w:lang w:val="en-US" w:eastAsia="ru-RU"/>
              </w:rPr>
              <w:t> </w:t>
            </w:r>
            <w:r w:rsidRPr="000B4974">
              <w:rPr>
                <w:rFonts w:ascii="inherit" w:eastAsia="Times New Roman" w:hAnsi="inherit" w:cs="Times New Roman"/>
                <w:color w:val="515F5C"/>
                <w:sz w:val="21"/>
                <w:szCs w:val="21"/>
                <w:shd w:val="clear" w:color="auto" w:fill="FFFFFF"/>
                <w:lang w:val="en-US" w:eastAsia="ru-RU"/>
              </w:rPr>
              <w:t> </w:t>
            </w:r>
            <w:hyperlink r:id="rId25" w:tooltip="" w:history="1">
              <w:r w:rsidRPr="000B4974">
                <w:rPr>
                  <w:rFonts w:ascii="Arial" w:eastAsia="Times New Roman" w:hAnsi="Arial" w:cs="Arial"/>
                  <w:color w:val="26A7DD"/>
                  <w:sz w:val="21"/>
                  <w:szCs w:val="21"/>
                  <w:u w:val="single"/>
                  <w:shd w:val="clear" w:color="auto" w:fill="FFFFFF"/>
                  <w:lang w:val="en-US" w:eastAsia="ru-RU"/>
                </w:rPr>
                <w:t>https://doi.org/10.15407/knit. </w:t>
              </w:r>
            </w:hyperlink>
          </w:p>
        </w:tc>
      </w:tr>
      <w:tr w:rsidR="000B4974" w:rsidRPr="000B4974" w:rsidTr="00AB16F4">
        <w:tblPrEx>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4"/>
          <w:tblCellSpacing w:w="0" w:type="dxa"/>
        </w:trPr>
        <w:tc>
          <w:tcPr>
            <w:tcW w:w="2704" w:type="dxa"/>
            <w:gridSpan w:val="2"/>
            <w:tcBorders>
              <w:top w:val="single" w:sz="4" w:space="0" w:color="000000"/>
              <w:left w:val="single" w:sz="4" w:space="0" w:color="000000"/>
              <w:bottom w:val="single" w:sz="4" w:space="0" w:color="000000"/>
              <w:right w:val="single" w:sz="4" w:space="0" w:color="000000"/>
            </w:tcBorders>
            <w:vAlign w:val="center"/>
            <w:hideMark/>
          </w:tcPr>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Nataliia Malysheva.</w:t>
            </w:r>
          </w:p>
        </w:tc>
        <w:tc>
          <w:tcPr>
            <w:tcW w:w="11907" w:type="dxa"/>
            <w:tcBorders>
              <w:top w:val="single" w:sz="4" w:space="0" w:color="000000"/>
              <w:left w:val="single" w:sz="4" w:space="0" w:color="000000"/>
              <w:bottom w:val="single" w:sz="4" w:space="0" w:color="000000"/>
              <w:right w:val="single" w:sz="4" w:space="0" w:color="000000"/>
            </w:tcBorders>
            <w:vAlign w:val="center"/>
            <w:hideMark/>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en-US" w:eastAsia="ru-RU"/>
              </w:rPr>
              <w:t>Member of the Advisory board of Journal of Environmental Law and Policy Index Copernicus International</w:t>
            </w:r>
          </w:p>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sz w:val="24"/>
                <w:szCs w:val="24"/>
                <w:lang w:val="en-US" w:eastAsia="ru-RU"/>
              </w:rPr>
              <w:t> ( Indexing propose in the WoS, Scopus and other databases) .</w:t>
            </w:r>
          </w:p>
        </w:tc>
      </w:tr>
      <w:tr w:rsidR="000B4974" w:rsidRPr="000B4974" w:rsidTr="00AB16F4">
        <w:tblPrEx>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4"/>
          <w:tblCellSpacing w:w="0" w:type="dxa"/>
        </w:trPr>
        <w:tc>
          <w:tcPr>
            <w:tcW w:w="2704" w:type="dxa"/>
            <w:gridSpan w:val="2"/>
            <w:tcBorders>
              <w:top w:val="single" w:sz="4" w:space="0" w:color="000000"/>
              <w:left w:val="single" w:sz="4" w:space="0" w:color="000000"/>
              <w:bottom w:val="single" w:sz="4" w:space="0" w:color="000000"/>
              <w:right w:val="single" w:sz="4" w:space="0" w:color="000000"/>
            </w:tcBorders>
            <w:vAlign w:val="center"/>
            <w:hideMark/>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Денисов В.Н.</w:t>
            </w:r>
          </w:p>
        </w:tc>
        <w:tc>
          <w:tcPr>
            <w:tcW w:w="11907" w:type="dxa"/>
            <w:tcBorders>
              <w:top w:val="single" w:sz="4" w:space="0" w:color="000000"/>
              <w:left w:val="single" w:sz="4" w:space="0" w:color="000000"/>
              <w:bottom w:val="single" w:sz="4" w:space="0" w:color="000000"/>
              <w:right w:val="single" w:sz="4" w:space="0" w:color="000000"/>
            </w:tcBorders>
            <w:vAlign w:val="center"/>
            <w:hideMark/>
          </w:tcPr>
          <w:p w:rsidR="000B4974" w:rsidRPr="000B4974" w:rsidRDefault="000B4974" w:rsidP="000B4974">
            <w:pPr>
              <w:spacing w:after="0" w:line="240" w:lineRule="auto"/>
              <w:rPr>
                <w:rFonts w:ascii="Times New Roman" w:eastAsia="Times New Roman" w:hAnsi="Times New Roman" w:cs="Times New Roman"/>
                <w:sz w:val="24"/>
                <w:szCs w:val="24"/>
                <w:lang w:val="en-US" w:eastAsia="ru-RU"/>
              </w:rPr>
            </w:pPr>
            <w:r w:rsidRPr="000B4974">
              <w:rPr>
                <w:rFonts w:ascii="Times New Roman" w:eastAsia="Times New Roman" w:hAnsi="Times New Roman" w:cs="Times New Roman"/>
                <w:iCs/>
                <w:sz w:val="24"/>
                <w:szCs w:val="24"/>
                <w:lang w:val="en-GB" w:eastAsia="ru-RU"/>
              </w:rPr>
              <w:t>European</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Studies</w:t>
            </w:r>
            <w:r w:rsidRPr="000B4974">
              <w:rPr>
                <w:rFonts w:ascii="Times New Roman" w:eastAsia="Times New Roman" w:hAnsi="Times New Roman" w:cs="Times New Roman"/>
                <w:iCs/>
                <w:sz w:val="24"/>
                <w:szCs w:val="24"/>
                <w:lang w:val="en-US" w:eastAsia="ru-RU"/>
              </w:rPr>
              <w:t xml:space="preserve"> – </w:t>
            </w:r>
            <w:r w:rsidRPr="000B4974">
              <w:rPr>
                <w:rFonts w:ascii="Times New Roman" w:eastAsia="Times New Roman" w:hAnsi="Times New Roman" w:cs="Times New Roman"/>
                <w:iCs/>
                <w:noProof/>
                <w:sz w:val="24"/>
                <w:szCs w:val="24"/>
                <w:lang w:val="ru-RU" w:eastAsia="ru-RU"/>
              </w:rPr>
              <w:t>Т</w:t>
            </w:r>
            <w:r w:rsidRPr="000B4974">
              <w:rPr>
                <w:rFonts w:ascii="Times New Roman" w:eastAsia="Times New Roman" w:hAnsi="Times New Roman" w:cs="Times New Roman"/>
                <w:iCs/>
                <w:noProof/>
                <w:sz w:val="24"/>
                <w:szCs w:val="24"/>
                <w:lang w:val="en-US" w:eastAsia="ru-RU"/>
              </w:rPr>
              <w:t>he Review</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of</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European</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Law</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Economics</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and</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Politics</w:t>
            </w:r>
            <w:r w:rsidRPr="000B4974">
              <w:rPr>
                <w:rFonts w:ascii="Times New Roman" w:eastAsia="Times New Roman" w:hAnsi="Times New Roman" w:cs="Times New Roman"/>
                <w:iCs/>
                <w:sz w:val="24"/>
                <w:szCs w:val="24"/>
                <w:lang w:val="en-US" w:eastAsia="ru-RU"/>
              </w:rPr>
              <w:t>» https://jmcentre.upol.cz/european-studies),</w:t>
            </w:r>
          </w:p>
        </w:tc>
      </w:tr>
      <w:tr w:rsidR="000B4974" w:rsidRPr="000B4974" w:rsidTr="00AB16F4">
        <w:trPr>
          <w:gridBefore w:val="1"/>
          <w:wBefore w:w="10" w:type="dxa"/>
        </w:trPr>
        <w:tc>
          <w:tcPr>
            <w:tcW w:w="2694" w:type="dxa"/>
            <w:tcBorders>
              <w:top w:val="single" w:sz="4" w:space="0" w:color="auto"/>
              <w:left w:val="single" w:sz="4" w:space="0" w:color="auto"/>
              <w:bottom w:val="single" w:sz="4" w:space="0" w:color="auto"/>
              <w:right w:val="single" w:sz="4" w:space="0" w:color="auto"/>
            </w:tcBorders>
          </w:tcPr>
          <w:p w:rsidR="000B4974" w:rsidRPr="000B4974" w:rsidRDefault="000B4974" w:rsidP="000B4974">
            <w:pPr>
              <w:spacing w:after="60" w:line="240" w:lineRule="auto"/>
              <w:jc w:val="center"/>
              <w:rPr>
                <w:rFonts w:ascii="Times New Roman" w:eastAsia="Times New Roman" w:hAnsi="Times New Roman" w:cs="Times New Roman"/>
                <w:color w:val="000000"/>
                <w:sz w:val="24"/>
                <w:szCs w:val="24"/>
                <w:lang w:eastAsia="ru-RU"/>
              </w:rPr>
            </w:pPr>
            <w:r w:rsidRPr="000B4974">
              <w:rPr>
                <w:rFonts w:ascii="Times New Roman" w:eastAsia="Times New Roman" w:hAnsi="Times New Roman" w:cs="Times New Roman"/>
                <w:color w:val="000000"/>
                <w:sz w:val="24"/>
                <w:szCs w:val="24"/>
                <w:lang w:eastAsia="ru-RU"/>
              </w:rPr>
              <w:t>Фалалєєва Л.Г.</w:t>
            </w:r>
          </w:p>
        </w:tc>
        <w:tc>
          <w:tcPr>
            <w:tcW w:w="11907" w:type="dxa"/>
            <w:tcBorders>
              <w:top w:val="single" w:sz="4" w:space="0" w:color="auto"/>
              <w:left w:val="single" w:sz="4" w:space="0" w:color="auto"/>
              <w:bottom w:val="single" w:sz="4" w:space="0" w:color="auto"/>
              <w:right w:val="single" w:sz="4" w:space="0" w:color="auto"/>
            </w:tcBorders>
          </w:tcPr>
          <w:p w:rsidR="000B4974" w:rsidRPr="000B4974" w:rsidRDefault="000B4974" w:rsidP="000B4974">
            <w:pPr>
              <w:spacing w:after="0" w:line="240" w:lineRule="auto"/>
              <w:rPr>
                <w:rFonts w:ascii="Times New Roman" w:eastAsia="Times New Roman" w:hAnsi="Times New Roman" w:cs="Times New Roman"/>
                <w:color w:val="000000"/>
                <w:sz w:val="24"/>
                <w:szCs w:val="24"/>
                <w:lang w:val="en-US" w:eastAsia="ru-RU"/>
              </w:rPr>
            </w:pPr>
            <w:r w:rsidRPr="000B4974">
              <w:rPr>
                <w:rFonts w:ascii="Times New Roman" w:eastAsia="Times New Roman" w:hAnsi="Times New Roman" w:cs="Times New Roman"/>
                <w:iCs/>
                <w:sz w:val="24"/>
                <w:szCs w:val="24"/>
                <w:lang w:val="en-GB" w:eastAsia="ru-RU"/>
              </w:rPr>
              <w:t>European</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Studies</w:t>
            </w:r>
            <w:r w:rsidRPr="000B4974">
              <w:rPr>
                <w:rFonts w:ascii="Times New Roman" w:eastAsia="Times New Roman" w:hAnsi="Times New Roman" w:cs="Times New Roman"/>
                <w:iCs/>
                <w:sz w:val="24"/>
                <w:szCs w:val="24"/>
                <w:lang w:val="en-US" w:eastAsia="ru-RU"/>
              </w:rPr>
              <w:t xml:space="preserve"> – </w:t>
            </w:r>
            <w:r w:rsidRPr="000B4974">
              <w:rPr>
                <w:rFonts w:ascii="Times New Roman" w:eastAsia="Times New Roman" w:hAnsi="Times New Roman" w:cs="Times New Roman"/>
                <w:iCs/>
                <w:noProof/>
                <w:sz w:val="24"/>
                <w:szCs w:val="24"/>
                <w:lang w:val="ru-RU" w:eastAsia="ru-RU"/>
              </w:rPr>
              <w:t>Т</w:t>
            </w:r>
            <w:r w:rsidRPr="000B4974">
              <w:rPr>
                <w:rFonts w:ascii="Times New Roman" w:eastAsia="Times New Roman" w:hAnsi="Times New Roman" w:cs="Times New Roman"/>
                <w:iCs/>
                <w:noProof/>
                <w:sz w:val="24"/>
                <w:szCs w:val="24"/>
                <w:lang w:val="en-US" w:eastAsia="ru-RU"/>
              </w:rPr>
              <w:t>he Review</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of</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European</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Law</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Economics</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and</w:t>
            </w:r>
            <w:r w:rsidRPr="000B4974">
              <w:rPr>
                <w:rFonts w:ascii="Times New Roman" w:eastAsia="Times New Roman" w:hAnsi="Times New Roman" w:cs="Times New Roman"/>
                <w:iCs/>
                <w:sz w:val="24"/>
                <w:szCs w:val="24"/>
                <w:lang w:val="en-US" w:eastAsia="ru-RU"/>
              </w:rPr>
              <w:t xml:space="preserve"> </w:t>
            </w:r>
            <w:r w:rsidRPr="000B4974">
              <w:rPr>
                <w:rFonts w:ascii="Times New Roman" w:eastAsia="Times New Roman" w:hAnsi="Times New Roman" w:cs="Times New Roman"/>
                <w:iCs/>
                <w:sz w:val="24"/>
                <w:szCs w:val="24"/>
                <w:lang w:val="en-GB" w:eastAsia="ru-RU"/>
              </w:rPr>
              <w:t>Politics</w:t>
            </w:r>
            <w:r w:rsidRPr="000B4974">
              <w:rPr>
                <w:rFonts w:ascii="Times New Roman" w:eastAsia="Times New Roman" w:hAnsi="Times New Roman" w:cs="Times New Roman"/>
                <w:iCs/>
                <w:sz w:val="24"/>
                <w:szCs w:val="24"/>
                <w:lang w:val="en-US" w:eastAsia="ru-RU"/>
              </w:rPr>
              <w:t>» https://jmcentre.upol.cz/european-studies),</w:t>
            </w:r>
          </w:p>
        </w:tc>
      </w:tr>
    </w:tbl>
    <w:p w:rsidR="000B4974" w:rsidRPr="000B4974" w:rsidRDefault="000B4974" w:rsidP="000B4974">
      <w:pPr>
        <w:numPr>
          <w:ilvl w:val="0"/>
          <w:numId w:val="21"/>
        </w:numPr>
        <w:spacing w:before="120" w:after="120" w:line="240" w:lineRule="auto"/>
        <w:rPr>
          <w:rFonts w:ascii="Times New Roman" w:eastAsia="Arial" w:hAnsi="Times New Roman" w:cs="Times New Roman"/>
          <w:color w:val="000000"/>
          <w:sz w:val="24"/>
          <w:szCs w:val="24"/>
          <w:lang w:eastAsia="uk-UA"/>
        </w:rPr>
      </w:pPr>
      <w:r w:rsidRPr="000B4974">
        <w:rPr>
          <w:rFonts w:ascii="Times New Roman" w:eastAsia="Arial" w:hAnsi="Times New Roman" w:cs="Times New Roman"/>
          <w:color w:val="000000"/>
          <w:sz w:val="24"/>
          <w:szCs w:val="24"/>
          <w:lang w:eastAsia="uk-UA"/>
        </w:rPr>
        <w:t>членами редколегій провідних закордонних видавництв або редакторами монографій, збірок праць і т. ін., що вийшли в світ у таких видавництвах (</w:t>
      </w:r>
      <w:r w:rsidRPr="000B4974">
        <w:rPr>
          <w:rFonts w:ascii="Times New Roman" w:eastAsia="Arial" w:hAnsi="Times New Roman" w:cs="Times New Roman"/>
          <w:i/>
          <w:color w:val="000000"/>
          <w:sz w:val="24"/>
          <w:szCs w:val="24"/>
          <w:lang w:eastAsia="uk-UA"/>
        </w:rPr>
        <w:t xml:space="preserve">вказати найменування видавництв </w:t>
      </w:r>
      <w:r w:rsidRPr="000B4974">
        <w:rPr>
          <w:rFonts w:ascii="Times New Roman" w:eastAsia="Arial" w:hAnsi="Times New Roman" w:cs="Times New Roman"/>
          <w:i/>
          <w:color w:val="000000"/>
          <w:sz w:val="24"/>
          <w:szCs w:val="24"/>
          <w:highlight w:val="white"/>
          <w:lang w:eastAsia="uk-UA"/>
        </w:rPr>
        <w:t>та відповідні інтернет-посилання</w:t>
      </w:r>
      <w:r w:rsidRPr="000B4974">
        <w:rPr>
          <w:rFonts w:ascii="Times New Roman" w:eastAsia="Arial" w:hAnsi="Times New Roman" w:cs="Times New Roman"/>
          <w:color w:val="000000"/>
          <w:sz w:val="24"/>
          <w:szCs w:val="24"/>
          <w:lang w:eastAsia="uk-UA"/>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1766"/>
      </w:tblGrid>
      <w:tr w:rsidR="000B4974" w:rsidRPr="000B4974" w:rsidTr="00AB16F4">
        <w:tc>
          <w:tcPr>
            <w:tcW w:w="2835" w:type="dxa"/>
            <w:vAlign w:val="center"/>
          </w:tcPr>
          <w:p w:rsidR="000B4974" w:rsidRPr="000B4974" w:rsidRDefault="000B4974" w:rsidP="000B4974">
            <w:pPr>
              <w:spacing w:after="0" w:line="240" w:lineRule="auto"/>
              <w:jc w:val="center"/>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Кількість працівників установ</w:t>
            </w:r>
          </w:p>
        </w:tc>
        <w:tc>
          <w:tcPr>
            <w:tcW w:w="11766" w:type="dxa"/>
            <w:vAlign w:val="center"/>
          </w:tcPr>
          <w:p w:rsidR="000B4974" w:rsidRPr="000B4974" w:rsidRDefault="000B4974" w:rsidP="000B4974">
            <w:pPr>
              <w:spacing w:after="0" w:line="240" w:lineRule="auto"/>
              <w:jc w:val="center"/>
              <w:rPr>
                <w:rFonts w:ascii="Times New Roman" w:eastAsia="Times New Roman" w:hAnsi="Times New Roman" w:cs="Times New Roman"/>
                <w:color w:val="000000"/>
                <w:sz w:val="24"/>
                <w:szCs w:val="24"/>
                <w:lang w:val="ru-RU" w:eastAsia="ru-RU"/>
              </w:rPr>
            </w:pPr>
            <w:r w:rsidRPr="000B4974">
              <w:rPr>
                <w:rFonts w:ascii="Times New Roman" w:eastAsia="Times New Roman" w:hAnsi="Times New Roman" w:cs="Times New Roman"/>
                <w:color w:val="000000"/>
                <w:sz w:val="24"/>
                <w:szCs w:val="24"/>
                <w:lang w:val="ru-RU" w:eastAsia="ru-RU"/>
              </w:rPr>
              <w:t xml:space="preserve">Найменування видавництв </w:t>
            </w:r>
            <w:r w:rsidRPr="000B4974">
              <w:rPr>
                <w:rFonts w:ascii="Times New Roman" w:eastAsia="Times New Roman" w:hAnsi="Times New Roman" w:cs="Times New Roman"/>
                <w:color w:val="000000"/>
                <w:sz w:val="24"/>
                <w:szCs w:val="24"/>
                <w:highlight w:val="white"/>
                <w:lang w:val="ru-RU" w:eastAsia="ru-RU"/>
              </w:rPr>
              <w:t>та відповідні інтернет-посилання</w:t>
            </w:r>
          </w:p>
        </w:tc>
      </w:tr>
      <w:tr w:rsidR="000B4974" w:rsidRPr="000B4974" w:rsidTr="00AB16F4">
        <w:tc>
          <w:tcPr>
            <w:tcW w:w="2835" w:type="dxa"/>
          </w:tcPr>
          <w:p w:rsidR="000B4974" w:rsidRPr="000B4974" w:rsidRDefault="000B4974" w:rsidP="000B4974">
            <w:pPr>
              <w:spacing w:after="0" w:line="240" w:lineRule="auto"/>
              <w:jc w:val="center"/>
              <w:rPr>
                <w:rFonts w:ascii="Times New Roman" w:eastAsia="Times New Roman" w:hAnsi="Times New Roman" w:cs="Times New Roman"/>
                <w:b/>
                <w:color w:val="000000"/>
                <w:sz w:val="24"/>
                <w:szCs w:val="24"/>
                <w:lang w:val="ru-RU" w:eastAsia="ru-RU"/>
              </w:rPr>
            </w:pPr>
            <w:r w:rsidRPr="000B4974">
              <w:rPr>
                <w:rFonts w:ascii="Times New Roman" w:eastAsia="Times New Roman" w:hAnsi="Times New Roman" w:cs="Times New Roman"/>
                <w:b/>
                <w:color w:val="000000"/>
                <w:sz w:val="24"/>
                <w:szCs w:val="24"/>
                <w:lang w:val="ru-RU" w:eastAsia="ru-RU"/>
              </w:rPr>
              <w:t>___</w:t>
            </w:r>
          </w:p>
        </w:tc>
        <w:tc>
          <w:tcPr>
            <w:tcW w:w="11766" w:type="dxa"/>
          </w:tcPr>
          <w:p w:rsidR="000B4974" w:rsidRPr="000B4974" w:rsidRDefault="000B4974" w:rsidP="000B4974">
            <w:pPr>
              <w:spacing w:after="40"/>
              <w:rPr>
                <w:rFonts w:ascii="Times New Roman" w:eastAsia="Times New Roman" w:hAnsi="Times New Roman" w:cs="Times New Roman"/>
                <w:color w:val="000000"/>
                <w:sz w:val="24"/>
                <w:szCs w:val="24"/>
                <w:lang w:eastAsia="ru-RU"/>
              </w:rPr>
            </w:pPr>
            <w:r w:rsidRPr="000B4974">
              <w:rPr>
                <w:rFonts w:ascii="Times New Roman" w:eastAsia="Times New Roman" w:hAnsi="Times New Roman" w:cs="Times New Roman"/>
                <w:color w:val="000000"/>
                <w:sz w:val="24"/>
                <w:szCs w:val="24"/>
                <w:lang w:eastAsia="ru-RU"/>
              </w:rPr>
              <w:t>-</w:t>
            </w:r>
          </w:p>
        </w:tc>
      </w:tr>
    </w:tbl>
    <w:p w:rsidR="000B4974" w:rsidRPr="000B4974" w:rsidRDefault="000B4974" w:rsidP="000B4974">
      <w:pPr>
        <w:keepNext/>
        <w:spacing w:after="0" w:line="360" w:lineRule="auto"/>
        <w:jc w:val="right"/>
        <w:outlineLvl w:val="0"/>
        <w:rPr>
          <w:rFonts w:ascii="Times New Roman" w:eastAsia="Times New Roman" w:hAnsi="Times New Roman" w:cs="Times New Roman"/>
          <w:b/>
          <w:sz w:val="24"/>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keepNext/>
        <w:spacing w:after="0" w:line="360" w:lineRule="auto"/>
        <w:jc w:val="right"/>
        <w:outlineLvl w:val="0"/>
        <w:rPr>
          <w:rFonts w:ascii="Times New Roman" w:eastAsia="Times New Roman" w:hAnsi="Times New Roman" w:cs="Times New Roman"/>
          <w:b/>
          <w:sz w:val="24"/>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widowControl w:val="0"/>
        <w:spacing w:after="0" w:line="360" w:lineRule="auto"/>
        <w:jc w:val="right"/>
        <w:outlineLvl w:val="0"/>
        <w:rPr>
          <w:rFonts w:ascii="Times New Roman" w:eastAsia="Times New Roman" w:hAnsi="Times New Roman" w:cs="Times New Roman"/>
          <w:b/>
          <w:sz w:val="24"/>
          <w:szCs w:val="20"/>
          <w:lang w:val="x-none" w:eastAsia="ru-RU"/>
        </w:rPr>
      </w:pPr>
      <w:r w:rsidRPr="000B4974">
        <w:rPr>
          <w:rFonts w:ascii="Times New Roman" w:eastAsia="Times New Roman" w:hAnsi="Times New Roman" w:cs="Times New Roman"/>
          <w:b/>
          <w:sz w:val="24"/>
          <w:szCs w:val="20"/>
          <w:lang w:val="x-none" w:eastAsia="ru-RU"/>
        </w:rPr>
        <w:lastRenderedPageBreak/>
        <w:t>Форма ІХ-1</w:t>
      </w:r>
    </w:p>
    <w:p w:rsidR="000B4974" w:rsidRPr="000B4974" w:rsidRDefault="000B4974" w:rsidP="000B4974">
      <w:pPr>
        <w:widowControl w:val="0"/>
        <w:spacing w:after="0" w:line="360" w:lineRule="auto"/>
        <w:jc w:val="center"/>
        <w:outlineLvl w:val="0"/>
        <w:rPr>
          <w:rFonts w:ascii="Times New Roman" w:eastAsia="Times New Roman" w:hAnsi="Times New Roman" w:cs="Times New Roman"/>
          <w:sz w:val="28"/>
          <w:szCs w:val="28"/>
          <w:lang w:val="x-none" w:eastAsia="ru-RU"/>
        </w:rPr>
      </w:pPr>
      <w:r w:rsidRPr="000B4974">
        <w:rPr>
          <w:rFonts w:ascii="Times New Roman" w:eastAsia="Times New Roman" w:hAnsi="Times New Roman" w:cs="Times New Roman"/>
          <w:sz w:val="28"/>
          <w:szCs w:val="28"/>
          <w:lang w:val="x-none" w:eastAsia="ru-RU"/>
        </w:rPr>
        <w:t>Статистичні дані щодо міжнародного співробітництва</w:t>
      </w:r>
    </w:p>
    <w:p w:rsidR="000B4974" w:rsidRPr="000B4974" w:rsidRDefault="000B4974" w:rsidP="000B4974">
      <w:pPr>
        <w:widowControl w:val="0"/>
        <w:spacing w:after="0" w:line="240" w:lineRule="auto"/>
        <w:ind w:left="426"/>
        <w:rPr>
          <w:rFonts w:ascii="Times New Roman" w:eastAsia="Times New Roman" w:hAnsi="Times New Roman" w:cs="Times New Roman"/>
          <w:sz w:val="28"/>
          <w:szCs w:val="28"/>
          <w:lang w:eastAsia="ru-RU"/>
        </w:rPr>
      </w:pPr>
      <w:r w:rsidRPr="000B4974">
        <w:rPr>
          <w:rFonts w:ascii="Times New Roman" w:eastAsia="Times New Roman" w:hAnsi="Times New Roman" w:cs="Times New Roman"/>
          <w:sz w:val="20"/>
          <w:szCs w:val="20"/>
          <w:lang w:eastAsia="ru-RU"/>
        </w:rPr>
        <w:t xml:space="preserve">Назва установи, що звітує: </w:t>
      </w:r>
      <w:r w:rsidRPr="000B4974">
        <w:rPr>
          <w:rFonts w:ascii="Times New Roman" w:eastAsia="Times New Roman" w:hAnsi="Times New Roman" w:cs="Times New Roman"/>
          <w:sz w:val="28"/>
          <w:szCs w:val="28"/>
          <w:lang w:eastAsia="ru-RU"/>
        </w:rPr>
        <w:t>Інститут держави і права імені В.М. Корецького НАН України</w:t>
      </w:r>
    </w:p>
    <w:p w:rsidR="000B4974" w:rsidRPr="000B4974" w:rsidRDefault="000B4974" w:rsidP="000B4974">
      <w:pPr>
        <w:widowControl w:val="0"/>
        <w:spacing w:after="0" w:line="240" w:lineRule="auto"/>
        <w:ind w:firstLine="708"/>
        <w:rPr>
          <w:rFonts w:ascii="Times New Roman" w:eastAsia="Times New Roman" w:hAnsi="Times New Roman" w:cs="Times New Roman"/>
          <w:sz w:val="28"/>
          <w:szCs w:val="28"/>
          <w:lang w:eastAsia="ru-RU"/>
        </w:rPr>
      </w:pPr>
    </w:p>
    <w:p w:rsidR="000B4974" w:rsidRPr="000B4974" w:rsidRDefault="000B4974" w:rsidP="000B4974">
      <w:pPr>
        <w:widowControl w:val="0"/>
        <w:spacing w:after="0" w:line="240" w:lineRule="auto"/>
        <w:ind w:firstLine="708"/>
        <w:rPr>
          <w:rFonts w:ascii="Times New Roman" w:eastAsia="Times New Roman" w:hAnsi="Times New Roman" w:cs="Times New Roman"/>
          <w:sz w:val="20"/>
          <w:szCs w:val="20"/>
          <w:lang w:eastAsia="ru-RU"/>
        </w:rPr>
      </w:pPr>
    </w:p>
    <w:tbl>
      <w:tblPr>
        <w:tblW w:w="11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631"/>
        <w:gridCol w:w="530"/>
        <w:gridCol w:w="1417"/>
        <w:gridCol w:w="573"/>
        <w:gridCol w:w="659"/>
        <w:gridCol w:w="781"/>
        <w:gridCol w:w="637"/>
        <w:gridCol w:w="983"/>
        <w:gridCol w:w="1398"/>
        <w:gridCol w:w="1217"/>
        <w:gridCol w:w="1368"/>
      </w:tblGrid>
      <w:tr w:rsidR="000B4974" w:rsidRPr="000B4974" w:rsidTr="00AB16F4">
        <w:tblPrEx>
          <w:tblCellMar>
            <w:top w:w="0" w:type="dxa"/>
            <w:bottom w:w="0" w:type="dxa"/>
          </w:tblCellMar>
        </w:tblPrEx>
        <w:trPr>
          <w:cantSplit/>
          <w:trHeight w:val="2117"/>
          <w:jc w:val="center"/>
        </w:trPr>
        <w:tc>
          <w:tcPr>
            <w:tcW w:w="1419" w:type="dxa"/>
            <w:gridSpan w:val="2"/>
          </w:tcPr>
          <w:p w:rsidR="000B4974" w:rsidRPr="000B4974" w:rsidRDefault="000B4974" w:rsidP="000B4974">
            <w:pPr>
              <w:widowControl w:val="0"/>
              <w:spacing w:after="0" w:line="240" w:lineRule="auto"/>
              <w:rPr>
                <w:rFonts w:ascii="Times New Roman" w:eastAsia="Times New Roman" w:hAnsi="Times New Roman" w:cs="Times New Roman"/>
                <w:sz w:val="20"/>
                <w:szCs w:val="20"/>
                <w:lang w:eastAsia="ru-RU"/>
              </w:rPr>
            </w:pPr>
          </w:p>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Проводилась робота по темах</w:t>
            </w:r>
          </w:p>
        </w:tc>
        <w:tc>
          <w:tcPr>
            <w:tcW w:w="1161" w:type="dxa"/>
            <w:gridSpan w:val="2"/>
          </w:tcPr>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p>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Виїзди за кордон</w:t>
            </w:r>
          </w:p>
        </w:tc>
        <w:tc>
          <w:tcPr>
            <w:tcW w:w="1417" w:type="dxa"/>
          </w:tcPr>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p>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Прийнято закордонних вчених та спеціалістів</w:t>
            </w:r>
          </w:p>
        </w:tc>
        <w:tc>
          <w:tcPr>
            <w:tcW w:w="2013" w:type="dxa"/>
            <w:gridSpan w:val="3"/>
          </w:tcPr>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p>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Прямі зв’язки з закордонними партнерами</w:t>
            </w:r>
          </w:p>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(кількість)</w:t>
            </w:r>
          </w:p>
        </w:tc>
        <w:tc>
          <w:tcPr>
            <w:tcW w:w="1620" w:type="dxa"/>
            <w:gridSpan w:val="2"/>
          </w:tcPr>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p>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Участь у роботі міжнародних конференцій, симпозіумів, семінарів тощо</w:t>
            </w:r>
          </w:p>
        </w:tc>
        <w:tc>
          <w:tcPr>
            <w:tcW w:w="1398" w:type="dxa"/>
          </w:tcPr>
          <w:p w:rsidR="000B4974" w:rsidRPr="000B4974" w:rsidRDefault="000B4974" w:rsidP="000B4974">
            <w:pPr>
              <w:widowControl w:val="0"/>
              <w:spacing w:after="0" w:line="240" w:lineRule="auto"/>
              <w:rPr>
                <w:rFonts w:ascii="Times New Roman" w:eastAsia="Times New Roman" w:hAnsi="Times New Roman" w:cs="Times New Roman"/>
                <w:sz w:val="20"/>
                <w:szCs w:val="20"/>
                <w:lang w:eastAsia="ru-RU"/>
              </w:rPr>
            </w:pPr>
          </w:p>
          <w:p w:rsidR="000B4974" w:rsidRPr="000B4974" w:rsidRDefault="000B4974" w:rsidP="000B4974">
            <w:pPr>
              <w:widowControl w:val="0"/>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Участь у роботі міжнародних організацій комісій, редакцій тощо</w:t>
            </w:r>
          </w:p>
        </w:tc>
        <w:tc>
          <w:tcPr>
            <w:tcW w:w="1217" w:type="dxa"/>
          </w:tcPr>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p>
          <w:p w:rsidR="000B4974" w:rsidRPr="000B4974" w:rsidRDefault="000B4974" w:rsidP="000B4974">
            <w:pPr>
              <w:widowControl w:val="0"/>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Лекційна діяльність за кордоном</w:t>
            </w:r>
          </w:p>
        </w:tc>
        <w:tc>
          <w:tcPr>
            <w:tcW w:w="1368" w:type="dxa"/>
          </w:tcPr>
          <w:p w:rsidR="000B4974" w:rsidRPr="000B4974" w:rsidRDefault="000B4974" w:rsidP="000B4974">
            <w:pPr>
              <w:widowControl w:val="0"/>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                      Міжнародні відзнаки українських учених</w:t>
            </w:r>
          </w:p>
          <w:p w:rsidR="000B4974" w:rsidRPr="000B4974" w:rsidRDefault="000B4974" w:rsidP="000B4974">
            <w:pPr>
              <w:widowControl w:val="0"/>
              <w:spacing w:after="0" w:line="240" w:lineRule="auto"/>
              <w:jc w:val="right"/>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 </w:t>
            </w:r>
          </w:p>
        </w:tc>
      </w:tr>
      <w:tr w:rsidR="000B4974" w:rsidRPr="000B4974" w:rsidTr="00AB16F4">
        <w:tblPrEx>
          <w:tblCellMar>
            <w:top w:w="0" w:type="dxa"/>
            <w:bottom w:w="0" w:type="dxa"/>
          </w:tblCellMar>
        </w:tblPrEx>
        <w:trPr>
          <w:cantSplit/>
          <w:trHeight w:val="2142"/>
          <w:jc w:val="center"/>
        </w:trPr>
        <w:tc>
          <w:tcPr>
            <w:tcW w:w="710"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Загальна кількість</w:t>
            </w:r>
          </w:p>
        </w:tc>
        <w:tc>
          <w:tcPr>
            <w:tcW w:w="709"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Почато в 2022 р.</w:t>
            </w:r>
          </w:p>
        </w:tc>
        <w:tc>
          <w:tcPr>
            <w:tcW w:w="631"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Загальна кількість виїздів</w:t>
            </w:r>
          </w:p>
        </w:tc>
        <w:tc>
          <w:tcPr>
            <w:tcW w:w="530"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Загальна кількість осіб</w:t>
            </w:r>
          </w:p>
        </w:tc>
        <w:tc>
          <w:tcPr>
            <w:tcW w:w="1417"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Загальна кількість</w:t>
            </w:r>
          </w:p>
        </w:tc>
        <w:tc>
          <w:tcPr>
            <w:tcW w:w="573"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Угоди</w:t>
            </w:r>
          </w:p>
        </w:tc>
        <w:tc>
          <w:tcPr>
            <w:tcW w:w="659"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Спільні  лабораторії</w:t>
            </w:r>
          </w:p>
        </w:tc>
        <w:tc>
          <w:tcPr>
            <w:tcW w:w="781"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Спільні групи</w:t>
            </w:r>
          </w:p>
        </w:tc>
        <w:tc>
          <w:tcPr>
            <w:tcW w:w="637"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 кордоном</w:t>
            </w:r>
          </w:p>
        </w:tc>
        <w:tc>
          <w:tcPr>
            <w:tcW w:w="983"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 Україні</w:t>
            </w:r>
          </w:p>
        </w:tc>
        <w:tc>
          <w:tcPr>
            <w:tcW w:w="1398"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p>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Загальна кількість</w:t>
            </w:r>
          </w:p>
        </w:tc>
        <w:tc>
          <w:tcPr>
            <w:tcW w:w="1217" w:type="dxa"/>
            <w:textDirection w:val="btLr"/>
          </w:tcPr>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p>
          <w:p w:rsidR="000B4974" w:rsidRPr="000B4974" w:rsidRDefault="000B4974" w:rsidP="000B4974">
            <w:pPr>
              <w:spacing w:after="0" w:line="240" w:lineRule="auto"/>
              <w:ind w:left="113" w:right="113"/>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Загальна кількість</w:t>
            </w:r>
          </w:p>
        </w:tc>
        <w:tc>
          <w:tcPr>
            <w:tcW w:w="1368" w:type="dxa"/>
            <w:tcBorders>
              <w:bottom w:val="single" w:sz="4" w:space="0" w:color="auto"/>
            </w:tcBorders>
            <w:textDirection w:val="btLr"/>
          </w:tcPr>
          <w:p w:rsidR="000B4974" w:rsidRPr="000B4974" w:rsidRDefault="000B4974" w:rsidP="000B4974">
            <w:pPr>
              <w:spacing w:after="0" w:line="240" w:lineRule="auto"/>
              <w:ind w:left="113" w:right="113"/>
              <w:jc w:val="right"/>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rPr>
          <w:cantSplit/>
          <w:trHeight w:val="495"/>
          <w:jc w:val="center"/>
        </w:trPr>
        <w:tc>
          <w:tcPr>
            <w:tcW w:w="71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709"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63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53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w:t>
            </w:r>
          </w:p>
        </w:tc>
        <w:tc>
          <w:tcPr>
            <w:tcW w:w="57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6</w:t>
            </w:r>
          </w:p>
        </w:tc>
        <w:tc>
          <w:tcPr>
            <w:tcW w:w="659"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7</w:t>
            </w:r>
          </w:p>
        </w:tc>
        <w:tc>
          <w:tcPr>
            <w:tcW w:w="78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8</w:t>
            </w:r>
          </w:p>
        </w:tc>
        <w:tc>
          <w:tcPr>
            <w:tcW w:w="63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9</w:t>
            </w:r>
          </w:p>
        </w:tc>
        <w:tc>
          <w:tcPr>
            <w:tcW w:w="98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10</w:t>
            </w:r>
          </w:p>
        </w:tc>
        <w:tc>
          <w:tcPr>
            <w:tcW w:w="139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11</w:t>
            </w:r>
          </w:p>
        </w:tc>
        <w:tc>
          <w:tcPr>
            <w:tcW w:w="12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12</w:t>
            </w:r>
          </w:p>
        </w:tc>
        <w:tc>
          <w:tcPr>
            <w:tcW w:w="13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13</w:t>
            </w:r>
          </w:p>
        </w:tc>
      </w:tr>
      <w:tr w:rsidR="000B4974" w:rsidRPr="000B4974" w:rsidTr="00AB16F4">
        <w:tblPrEx>
          <w:tblCellMar>
            <w:top w:w="0" w:type="dxa"/>
            <w:bottom w:w="0" w:type="dxa"/>
          </w:tblCellMar>
        </w:tblPrEx>
        <w:trPr>
          <w:cantSplit/>
          <w:trHeight w:val="495"/>
          <w:jc w:val="center"/>
        </w:trPr>
        <w:tc>
          <w:tcPr>
            <w:tcW w:w="71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14</w:t>
            </w:r>
          </w:p>
        </w:tc>
        <w:tc>
          <w:tcPr>
            <w:tcW w:w="709"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7</w:t>
            </w:r>
          </w:p>
        </w:tc>
        <w:tc>
          <w:tcPr>
            <w:tcW w:w="63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20</w:t>
            </w:r>
          </w:p>
        </w:tc>
        <w:tc>
          <w:tcPr>
            <w:tcW w:w="53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18</w:t>
            </w: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0</w:t>
            </w:r>
          </w:p>
        </w:tc>
        <w:tc>
          <w:tcPr>
            <w:tcW w:w="57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659"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78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63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c>
          <w:tcPr>
            <w:tcW w:w="98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25</w:t>
            </w:r>
          </w:p>
        </w:tc>
        <w:tc>
          <w:tcPr>
            <w:tcW w:w="139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12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13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r>
    </w:tbl>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br w:type="page"/>
      </w:r>
      <w:r w:rsidRPr="000B4974">
        <w:rPr>
          <w:rFonts w:ascii="Times New Roman" w:eastAsia="Times New Roman" w:hAnsi="Times New Roman" w:cs="Times New Roman"/>
          <w:b/>
          <w:sz w:val="24"/>
          <w:szCs w:val="24"/>
          <w:lang w:eastAsia="ru-RU"/>
        </w:rPr>
        <w:lastRenderedPageBreak/>
        <w:t>ФОРМА XII</w:t>
      </w:r>
    </w:p>
    <w:p w:rsidR="000B4974" w:rsidRPr="000B4974" w:rsidRDefault="000B4974" w:rsidP="000B4974">
      <w:pPr>
        <w:spacing w:after="0" w:line="240" w:lineRule="auto"/>
        <w:jc w:val="center"/>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Назва підприємства</w:t>
      </w:r>
    </w:p>
    <w:p w:rsidR="000B4974" w:rsidRPr="000B4974" w:rsidRDefault="000B4974" w:rsidP="000B4974">
      <w:pPr>
        <w:spacing w:after="0" w:line="240" w:lineRule="auto"/>
        <w:rPr>
          <w:rFonts w:ascii="Times New Roman" w:eastAsia="Times New Roman" w:hAnsi="Times New Roman" w:cs="Times New Roman"/>
          <w:sz w:val="16"/>
          <w:szCs w:val="16"/>
          <w:lang w:eastAsia="ru-RU"/>
        </w:rPr>
      </w:pPr>
    </w:p>
    <w:tbl>
      <w:tblPr>
        <w:tblW w:w="15191"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2"/>
        <w:gridCol w:w="999"/>
        <w:gridCol w:w="813"/>
        <w:gridCol w:w="783"/>
        <w:gridCol w:w="751"/>
        <w:gridCol w:w="689"/>
        <w:gridCol w:w="670"/>
        <w:gridCol w:w="823"/>
        <w:gridCol w:w="677"/>
        <w:gridCol w:w="999"/>
        <w:gridCol w:w="993"/>
        <w:gridCol w:w="843"/>
        <w:gridCol w:w="674"/>
        <w:gridCol w:w="837"/>
        <w:gridCol w:w="837"/>
        <w:gridCol w:w="674"/>
        <w:gridCol w:w="674"/>
        <w:gridCol w:w="1345"/>
      </w:tblGrid>
      <w:tr w:rsidR="000B4974" w:rsidRPr="000B4974" w:rsidTr="00AB16F4">
        <w:tc>
          <w:tcPr>
            <w:tcW w:w="648" w:type="dxa"/>
            <w:vMerge w:val="restart"/>
            <w:shd w:val="clear" w:color="auto" w:fill="auto"/>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Назва підприємства</w:t>
            </w:r>
          </w:p>
        </w:tc>
        <w:tc>
          <w:tcPr>
            <w:tcW w:w="462" w:type="dxa"/>
            <w:vMerge w:val="restart"/>
            <w:shd w:val="clear" w:color="auto" w:fill="auto"/>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Код ЄДРПОУ</w:t>
            </w:r>
          </w:p>
        </w:tc>
        <w:tc>
          <w:tcPr>
            <w:tcW w:w="999"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Середньо-спискова чисель</w:t>
            </w:r>
            <w:r w:rsidRPr="000B4974">
              <w:rPr>
                <w:rFonts w:ascii="Times New Roman" w:eastAsia="Times New Roman" w:hAnsi="Times New Roman" w:cs="Times New Roman"/>
                <w:sz w:val="18"/>
                <w:szCs w:val="18"/>
                <w:lang w:eastAsia="ru-RU"/>
              </w:rPr>
              <w:softHyphen/>
              <w:t>ність працівни</w:t>
            </w:r>
            <w:r w:rsidRPr="000B4974">
              <w:rPr>
                <w:rFonts w:ascii="Times New Roman" w:eastAsia="Times New Roman" w:hAnsi="Times New Roman" w:cs="Times New Roman"/>
                <w:sz w:val="18"/>
                <w:szCs w:val="18"/>
                <w:lang w:eastAsia="ru-RU"/>
              </w:rPr>
              <w:softHyphen/>
              <w:t>ків</w:t>
            </w:r>
          </w:p>
        </w:tc>
        <w:tc>
          <w:tcPr>
            <w:tcW w:w="2347" w:type="dxa"/>
            <w:gridSpan w:val="3"/>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Кількість площ приміщень (кв.м.)</w:t>
            </w:r>
          </w:p>
        </w:tc>
        <w:tc>
          <w:tcPr>
            <w:tcW w:w="2182" w:type="dxa"/>
            <w:gridSpan w:val="3"/>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 xml:space="preserve">Вартість ОЗ </w:t>
            </w:r>
          </w:p>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(тис. грн.)</w:t>
            </w:r>
          </w:p>
        </w:tc>
        <w:tc>
          <w:tcPr>
            <w:tcW w:w="2669" w:type="dxa"/>
            <w:gridSpan w:val="3"/>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Фактичний обсяг виконаних .робіт (тис.грн.)</w:t>
            </w:r>
          </w:p>
        </w:tc>
        <w:tc>
          <w:tcPr>
            <w:tcW w:w="843"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Чистий прибуток (</w:t>
            </w:r>
            <w:r w:rsidRPr="000B4974">
              <w:rPr>
                <w:rFonts w:ascii="Times New Roman" w:eastAsia="Times New Roman" w:hAnsi="Times New Roman" w:cs="Times New Roman"/>
                <w:sz w:val="16"/>
                <w:szCs w:val="16"/>
                <w:lang w:eastAsia="ru-RU"/>
              </w:rPr>
              <w:t>збиток</w:t>
            </w:r>
            <w:r w:rsidRPr="000B4974">
              <w:rPr>
                <w:rFonts w:ascii="Times New Roman" w:eastAsia="Times New Roman" w:hAnsi="Times New Roman" w:cs="Times New Roman"/>
                <w:sz w:val="18"/>
                <w:szCs w:val="18"/>
                <w:lang w:eastAsia="ru-RU"/>
              </w:rPr>
              <w:t>) тис. грн.</w:t>
            </w:r>
          </w:p>
        </w:tc>
        <w:tc>
          <w:tcPr>
            <w:tcW w:w="3696" w:type="dxa"/>
            <w:gridSpan w:val="5"/>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Заборгованість (тис. грн.)</w:t>
            </w:r>
          </w:p>
        </w:tc>
        <w:tc>
          <w:tcPr>
            <w:tcW w:w="1345"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Середня зарплата</w:t>
            </w:r>
          </w:p>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(тис. грн.)</w:t>
            </w:r>
          </w:p>
        </w:tc>
      </w:tr>
      <w:tr w:rsidR="000B4974" w:rsidRPr="000B4974" w:rsidTr="00AB16F4">
        <w:tc>
          <w:tcPr>
            <w:tcW w:w="648"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462"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999"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813"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6"/>
                <w:szCs w:val="16"/>
                <w:lang w:eastAsia="ru-RU"/>
              </w:rPr>
            </w:pPr>
            <w:r w:rsidRPr="000B4974">
              <w:rPr>
                <w:rFonts w:ascii="Times New Roman" w:eastAsia="Times New Roman" w:hAnsi="Times New Roman" w:cs="Times New Roman"/>
                <w:sz w:val="16"/>
                <w:szCs w:val="16"/>
                <w:lang w:eastAsia="ru-RU"/>
              </w:rPr>
              <w:t>загальна</w:t>
            </w:r>
          </w:p>
        </w:tc>
        <w:tc>
          <w:tcPr>
            <w:tcW w:w="783"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в т.ч. зданих в оренду (кв.м )</w:t>
            </w:r>
          </w:p>
        </w:tc>
        <w:tc>
          <w:tcPr>
            <w:tcW w:w="751"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 від загальної</w:t>
            </w:r>
          </w:p>
        </w:tc>
        <w:tc>
          <w:tcPr>
            <w:tcW w:w="689"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Первісна</w:t>
            </w:r>
          </w:p>
        </w:tc>
        <w:tc>
          <w:tcPr>
            <w:tcW w:w="670"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 xml:space="preserve">Знос </w:t>
            </w:r>
          </w:p>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(тис. грн.)</w:t>
            </w:r>
          </w:p>
        </w:tc>
        <w:tc>
          <w:tcPr>
            <w:tcW w:w="823"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 від первісне</w:t>
            </w:r>
          </w:p>
        </w:tc>
        <w:tc>
          <w:tcPr>
            <w:tcW w:w="677" w:type="dxa"/>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1992" w:type="dxa"/>
            <w:gridSpan w:val="2"/>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у тому числі</w:t>
            </w:r>
          </w:p>
        </w:tc>
        <w:tc>
          <w:tcPr>
            <w:tcW w:w="843"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3022" w:type="dxa"/>
            <w:gridSpan w:val="4"/>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Кредиторська</w:t>
            </w:r>
          </w:p>
        </w:tc>
        <w:tc>
          <w:tcPr>
            <w:tcW w:w="674" w:type="dxa"/>
            <w:vMerge w:val="restart"/>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Дебі</w:t>
            </w:r>
            <w:r w:rsidRPr="000B4974">
              <w:rPr>
                <w:rFonts w:ascii="Times New Roman" w:eastAsia="Times New Roman" w:hAnsi="Times New Roman" w:cs="Times New Roman"/>
                <w:sz w:val="18"/>
                <w:szCs w:val="18"/>
                <w:lang w:eastAsia="ru-RU"/>
              </w:rPr>
              <w:softHyphen/>
              <w:t>тор-ська</w:t>
            </w:r>
          </w:p>
        </w:tc>
        <w:tc>
          <w:tcPr>
            <w:tcW w:w="1345"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r>
      <w:tr w:rsidR="000B4974" w:rsidRPr="000B4974" w:rsidTr="00AB16F4">
        <w:tc>
          <w:tcPr>
            <w:tcW w:w="648"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462"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999"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813"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783"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751"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689"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670"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823"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677" w:type="dxa"/>
            <w:shd w:val="clear" w:color="auto" w:fill="auto"/>
          </w:tcPr>
          <w:p w:rsidR="000B4974" w:rsidRPr="000B4974" w:rsidRDefault="000B4974" w:rsidP="000B4974">
            <w:pPr>
              <w:spacing w:after="0" w:line="240" w:lineRule="auto"/>
              <w:rPr>
                <w:rFonts w:ascii="Times New Roman" w:eastAsia="Times New Roman" w:hAnsi="Times New Roman" w:cs="Times New Roman"/>
                <w:sz w:val="16"/>
                <w:szCs w:val="16"/>
                <w:lang w:eastAsia="ru-RU"/>
              </w:rPr>
            </w:pPr>
            <w:r w:rsidRPr="000B4974">
              <w:rPr>
                <w:rFonts w:ascii="Times New Roman" w:eastAsia="Times New Roman" w:hAnsi="Times New Roman" w:cs="Times New Roman"/>
                <w:sz w:val="16"/>
                <w:szCs w:val="16"/>
                <w:lang w:eastAsia="ru-RU"/>
              </w:rPr>
              <w:t>Загальна сума</w:t>
            </w:r>
          </w:p>
        </w:tc>
        <w:tc>
          <w:tcPr>
            <w:tcW w:w="999" w:type="dxa"/>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За замовленнями інституту</w:t>
            </w:r>
          </w:p>
        </w:tc>
        <w:tc>
          <w:tcPr>
            <w:tcW w:w="993" w:type="dxa"/>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для сторонніх</w:t>
            </w:r>
          </w:p>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організа-цій</w:t>
            </w:r>
          </w:p>
        </w:tc>
        <w:tc>
          <w:tcPr>
            <w:tcW w:w="843"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674" w:type="dxa"/>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Загальна</w:t>
            </w:r>
          </w:p>
        </w:tc>
        <w:tc>
          <w:tcPr>
            <w:tcW w:w="837" w:type="dxa"/>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Перед бюджетом</w:t>
            </w:r>
          </w:p>
        </w:tc>
        <w:tc>
          <w:tcPr>
            <w:tcW w:w="837" w:type="dxa"/>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За комунальні послуги</w:t>
            </w:r>
          </w:p>
        </w:tc>
        <w:tc>
          <w:tcPr>
            <w:tcW w:w="674" w:type="dxa"/>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r w:rsidRPr="000B4974">
              <w:rPr>
                <w:rFonts w:ascii="Times New Roman" w:eastAsia="Times New Roman" w:hAnsi="Times New Roman" w:cs="Times New Roman"/>
                <w:sz w:val="18"/>
                <w:szCs w:val="18"/>
                <w:lang w:eastAsia="ru-RU"/>
              </w:rPr>
              <w:t>З опла-ти праці</w:t>
            </w:r>
          </w:p>
        </w:tc>
        <w:tc>
          <w:tcPr>
            <w:tcW w:w="674"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c>
          <w:tcPr>
            <w:tcW w:w="1345" w:type="dxa"/>
            <w:vMerge/>
            <w:shd w:val="clear" w:color="auto" w:fill="auto"/>
          </w:tcPr>
          <w:p w:rsidR="000B4974" w:rsidRPr="000B4974" w:rsidRDefault="000B4974" w:rsidP="000B4974">
            <w:pPr>
              <w:spacing w:after="0" w:line="240" w:lineRule="auto"/>
              <w:rPr>
                <w:rFonts w:ascii="Times New Roman" w:eastAsia="Times New Roman" w:hAnsi="Times New Roman" w:cs="Times New Roman"/>
                <w:sz w:val="18"/>
                <w:szCs w:val="18"/>
                <w:lang w:eastAsia="ru-RU"/>
              </w:rPr>
            </w:pPr>
          </w:p>
        </w:tc>
      </w:tr>
      <w:tr w:rsidR="000B4974" w:rsidRPr="000B4974" w:rsidTr="00AB16F4">
        <w:tc>
          <w:tcPr>
            <w:tcW w:w="648" w:type="dxa"/>
            <w:shd w:val="clear" w:color="auto" w:fill="auto"/>
            <w:vAlign w:val="center"/>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Інституту держави і права імені В.М.Корецького</w:t>
            </w:r>
          </w:p>
        </w:tc>
        <w:tc>
          <w:tcPr>
            <w:tcW w:w="462" w:type="dxa"/>
            <w:shd w:val="clear" w:color="auto" w:fill="auto"/>
            <w:vAlign w:val="center"/>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0</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7</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0</w:t>
            </w:r>
          </w:p>
        </w:tc>
        <w:tc>
          <w:tcPr>
            <w:tcW w:w="999" w:type="dxa"/>
            <w:shd w:val="clear" w:color="auto" w:fill="auto"/>
            <w:vAlign w:val="center"/>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101</w:t>
            </w:r>
          </w:p>
        </w:tc>
        <w:tc>
          <w:tcPr>
            <w:tcW w:w="813"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1588,1</w:t>
            </w:r>
          </w:p>
        </w:tc>
        <w:tc>
          <w:tcPr>
            <w:tcW w:w="783"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751"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689"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1369,830</w:t>
            </w:r>
          </w:p>
        </w:tc>
        <w:tc>
          <w:tcPr>
            <w:tcW w:w="670"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1052,992</w:t>
            </w:r>
          </w:p>
        </w:tc>
        <w:tc>
          <w:tcPr>
            <w:tcW w:w="823"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76,2</w:t>
            </w:r>
          </w:p>
        </w:tc>
        <w:tc>
          <w:tcPr>
            <w:tcW w:w="677"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999"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843"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674"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837"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837"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674"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674"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345"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13,09</w:t>
            </w:r>
          </w:p>
        </w:tc>
      </w:tr>
    </w:tbl>
    <w:p w:rsidR="000B4974" w:rsidRPr="000B4974" w:rsidRDefault="000B4974" w:rsidP="000B4974">
      <w:pPr>
        <w:spacing w:after="0" w:line="240" w:lineRule="auto"/>
        <w:jc w:val="right"/>
        <w:rPr>
          <w:rFonts w:ascii="Times New Roman" w:eastAsia="Times New Roman" w:hAnsi="Times New Roman" w:cs="Times New Roman"/>
          <w:b/>
          <w:sz w:val="24"/>
          <w:szCs w:val="24"/>
          <w:lang w:eastAsia="ru-RU"/>
        </w:rPr>
        <w:sectPr w:rsidR="000B4974" w:rsidRPr="000B4974" w:rsidSect="00AE5F76">
          <w:pgSz w:w="15842" w:h="12242" w:orient="landscape"/>
          <w:pgMar w:top="1134" w:right="1134" w:bottom="1134" w:left="1134" w:header="720" w:footer="720" w:gutter="0"/>
          <w:cols w:space="720"/>
          <w:docGrid w:linePitch="272"/>
        </w:sectPr>
      </w:pPr>
    </w:p>
    <w:p w:rsidR="000B4974" w:rsidRPr="000B4974" w:rsidRDefault="000B4974" w:rsidP="000B4974">
      <w:pPr>
        <w:spacing w:after="0" w:line="240" w:lineRule="auto"/>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lastRenderedPageBreak/>
        <w:t>ФОРМА ІХ-3</w:t>
      </w:r>
    </w:p>
    <w:p w:rsidR="000B4974" w:rsidRPr="000B4974" w:rsidRDefault="000B4974" w:rsidP="000B4974">
      <w:pPr>
        <w:spacing w:after="0" w:line="240" w:lineRule="auto"/>
        <w:jc w:val="center"/>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Дані щодо тематики співробітництва з зарубіжними партнерами</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560"/>
        <w:gridCol w:w="2283"/>
        <w:gridCol w:w="2379"/>
        <w:gridCol w:w="2366"/>
      </w:tblGrid>
      <w:tr w:rsidR="000B4974" w:rsidRPr="000B4974" w:rsidTr="00AB16F4">
        <w:tc>
          <w:tcPr>
            <w:tcW w:w="1827" w:type="dxa"/>
            <w:shd w:val="clear" w:color="auto" w:fill="auto"/>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Країна-партнер</w:t>
            </w:r>
          </w:p>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(за алфавітом)</w:t>
            </w:r>
          </w:p>
        </w:tc>
        <w:tc>
          <w:tcPr>
            <w:tcW w:w="1825" w:type="dxa"/>
            <w:shd w:val="clear" w:color="auto" w:fill="auto"/>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Установа-партнер</w:t>
            </w:r>
          </w:p>
        </w:tc>
        <w:tc>
          <w:tcPr>
            <w:tcW w:w="2636" w:type="dxa"/>
            <w:shd w:val="clear" w:color="auto" w:fill="auto"/>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Тема співробітництва</w:t>
            </w:r>
          </w:p>
        </w:tc>
        <w:tc>
          <w:tcPr>
            <w:tcW w:w="2751" w:type="dxa"/>
            <w:shd w:val="clear" w:color="auto" w:fill="auto"/>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Документ, в рамках якого здійснюється співробітництво, термін його дії</w:t>
            </w:r>
          </w:p>
        </w:tc>
        <w:tc>
          <w:tcPr>
            <w:tcW w:w="3260" w:type="dxa"/>
            <w:shd w:val="clear" w:color="auto" w:fill="auto"/>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Практичні результати </w:t>
            </w:r>
          </w:p>
        </w:tc>
      </w:tr>
      <w:tr w:rsidR="000B4974" w:rsidRPr="000B4974" w:rsidTr="00AB16F4">
        <w:tc>
          <w:tcPr>
            <w:tcW w:w="1827"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val="en-US" w:eastAsia="ru-RU"/>
              </w:rPr>
            </w:pPr>
            <w:r w:rsidRPr="000B4974">
              <w:rPr>
                <w:rFonts w:ascii="Times New Roman" w:eastAsia="Times New Roman" w:hAnsi="Times New Roman" w:cs="Times New Roman"/>
                <w:sz w:val="20"/>
                <w:szCs w:val="20"/>
                <w:lang w:val="en-US" w:eastAsia="ru-RU"/>
              </w:rPr>
              <w:t>-</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825"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val="en-US" w:eastAsia="ru-RU"/>
              </w:rPr>
            </w:pPr>
            <w:r w:rsidRPr="000B4974">
              <w:rPr>
                <w:rFonts w:ascii="Times New Roman" w:eastAsia="Times New Roman" w:hAnsi="Times New Roman" w:cs="Times New Roman"/>
                <w:sz w:val="20"/>
                <w:szCs w:val="20"/>
                <w:lang w:val="en-US" w:eastAsia="ru-RU"/>
              </w:rPr>
              <w:t>-</w:t>
            </w:r>
          </w:p>
        </w:tc>
        <w:tc>
          <w:tcPr>
            <w:tcW w:w="2636"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val="en-US" w:eastAsia="ru-RU"/>
              </w:rPr>
            </w:pPr>
            <w:r w:rsidRPr="000B4974">
              <w:rPr>
                <w:rFonts w:ascii="Times New Roman" w:eastAsia="Times New Roman" w:hAnsi="Times New Roman" w:cs="Times New Roman"/>
                <w:sz w:val="20"/>
                <w:szCs w:val="20"/>
                <w:lang w:val="en-US" w:eastAsia="ru-RU"/>
              </w:rPr>
              <w:t>-</w:t>
            </w:r>
          </w:p>
        </w:tc>
        <w:tc>
          <w:tcPr>
            <w:tcW w:w="2751"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val="en-US" w:eastAsia="ru-RU"/>
              </w:rPr>
            </w:pPr>
            <w:r w:rsidRPr="000B4974">
              <w:rPr>
                <w:rFonts w:ascii="Times New Roman" w:eastAsia="Times New Roman" w:hAnsi="Times New Roman" w:cs="Times New Roman"/>
                <w:sz w:val="20"/>
                <w:szCs w:val="20"/>
                <w:lang w:val="en-US" w:eastAsia="ru-RU"/>
              </w:rPr>
              <w:t>-</w:t>
            </w:r>
          </w:p>
        </w:tc>
        <w:tc>
          <w:tcPr>
            <w:tcW w:w="3260"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val="en-US" w:eastAsia="ru-RU"/>
              </w:rPr>
            </w:pPr>
            <w:r w:rsidRPr="000B4974">
              <w:rPr>
                <w:rFonts w:ascii="Times New Roman" w:eastAsia="Times New Roman" w:hAnsi="Times New Roman" w:cs="Times New Roman"/>
                <w:sz w:val="20"/>
                <w:szCs w:val="20"/>
                <w:lang w:val="en-US" w:eastAsia="ru-RU"/>
              </w:rPr>
              <w:t>-</w:t>
            </w:r>
          </w:p>
        </w:tc>
      </w:tr>
    </w:tbl>
    <w:p w:rsidR="000B4974" w:rsidRPr="000B4974" w:rsidRDefault="000B4974" w:rsidP="000B4974">
      <w:pPr>
        <w:keepNext/>
        <w:spacing w:after="0" w:line="240" w:lineRule="auto"/>
        <w:jc w:val="right"/>
        <w:outlineLvl w:val="0"/>
        <w:rPr>
          <w:rFonts w:ascii="Times New Roman" w:eastAsia="Times New Roman" w:hAnsi="Times New Roman" w:cs="Times New Roman"/>
          <w:b/>
          <w:sz w:val="24"/>
          <w:szCs w:val="20"/>
          <w:lang w:val="x-none" w:eastAsia="ru-RU"/>
        </w:rPr>
      </w:pPr>
    </w:p>
    <w:p w:rsidR="000B4974" w:rsidRPr="000B4974" w:rsidRDefault="000B4974" w:rsidP="000B4974">
      <w:pPr>
        <w:spacing w:after="0" w:line="240" w:lineRule="auto"/>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ФОРМА ІХ-4</w:t>
      </w:r>
    </w:p>
    <w:p w:rsidR="000B4974" w:rsidRPr="000B4974" w:rsidRDefault="000B4974" w:rsidP="000B4974">
      <w:pPr>
        <w:spacing w:after="0" w:line="240" w:lineRule="auto"/>
        <w:jc w:val="center"/>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Відомості про чинні угоди (договори) з іноземними партнерами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417"/>
        <w:gridCol w:w="1701"/>
        <w:gridCol w:w="2126"/>
        <w:gridCol w:w="1275"/>
        <w:gridCol w:w="2094"/>
      </w:tblGrid>
      <w:tr w:rsidR="000B4974" w:rsidRPr="000B4974" w:rsidTr="00AB16F4">
        <w:tblPrEx>
          <w:tblCellMar>
            <w:top w:w="0" w:type="dxa"/>
            <w:bottom w:w="0" w:type="dxa"/>
          </w:tblCellMar>
        </w:tblPrEx>
        <w:trPr>
          <w:trHeight w:val="898"/>
        </w:trPr>
        <w:tc>
          <w:tcPr>
            <w:tcW w:w="56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99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Країна</w:t>
            </w: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Установа</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НАН України</w:t>
            </w:r>
          </w:p>
        </w:tc>
        <w:tc>
          <w:tcPr>
            <w:tcW w:w="170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Установа - партнер</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(укр. та англ. мовами)</w:t>
            </w:r>
          </w:p>
        </w:tc>
        <w:tc>
          <w:tcPr>
            <w:tcW w:w="212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Назва документа </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(укр. та англ. мовами)</w:t>
            </w:r>
          </w:p>
        </w:tc>
        <w:tc>
          <w:tcPr>
            <w:tcW w:w="127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Термін дії</w:t>
            </w:r>
          </w:p>
        </w:tc>
        <w:tc>
          <w:tcPr>
            <w:tcW w:w="209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Результати</w:t>
            </w:r>
          </w:p>
        </w:tc>
      </w:tr>
      <w:tr w:rsidR="000B4974" w:rsidRPr="000B4974" w:rsidTr="00AB16F4">
        <w:tblPrEx>
          <w:tblCellMar>
            <w:top w:w="0" w:type="dxa"/>
            <w:bottom w:w="0" w:type="dxa"/>
          </w:tblCellMar>
        </w:tblPrEx>
        <w:trPr>
          <w:trHeight w:val="419"/>
        </w:trPr>
        <w:tc>
          <w:tcPr>
            <w:tcW w:w="56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99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Польща</w:t>
            </w: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Інституту держави і права імені В.М.Корець-кого НАН України</w:t>
            </w:r>
          </w:p>
        </w:tc>
        <w:tc>
          <w:tcPr>
            <w:tcW w:w="170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Гданський університет</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val="en-US" w:eastAsia="ru-RU"/>
              </w:rPr>
              <w:t>Gdanski</w:t>
            </w:r>
            <w:r w:rsidRPr="000B4974">
              <w:rPr>
                <w:rFonts w:ascii="Times New Roman" w:eastAsia="Times New Roman" w:hAnsi="Times New Roman" w:cs="Times New Roman"/>
                <w:sz w:val="20"/>
                <w:szCs w:val="20"/>
                <w:lang w:eastAsia="ru-RU"/>
              </w:rPr>
              <w:t xml:space="preserve"> university</w:t>
            </w:r>
          </w:p>
        </w:tc>
        <w:tc>
          <w:tcPr>
            <w:tcW w:w="2126" w:type="dxa"/>
          </w:tcPr>
          <w:p w:rsidR="000B4974" w:rsidRPr="000B4974" w:rsidRDefault="000B4974" w:rsidP="000B4974">
            <w:pPr>
              <w:spacing w:after="0" w:line="240" w:lineRule="auto"/>
              <w:jc w:val="both"/>
              <w:rPr>
                <w:rFonts w:ascii="Times New Roman" w:eastAsia="Times New Roman" w:hAnsi="Times New Roman" w:cs="Times New Roman"/>
                <w:sz w:val="20"/>
                <w:szCs w:val="20"/>
                <w:lang w:val="en-US" w:eastAsia="ru-RU"/>
              </w:rPr>
            </w:pPr>
            <w:r w:rsidRPr="000B4974">
              <w:rPr>
                <w:rFonts w:ascii="Times New Roman" w:eastAsia="Times New Roman" w:hAnsi="Times New Roman" w:cs="Times New Roman"/>
                <w:sz w:val="20"/>
                <w:szCs w:val="20"/>
                <w:lang w:eastAsia="ru-RU"/>
              </w:rPr>
              <w:t>Договір про співпрацю</w:t>
            </w:r>
          </w:p>
          <w:p w:rsidR="000B4974" w:rsidRPr="000B4974" w:rsidRDefault="000B4974" w:rsidP="000B4974">
            <w:pPr>
              <w:spacing w:after="0" w:line="240" w:lineRule="auto"/>
              <w:jc w:val="both"/>
              <w:rPr>
                <w:rFonts w:ascii="Times New Roman" w:eastAsia="Times New Roman" w:hAnsi="Times New Roman" w:cs="Times New Roman"/>
                <w:sz w:val="20"/>
                <w:szCs w:val="20"/>
                <w:lang w:val="en-US" w:eastAsia="ru-RU"/>
              </w:rPr>
            </w:pPr>
            <w:r w:rsidRPr="000B4974">
              <w:rPr>
                <w:rFonts w:ascii="Times New Roman" w:eastAsia="Times New Roman" w:hAnsi="Times New Roman" w:cs="Times New Roman"/>
                <w:sz w:val="20"/>
                <w:szCs w:val="20"/>
                <w:lang w:val="en-US" w:eastAsia="ru-RU"/>
              </w:rPr>
              <w:t>An agreement is on a collaboration</w:t>
            </w:r>
          </w:p>
        </w:tc>
        <w:tc>
          <w:tcPr>
            <w:tcW w:w="127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14.12.2021</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13.12.2026</w:t>
            </w:r>
          </w:p>
        </w:tc>
        <w:tc>
          <w:tcPr>
            <w:tcW w:w="209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Організовувати спільні наукові роботи та публікації</w:t>
            </w:r>
          </w:p>
        </w:tc>
      </w:tr>
    </w:tbl>
    <w:p w:rsidR="000B4974" w:rsidRPr="000B4974" w:rsidRDefault="000B4974" w:rsidP="000B4974">
      <w:pPr>
        <w:spacing w:after="0" w:line="240" w:lineRule="auto"/>
        <w:ind w:left="7080"/>
        <w:jc w:val="right"/>
        <w:rPr>
          <w:rFonts w:ascii="Times New Roman" w:eastAsia="Times New Roman" w:hAnsi="Times New Roman" w:cs="Times New Roman"/>
          <w:sz w:val="24"/>
          <w:szCs w:val="24"/>
          <w:lang w:eastAsia="ru-RU"/>
        </w:rPr>
      </w:pPr>
    </w:p>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sectPr w:rsidR="000B4974" w:rsidRPr="000B4974" w:rsidSect="00D11B94">
          <w:pgSz w:w="12242" w:h="15842"/>
          <w:pgMar w:top="1134" w:right="1134" w:bottom="1134" w:left="1134" w:header="720" w:footer="720" w:gutter="0"/>
          <w:cols w:space="720"/>
          <w:docGrid w:linePitch="272"/>
        </w:sectPr>
      </w:pPr>
    </w:p>
    <w:p w:rsidR="000B4974" w:rsidRPr="000B4974" w:rsidRDefault="000B4974" w:rsidP="000B4974">
      <w:pPr>
        <w:spacing w:after="0" w:line="240" w:lineRule="auto"/>
        <w:ind w:left="9912" w:firstLine="708"/>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lastRenderedPageBreak/>
        <w:t xml:space="preserve">ФОРМА </w:t>
      </w:r>
      <w:r w:rsidRPr="000B4974">
        <w:rPr>
          <w:rFonts w:ascii="Times New Roman" w:eastAsia="Times New Roman" w:hAnsi="Times New Roman" w:cs="Times New Roman"/>
          <w:b/>
          <w:sz w:val="24"/>
          <w:szCs w:val="24"/>
          <w:lang w:val="en-US" w:eastAsia="ru-RU"/>
        </w:rPr>
        <w:t>XIII</w:t>
      </w:r>
      <w:r w:rsidRPr="000B4974">
        <w:rPr>
          <w:rFonts w:ascii="Times New Roman" w:eastAsia="Times New Roman" w:hAnsi="Times New Roman" w:cs="Times New Roman"/>
          <w:b/>
          <w:sz w:val="24"/>
          <w:szCs w:val="24"/>
          <w:lang w:eastAsia="ru-RU"/>
        </w:rPr>
        <w:t>-1-к</w:t>
      </w:r>
    </w:p>
    <w:tbl>
      <w:tblPr>
        <w:tblW w:w="0" w:type="auto"/>
        <w:tblLayout w:type="fixed"/>
        <w:tblLook w:val="0000" w:firstRow="0" w:lastRow="0" w:firstColumn="0" w:lastColumn="0" w:noHBand="0" w:noVBand="0"/>
      </w:tblPr>
      <w:tblGrid>
        <w:gridCol w:w="7848"/>
        <w:gridCol w:w="2198"/>
        <w:gridCol w:w="5023"/>
      </w:tblGrid>
      <w:tr w:rsidR="000B4974" w:rsidRPr="000B4974" w:rsidTr="00AB16F4">
        <w:tblPrEx>
          <w:tblCellMar>
            <w:top w:w="0" w:type="dxa"/>
            <w:bottom w:w="0" w:type="dxa"/>
          </w:tblCellMar>
        </w:tblPrEx>
        <w:tc>
          <w:tcPr>
            <w:tcW w:w="784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Президія Національної академії наук України</w:t>
            </w:r>
          </w:p>
        </w:tc>
        <w:tc>
          <w:tcPr>
            <w:tcW w:w="219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5023"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c>
          <w:tcPr>
            <w:tcW w:w="784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Відділ наукових та керівних кадрів</w:t>
            </w:r>
          </w:p>
        </w:tc>
        <w:tc>
          <w:tcPr>
            <w:tcW w:w="219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5023"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c>
          <w:tcPr>
            <w:tcW w:w="784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01601, Київ-30, вул. Володимирська, 54</w:t>
            </w:r>
          </w:p>
        </w:tc>
        <w:tc>
          <w:tcPr>
            <w:tcW w:w="219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502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Форма № 1-к</w:t>
            </w:r>
          </w:p>
        </w:tc>
      </w:tr>
      <w:tr w:rsidR="000B4974" w:rsidRPr="000B4974" w:rsidTr="00AB16F4">
        <w:tblPrEx>
          <w:tblCellMar>
            <w:top w:w="0" w:type="dxa"/>
            <w:bottom w:w="0" w:type="dxa"/>
          </w:tblCellMar>
        </w:tblPrEx>
        <w:tc>
          <w:tcPr>
            <w:tcW w:w="7848" w:type="dxa"/>
          </w:tcPr>
          <w:p w:rsidR="000B4974" w:rsidRPr="000B4974" w:rsidRDefault="000B4974" w:rsidP="000B4974">
            <w:pPr>
              <w:keepNext/>
              <w:spacing w:after="0" w:line="240" w:lineRule="auto"/>
              <w:outlineLvl w:val="0"/>
              <w:rPr>
                <w:rFonts w:ascii="Times New Roman" w:eastAsia="Times New Roman" w:hAnsi="Times New Roman" w:cs="Times New Roman"/>
                <w:b/>
                <w:sz w:val="24"/>
                <w:szCs w:val="20"/>
                <w:lang w:val="x-none" w:eastAsia="ru-RU"/>
              </w:rPr>
            </w:pPr>
            <w:r w:rsidRPr="000B4974">
              <w:rPr>
                <w:rFonts w:ascii="Times New Roman" w:eastAsia="Times New Roman" w:hAnsi="Times New Roman" w:cs="Times New Roman"/>
                <w:b/>
                <w:sz w:val="24"/>
                <w:szCs w:val="20"/>
                <w:lang w:val="x-none" w:eastAsia="ru-RU"/>
              </w:rPr>
              <w:t>Інститут держави і права ім. В.М.Корецького НАН України</w:t>
            </w:r>
          </w:p>
        </w:tc>
        <w:tc>
          <w:tcPr>
            <w:tcW w:w="219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5023"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Представляється не пізніше 5 січня</w:t>
            </w:r>
          </w:p>
        </w:tc>
      </w:tr>
      <w:tr w:rsidR="000B4974" w:rsidRPr="000B4974" w:rsidTr="00AB16F4">
        <w:tblPrEx>
          <w:tblCellMar>
            <w:top w:w="0" w:type="dxa"/>
            <w:bottom w:w="0" w:type="dxa"/>
          </w:tblCellMar>
        </w:tblPrEx>
        <w:tc>
          <w:tcPr>
            <w:tcW w:w="784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01601, Київ-1, вул. Трьохсвятительська, 4</w:t>
            </w:r>
          </w:p>
        </w:tc>
        <w:tc>
          <w:tcPr>
            <w:tcW w:w="219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5023"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своїй головній установі</w:t>
            </w:r>
          </w:p>
        </w:tc>
      </w:tr>
    </w:tbl>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ЗВІТ ПРО ЧИСЕЛЬНІСТЬ, СКЛАД ТА ПЛИННІСТЬ ПРАЦІВНИКІВ,</w:t>
      </w:r>
    </w:p>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ЯКІ ЗАЙМАЮТЬ ПОСАДИ КЕРІВНИКІВ ТА СПЕЦІАЛІСТІВ</w:t>
      </w:r>
    </w:p>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за 202</w:t>
      </w:r>
      <w:r w:rsidRPr="000B4974">
        <w:rPr>
          <w:rFonts w:ascii="Times New Roman" w:eastAsia="Times New Roman" w:hAnsi="Times New Roman" w:cs="Times New Roman"/>
          <w:b/>
          <w:sz w:val="20"/>
          <w:szCs w:val="20"/>
          <w:lang w:val="en-US" w:eastAsia="ru-RU"/>
        </w:rPr>
        <w:t xml:space="preserve">2 </w:t>
      </w:r>
      <w:r w:rsidRPr="000B4974">
        <w:rPr>
          <w:rFonts w:ascii="Times New Roman" w:eastAsia="Times New Roman" w:hAnsi="Times New Roman" w:cs="Times New Roman"/>
          <w:b/>
          <w:sz w:val="20"/>
          <w:szCs w:val="20"/>
          <w:lang w:eastAsia="ru-RU"/>
        </w:rPr>
        <w:t>рік</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987"/>
        <w:gridCol w:w="1232"/>
        <w:gridCol w:w="952"/>
        <w:gridCol w:w="987"/>
        <w:gridCol w:w="1000"/>
        <w:gridCol w:w="951"/>
        <w:gridCol w:w="1048"/>
        <w:gridCol w:w="965"/>
        <w:gridCol w:w="1063"/>
        <w:gridCol w:w="1060"/>
        <w:gridCol w:w="1147"/>
        <w:gridCol w:w="1033"/>
        <w:gridCol w:w="848"/>
      </w:tblGrid>
      <w:tr w:rsidR="000B4974" w:rsidRPr="000B4974" w:rsidTr="00AB16F4">
        <w:tblPrEx>
          <w:tblCellMar>
            <w:top w:w="0" w:type="dxa"/>
            <w:bottom w:w="0" w:type="dxa"/>
          </w:tblCellMar>
        </w:tblPrEx>
        <w:trPr>
          <w:cantSplit/>
          <w:trHeight w:val="420"/>
        </w:trPr>
        <w:tc>
          <w:tcPr>
            <w:tcW w:w="436"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987"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Назва посади</w:t>
            </w:r>
          </w:p>
        </w:tc>
        <w:tc>
          <w:tcPr>
            <w:tcW w:w="1232"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Всього працівників спискового складу, які вважаються на основній роботі</w:t>
            </w:r>
          </w:p>
        </w:tc>
        <w:tc>
          <w:tcPr>
            <w:tcW w:w="2939" w:type="dxa"/>
            <w:gridSpan w:val="3"/>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 віком</w:t>
            </w:r>
          </w:p>
        </w:tc>
        <w:tc>
          <w:tcPr>
            <w:tcW w:w="1999" w:type="dxa"/>
            <w:gridSpan w:val="2"/>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 освітою</w:t>
            </w:r>
          </w:p>
        </w:tc>
        <w:tc>
          <w:tcPr>
            <w:tcW w:w="965"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гр. 1 —</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жінок</w:t>
            </w:r>
          </w:p>
        </w:tc>
        <w:tc>
          <w:tcPr>
            <w:tcW w:w="1063"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Прийнято в звітному році працівни-ків</w:t>
            </w:r>
          </w:p>
        </w:tc>
        <w:tc>
          <w:tcPr>
            <w:tcW w:w="1060"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Вибуло в звітному році працівни-ків</w:t>
            </w:r>
          </w:p>
        </w:tc>
        <w:tc>
          <w:tcPr>
            <w:tcW w:w="1147"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гр. 1</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кандидатів наук</w:t>
            </w:r>
          </w:p>
        </w:tc>
        <w:tc>
          <w:tcPr>
            <w:tcW w:w="1033"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гр. 1</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докторів наук</w:t>
            </w:r>
          </w:p>
        </w:tc>
        <w:tc>
          <w:tcPr>
            <w:tcW w:w="848"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Працюють за контрактом за основним місцем роботи</w:t>
            </w:r>
          </w:p>
        </w:tc>
      </w:tr>
      <w:tr w:rsidR="000B4974" w:rsidRPr="000B4974" w:rsidTr="00AB16F4">
        <w:tblPrEx>
          <w:tblCellMar>
            <w:top w:w="0" w:type="dxa"/>
            <w:bottom w:w="0" w:type="dxa"/>
          </w:tblCellMar>
        </w:tblPrEx>
        <w:trPr>
          <w:cantSplit/>
          <w:trHeight w:val="1185"/>
        </w:trPr>
        <w:tc>
          <w:tcPr>
            <w:tcW w:w="436"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987"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232"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до 35 років</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50 років і старші</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них пенсій-ного</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віку</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вища</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середня-</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спеціаль-на</w:t>
            </w:r>
          </w:p>
        </w:tc>
        <w:tc>
          <w:tcPr>
            <w:tcW w:w="965"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3"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0"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47"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33"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848"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А</w:t>
            </w:r>
          </w:p>
        </w:tc>
        <w:tc>
          <w:tcPr>
            <w:tcW w:w="1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Б</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6</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7</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8</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9</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10</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12</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Всього</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працівників, які займають посади керівників та спеціалістів</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val="en-US" w:eastAsia="ru-RU"/>
              </w:rPr>
              <w:t>9</w:t>
            </w:r>
            <w:r w:rsidRPr="000B4974">
              <w:rPr>
                <w:rFonts w:ascii="Times New Roman" w:eastAsia="Times New Roman" w:hAnsi="Times New Roman" w:cs="Times New Roman"/>
                <w:b/>
                <w:sz w:val="20"/>
                <w:szCs w:val="20"/>
                <w:lang w:eastAsia="ru-RU"/>
              </w:rPr>
              <w:t>9</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10</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52</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val="en-US" w:eastAsia="ru-RU"/>
              </w:rPr>
              <w:t>3</w:t>
            </w:r>
            <w:r w:rsidRPr="000B4974">
              <w:rPr>
                <w:rFonts w:ascii="Times New Roman" w:eastAsia="Times New Roman" w:hAnsi="Times New Roman" w:cs="Times New Roman"/>
                <w:b/>
                <w:sz w:val="20"/>
                <w:szCs w:val="20"/>
                <w:lang w:eastAsia="ru-RU"/>
              </w:rPr>
              <w:t>7</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95</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val="en-US" w:eastAsia="ru-RU"/>
              </w:rPr>
              <w:t>5</w:t>
            </w:r>
            <w:r w:rsidRPr="000B4974">
              <w:rPr>
                <w:rFonts w:ascii="Times New Roman" w:eastAsia="Times New Roman" w:hAnsi="Times New Roman" w:cs="Times New Roman"/>
                <w:b/>
                <w:sz w:val="20"/>
                <w:szCs w:val="20"/>
                <w:lang w:eastAsia="ru-RU"/>
              </w:rPr>
              <w:t>6</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53</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4</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у т.ч. керівників</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val="ru-RU" w:eastAsia="ru-RU"/>
              </w:rPr>
              <w:t>1</w:t>
            </w:r>
            <w:r w:rsidRPr="000B4974">
              <w:rPr>
                <w:rFonts w:ascii="Times New Roman" w:eastAsia="Times New Roman" w:hAnsi="Times New Roman" w:cs="Times New Roman"/>
                <w:b/>
                <w:sz w:val="20"/>
                <w:szCs w:val="20"/>
                <w:lang w:eastAsia="ru-RU"/>
              </w:rPr>
              <w:t>3</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13</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11</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val="ru-RU" w:eastAsia="ru-RU"/>
              </w:rPr>
              <w:t>1</w:t>
            </w:r>
            <w:r w:rsidRPr="000B4974">
              <w:rPr>
                <w:rFonts w:ascii="Times New Roman" w:eastAsia="Times New Roman" w:hAnsi="Times New Roman" w:cs="Times New Roman"/>
                <w:b/>
                <w:sz w:val="20"/>
                <w:szCs w:val="20"/>
                <w:lang w:eastAsia="ru-RU"/>
              </w:rPr>
              <w:t>3</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ru-RU" w:eastAsia="ru-RU"/>
              </w:rPr>
            </w:pPr>
            <w:r w:rsidRPr="000B4974">
              <w:rPr>
                <w:rFonts w:ascii="Times New Roman" w:eastAsia="Times New Roman" w:hAnsi="Times New Roman" w:cs="Times New Roman"/>
                <w:b/>
                <w:sz w:val="20"/>
                <w:szCs w:val="20"/>
                <w:lang w:val="ru-RU"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6</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ru-RU" w:eastAsia="ru-RU"/>
              </w:rPr>
            </w:pPr>
            <w:r w:rsidRPr="000B4974">
              <w:rPr>
                <w:rFonts w:ascii="Times New Roman" w:eastAsia="Times New Roman" w:hAnsi="Times New Roman" w:cs="Times New Roman"/>
                <w:b/>
                <w:sz w:val="20"/>
                <w:szCs w:val="20"/>
                <w:lang w:val="ru-RU"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10</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них:</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Директор</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Заст. директора</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2</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Вчений секрет.</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Радник дирекції</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Зав.науков.від.</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4</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6</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Інші керівники:</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Зав бібліотекою</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en-US"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rPr>
          <w:cantSplit/>
          <w:trHeight w:val="420"/>
        </w:trPr>
        <w:tc>
          <w:tcPr>
            <w:tcW w:w="436"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987"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Назва посади</w:t>
            </w:r>
          </w:p>
        </w:tc>
        <w:tc>
          <w:tcPr>
            <w:tcW w:w="1232"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Всього працівників спискового складу, які вважаються на основній роботі</w:t>
            </w:r>
          </w:p>
        </w:tc>
        <w:tc>
          <w:tcPr>
            <w:tcW w:w="2939" w:type="dxa"/>
            <w:gridSpan w:val="3"/>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 віком</w:t>
            </w:r>
          </w:p>
        </w:tc>
        <w:tc>
          <w:tcPr>
            <w:tcW w:w="1999" w:type="dxa"/>
            <w:gridSpan w:val="2"/>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 освітою</w:t>
            </w:r>
          </w:p>
        </w:tc>
        <w:tc>
          <w:tcPr>
            <w:tcW w:w="965"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гр. 1 —</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жінок</w:t>
            </w:r>
          </w:p>
        </w:tc>
        <w:tc>
          <w:tcPr>
            <w:tcW w:w="1063"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Прийнято в звітному році працівни-ків</w:t>
            </w:r>
          </w:p>
        </w:tc>
        <w:tc>
          <w:tcPr>
            <w:tcW w:w="1060"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Вибуло в звітному році працівни-ків</w:t>
            </w:r>
          </w:p>
        </w:tc>
        <w:tc>
          <w:tcPr>
            <w:tcW w:w="1147"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гр. 1</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кандидатів наук</w:t>
            </w:r>
          </w:p>
        </w:tc>
        <w:tc>
          <w:tcPr>
            <w:tcW w:w="1033" w:type="dxa"/>
            <w:vMerge w:val="restart"/>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гр. 1</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докторів наук</w:t>
            </w:r>
          </w:p>
        </w:tc>
        <w:tc>
          <w:tcPr>
            <w:tcW w:w="848" w:type="dxa"/>
            <w:vMerge w:val="restart"/>
          </w:tcPr>
          <w:p w:rsidR="000B4974" w:rsidRPr="000B4974" w:rsidRDefault="000B4974" w:rsidP="000B4974">
            <w:pPr>
              <w:tabs>
                <w:tab w:val="left" w:pos="456"/>
              </w:tabs>
              <w:spacing w:after="0" w:line="180" w:lineRule="exact"/>
              <w:ind w:right="170"/>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Прац за конт. за осномісц.роботи</w:t>
            </w:r>
          </w:p>
        </w:tc>
      </w:tr>
      <w:tr w:rsidR="000B4974" w:rsidRPr="000B4974" w:rsidTr="00AB16F4">
        <w:tblPrEx>
          <w:tblCellMar>
            <w:top w:w="0" w:type="dxa"/>
            <w:bottom w:w="0" w:type="dxa"/>
          </w:tblCellMar>
        </w:tblPrEx>
        <w:trPr>
          <w:cantSplit/>
          <w:trHeight w:val="1185"/>
        </w:trPr>
        <w:tc>
          <w:tcPr>
            <w:tcW w:w="436"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987"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232"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до 35 років</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50 років і старші</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них пенсій-ного</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віку</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вища</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середня-</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спеціаль-на</w:t>
            </w:r>
          </w:p>
        </w:tc>
        <w:tc>
          <w:tcPr>
            <w:tcW w:w="965"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3"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60"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47"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033"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848"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А</w:t>
            </w:r>
          </w:p>
        </w:tc>
        <w:tc>
          <w:tcPr>
            <w:tcW w:w="1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Б</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6</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7</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8</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9</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10</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12</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86</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10</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39</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26</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eastAsia="ru-RU"/>
              </w:rPr>
              <w:t>8</w:t>
            </w:r>
            <w:r w:rsidRPr="000B4974">
              <w:rPr>
                <w:rFonts w:ascii="Times New Roman" w:eastAsia="Times New Roman" w:hAnsi="Times New Roman" w:cs="Times New Roman"/>
                <w:b/>
                <w:sz w:val="20"/>
                <w:szCs w:val="20"/>
                <w:lang w:val="en-US" w:eastAsia="ru-RU"/>
              </w:rPr>
              <w:t>2</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eastAsia="ru-RU"/>
              </w:rPr>
              <w:t>50</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51</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4</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у т.ч. </w:t>
            </w:r>
            <w:r w:rsidRPr="000B4974">
              <w:rPr>
                <w:rFonts w:ascii="Times New Roman" w:eastAsia="Times New Roman" w:hAnsi="Times New Roman" w:cs="Times New Roman"/>
                <w:sz w:val="20"/>
                <w:szCs w:val="20"/>
                <w:lang w:val="ru-RU" w:eastAsia="ru-RU"/>
              </w:rPr>
              <w:t>професіонали</w:t>
            </w:r>
            <w:r w:rsidRPr="000B4974">
              <w:rPr>
                <w:rFonts w:ascii="Times New Roman" w:eastAsia="Times New Roman" w:hAnsi="Times New Roman" w:cs="Times New Roman"/>
                <w:sz w:val="20"/>
                <w:szCs w:val="20"/>
                <w:lang w:eastAsia="ru-RU"/>
              </w:rPr>
              <w:t xml:space="preserve"> та фахівці</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77</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8</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32</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22</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77</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eastAsia="ru-RU"/>
              </w:rPr>
              <w:t>41</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6</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51</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4</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них:</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Головні наук.с.</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Провідні наук.с.</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17</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10</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8</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17</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6</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16</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Старші наук.с.</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eastAsia="ru-RU"/>
              </w:rPr>
              <w:t>40</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16</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10</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eastAsia="ru-RU"/>
              </w:rPr>
              <w:t>40</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27</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38</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Наукові с.</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4</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11</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5</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10</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Молод.наук.с.</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1</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2</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Провідн. інженер</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4</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4</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Лаборанти</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120" w:line="240" w:lineRule="auto"/>
              <w:rPr>
                <w:rFonts w:ascii="Times New Roman" w:eastAsia="Times New Roman" w:hAnsi="Times New Roman" w:cs="Times New Roman"/>
                <w:sz w:val="20"/>
                <w:szCs w:val="20"/>
                <w:lang w:val="x-none" w:eastAsia="ru-RU"/>
              </w:rPr>
            </w:pPr>
            <w:r w:rsidRPr="000B4974">
              <w:rPr>
                <w:rFonts w:ascii="Times New Roman" w:eastAsia="Times New Roman" w:hAnsi="Times New Roman" w:cs="Times New Roman"/>
                <w:sz w:val="20"/>
                <w:szCs w:val="20"/>
                <w:lang w:val="x-none" w:eastAsia="ru-RU"/>
              </w:rPr>
              <w:t>Спеціалісти науково-допоміжного персоналу</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Всього:</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6</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6</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4</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6</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1</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6</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Інші спеціалісти</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4</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4</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4</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 т.ч.: Бібліотекарі</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Бухгалтери</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1</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Економісти</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1</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1</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1</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r>
      <w:tr w:rsidR="000B4974" w:rsidRPr="000B4974" w:rsidTr="00AB16F4">
        <w:tblPrEx>
          <w:tblCellMar>
            <w:top w:w="0" w:type="dxa"/>
            <w:bottom w:w="0" w:type="dxa"/>
          </w:tblCellMar>
        </w:tblPrEx>
        <w:tc>
          <w:tcPr>
            <w:tcW w:w="436"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987"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w:t>
            </w:r>
          </w:p>
        </w:tc>
      </w:tr>
      <w:tr w:rsidR="000B4974" w:rsidRPr="000B4974" w:rsidTr="00AB16F4">
        <w:tblPrEx>
          <w:tblCellMar>
            <w:top w:w="0" w:type="dxa"/>
            <w:bottom w:w="0" w:type="dxa"/>
          </w:tblCellMar>
        </w:tblPrEx>
        <w:trPr>
          <w:cantSplit/>
        </w:trPr>
        <w:tc>
          <w:tcPr>
            <w:tcW w:w="2423" w:type="dxa"/>
            <w:gridSpan w:val="2"/>
          </w:tcPr>
          <w:p w:rsidR="000B4974" w:rsidRPr="000B4974" w:rsidRDefault="000B4974" w:rsidP="000B4974">
            <w:pPr>
              <w:keepNext/>
              <w:spacing w:after="0" w:line="240" w:lineRule="auto"/>
              <w:jc w:val="center"/>
              <w:outlineLvl w:val="1"/>
              <w:rPr>
                <w:rFonts w:ascii="Times New Roman" w:eastAsia="Times New Roman" w:hAnsi="Times New Roman" w:cs="Times New Roman"/>
                <w:b/>
                <w:sz w:val="24"/>
                <w:szCs w:val="20"/>
                <w:lang w:eastAsia="ru-RU"/>
              </w:rPr>
            </w:pPr>
            <w:r w:rsidRPr="000B4974">
              <w:rPr>
                <w:rFonts w:ascii="Times New Roman" w:eastAsia="Times New Roman" w:hAnsi="Times New Roman" w:cs="Times New Roman"/>
                <w:b/>
                <w:sz w:val="24"/>
                <w:szCs w:val="20"/>
                <w:lang w:eastAsia="ru-RU"/>
              </w:rPr>
              <w:t>Докторів</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31</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21</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17</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val="en-US" w:eastAsia="ru-RU"/>
              </w:rPr>
              <w:t>3</w:t>
            </w:r>
            <w:r w:rsidRPr="000B4974">
              <w:rPr>
                <w:rFonts w:ascii="Times New Roman" w:eastAsia="Times New Roman" w:hAnsi="Times New Roman" w:cs="Times New Roman"/>
                <w:b/>
                <w:sz w:val="20"/>
                <w:szCs w:val="20"/>
                <w:lang w:eastAsia="ru-RU"/>
              </w:rPr>
              <w:t>1</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14</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val="en-US" w:eastAsia="ru-RU"/>
              </w:rPr>
              <w:t>3</w:t>
            </w:r>
            <w:r w:rsidRPr="000B4974">
              <w:rPr>
                <w:rFonts w:ascii="Times New Roman" w:eastAsia="Times New Roman" w:hAnsi="Times New Roman" w:cs="Times New Roman"/>
                <w:b/>
                <w:sz w:val="20"/>
                <w:szCs w:val="20"/>
                <w:lang w:eastAsia="ru-RU"/>
              </w:rPr>
              <w:t>1</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r>
      <w:tr w:rsidR="000B4974" w:rsidRPr="000B4974" w:rsidTr="00AB16F4">
        <w:tblPrEx>
          <w:tblCellMar>
            <w:top w:w="0" w:type="dxa"/>
            <w:bottom w:w="0" w:type="dxa"/>
          </w:tblCellMar>
        </w:tblPrEx>
        <w:trPr>
          <w:cantSplit/>
        </w:trPr>
        <w:tc>
          <w:tcPr>
            <w:tcW w:w="2423" w:type="dxa"/>
            <w:gridSpan w:val="2"/>
          </w:tcPr>
          <w:p w:rsidR="000B4974" w:rsidRPr="000B4974" w:rsidRDefault="000B4974" w:rsidP="000B4974">
            <w:pPr>
              <w:keepNext/>
              <w:spacing w:after="0" w:line="240" w:lineRule="auto"/>
              <w:jc w:val="center"/>
              <w:outlineLvl w:val="1"/>
              <w:rPr>
                <w:rFonts w:ascii="Times New Roman" w:eastAsia="Times New Roman" w:hAnsi="Times New Roman" w:cs="Times New Roman"/>
                <w:b/>
                <w:sz w:val="24"/>
                <w:szCs w:val="20"/>
                <w:lang w:eastAsia="ru-RU"/>
              </w:rPr>
            </w:pPr>
            <w:r w:rsidRPr="000B4974">
              <w:rPr>
                <w:rFonts w:ascii="Times New Roman" w:eastAsia="Times New Roman" w:hAnsi="Times New Roman" w:cs="Times New Roman"/>
                <w:b/>
                <w:sz w:val="24"/>
                <w:szCs w:val="20"/>
                <w:lang w:eastAsia="ru-RU"/>
              </w:rPr>
              <w:t>Кандидатів /докторів філософії</w:t>
            </w:r>
          </w:p>
        </w:tc>
        <w:tc>
          <w:tcPr>
            <w:tcW w:w="123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53</w:t>
            </w:r>
          </w:p>
        </w:tc>
        <w:tc>
          <w:tcPr>
            <w:tcW w:w="952"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w:t>
            </w:r>
          </w:p>
        </w:tc>
        <w:tc>
          <w:tcPr>
            <w:tcW w:w="98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17</w:t>
            </w:r>
          </w:p>
        </w:tc>
        <w:tc>
          <w:tcPr>
            <w:tcW w:w="100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eastAsia="ru-RU"/>
              </w:rPr>
              <w:t>14</w:t>
            </w:r>
          </w:p>
        </w:tc>
        <w:tc>
          <w:tcPr>
            <w:tcW w:w="951"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53</w:t>
            </w:r>
          </w:p>
        </w:tc>
        <w:tc>
          <w:tcPr>
            <w:tcW w:w="10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965"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31</w:t>
            </w:r>
          </w:p>
        </w:tc>
        <w:tc>
          <w:tcPr>
            <w:tcW w:w="106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5</w:t>
            </w:r>
          </w:p>
        </w:tc>
        <w:tc>
          <w:tcPr>
            <w:tcW w:w="10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1</w:t>
            </w:r>
          </w:p>
        </w:tc>
        <w:tc>
          <w:tcPr>
            <w:tcW w:w="1147"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53</w:t>
            </w:r>
          </w:p>
        </w:tc>
        <w:tc>
          <w:tcPr>
            <w:tcW w:w="103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w:t>
            </w:r>
          </w:p>
        </w:tc>
        <w:tc>
          <w:tcPr>
            <w:tcW w:w="848"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val="en-US" w:eastAsia="ru-RU"/>
              </w:rPr>
              <w:t>4</w:t>
            </w:r>
          </w:p>
        </w:tc>
      </w:tr>
    </w:tbl>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ab/>
        <w:t xml:space="preserve">Довідка: Чисельність </w:t>
      </w:r>
      <w:r w:rsidRPr="000B4974">
        <w:rPr>
          <w:rFonts w:ascii="Times New Roman" w:eastAsia="Times New Roman" w:hAnsi="Times New Roman" w:cs="Times New Roman"/>
          <w:b/>
          <w:sz w:val="20"/>
          <w:szCs w:val="20"/>
          <w:lang w:eastAsia="ru-RU"/>
        </w:rPr>
        <w:t>всіх</w:t>
      </w:r>
      <w:r w:rsidRPr="000B4974">
        <w:rPr>
          <w:rFonts w:ascii="Times New Roman" w:eastAsia="Times New Roman" w:hAnsi="Times New Roman" w:cs="Times New Roman"/>
          <w:sz w:val="20"/>
          <w:szCs w:val="20"/>
          <w:lang w:eastAsia="ru-RU"/>
        </w:rPr>
        <w:t xml:space="preserve"> працівників спискового складу </w:t>
      </w:r>
      <w:r w:rsidRPr="000B4974">
        <w:rPr>
          <w:rFonts w:ascii="Times New Roman" w:eastAsia="Times New Roman" w:hAnsi="Times New Roman" w:cs="Times New Roman"/>
          <w:sz w:val="20"/>
          <w:szCs w:val="20"/>
          <w:lang w:val="ru-RU" w:eastAsia="ru-RU"/>
        </w:rPr>
        <w:t>(</w:t>
      </w:r>
      <w:r w:rsidRPr="000B4974">
        <w:rPr>
          <w:rFonts w:ascii="Times New Roman" w:eastAsia="Times New Roman" w:hAnsi="Times New Roman" w:cs="Times New Roman"/>
          <w:sz w:val="20"/>
          <w:szCs w:val="20"/>
          <w:lang w:eastAsia="ru-RU"/>
        </w:rPr>
        <w:t>за основним місцем роботи</w:t>
      </w:r>
      <w:r w:rsidRPr="000B4974">
        <w:rPr>
          <w:rFonts w:ascii="Times New Roman" w:eastAsia="Times New Roman" w:hAnsi="Times New Roman" w:cs="Times New Roman"/>
          <w:sz w:val="20"/>
          <w:szCs w:val="20"/>
          <w:lang w:val="ru-RU" w:eastAsia="ru-RU"/>
        </w:rPr>
        <w:t>)</w:t>
      </w:r>
      <w:r w:rsidRPr="000B4974">
        <w:rPr>
          <w:rFonts w:ascii="Times New Roman" w:eastAsia="Times New Roman" w:hAnsi="Times New Roman" w:cs="Times New Roman"/>
          <w:sz w:val="20"/>
          <w:szCs w:val="20"/>
          <w:lang w:eastAsia="ru-RU"/>
        </w:rPr>
        <w:t xml:space="preserve"> на 01 січня 20</w:t>
      </w:r>
      <w:r w:rsidRPr="000B4974">
        <w:rPr>
          <w:rFonts w:ascii="Times New Roman" w:eastAsia="Times New Roman" w:hAnsi="Times New Roman" w:cs="Times New Roman"/>
          <w:sz w:val="20"/>
          <w:szCs w:val="20"/>
          <w:lang w:val="ru-RU" w:eastAsia="ru-RU"/>
        </w:rPr>
        <w:t>22</w:t>
      </w:r>
      <w:r w:rsidRPr="000B4974">
        <w:rPr>
          <w:rFonts w:ascii="Times New Roman" w:eastAsia="Times New Roman" w:hAnsi="Times New Roman" w:cs="Times New Roman"/>
          <w:sz w:val="20"/>
          <w:szCs w:val="20"/>
          <w:lang w:eastAsia="ru-RU"/>
        </w:rPr>
        <w:t xml:space="preserve"> року — 99 осіб</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«31» грудня 202</w:t>
      </w:r>
      <w:r w:rsidRPr="000B4974">
        <w:rPr>
          <w:rFonts w:ascii="Times New Roman" w:eastAsia="Times New Roman" w:hAnsi="Times New Roman" w:cs="Times New Roman"/>
          <w:sz w:val="20"/>
          <w:szCs w:val="20"/>
          <w:lang w:val="ru-RU" w:eastAsia="ru-RU"/>
        </w:rPr>
        <w:t>1</w:t>
      </w:r>
      <w:r w:rsidRPr="000B4974">
        <w:rPr>
          <w:rFonts w:ascii="Times New Roman" w:eastAsia="Times New Roman" w:hAnsi="Times New Roman" w:cs="Times New Roman"/>
          <w:sz w:val="20"/>
          <w:szCs w:val="20"/>
          <w:lang w:eastAsia="ru-RU"/>
        </w:rPr>
        <w:t xml:space="preserve"> р.</w:t>
      </w:r>
    </w:p>
    <w:p w:rsidR="000B4974" w:rsidRPr="000B4974" w:rsidRDefault="000B4974" w:rsidP="000B4974">
      <w:pPr>
        <w:spacing w:after="0" w:line="240" w:lineRule="auto"/>
        <w:rPr>
          <w:rFonts w:ascii="Times New Roman" w:eastAsia="Times New Roman" w:hAnsi="Times New Roman" w:cs="Times New Roman"/>
          <w:sz w:val="20"/>
          <w:szCs w:val="20"/>
          <w:u w:val="single"/>
          <w:lang w:eastAsia="ru-RU"/>
        </w:rPr>
      </w:pPr>
    </w:p>
    <w:p w:rsidR="000B4974" w:rsidRPr="000B4974" w:rsidRDefault="000B4974" w:rsidP="000B4974">
      <w:pPr>
        <w:spacing w:after="0" w:line="240" w:lineRule="auto"/>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sz w:val="20"/>
          <w:szCs w:val="20"/>
          <w:u w:val="single"/>
          <w:lang w:eastAsia="ru-RU"/>
        </w:rPr>
        <w:t>Камінська Н.М.  279-81-27</w:t>
      </w:r>
      <w:r w:rsidRPr="000B4974">
        <w:rPr>
          <w:rFonts w:ascii="Times New Roman" w:eastAsia="Times New Roman" w:hAnsi="Times New Roman" w:cs="Times New Roman"/>
          <w:sz w:val="20"/>
          <w:szCs w:val="20"/>
          <w:lang w:eastAsia="ru-RU"/>
        </w:rPr>
        <w:t xml:space="preserve">                                                                     </w:t>
      </w:r>
      <w:r w:rsidRPr="000B4974">
        <w:rPr>
          <w:rFonts w:ascii="Times New Roman" w:eastAsia="Times New Roman" w:hAnsi="Times New Roman" w:cs="Times New Roman"/>
          <w:sz w:val="20"/>
          <w:szCs w:val="20"/>
          <w:lang w:eastAsia="ru-RU"/>
        </w:rPr>
        <w:tab/>
      </w:r>
      <w:r w:rsidRPr="000B4974">
        <w:rPr>
          <w:rFonts w:ascii="Times New Roman" w:eastAsia="Times New Roman" w:hAnsi="Times New Roman" w:cs="Times New Roman"/>
          <w:sz w:val="20"/>
          <w:szCs w:val="20"/>
          <w:lang w:eastAsia="ru-RU"/>
        </w:rPr>
        <w:tab/>
        <w:t xml:space="preserve"> </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lastRenderedPageBreak/>
        <w:t>ФОРМА XIII-3</w:t>
      </w:r>
    </w:p>
    <w:p w:rsidR="000B4974" w:rsidRPr="000B4974" w:rsidRDefault="000B4974" w:rsidP="000B4974">
      <w:pPr>
        <w:spacing w:after="0" w:line="240" w:lineRule="auto"/>
        <w:jc w:val="center"/>
        <w:rPr>
          <w:rFonts w:ascii="Times New Roman" w:eastAsia="Times New Roman" w:hAnsi="Times New Roman" w:cs="Times New Roman"/>
          <w:b/>
          <w:noProof/>
          <w:spacing w:val="40"/>
          <w:sz w:val="24"/>
          <w:szCs w:val="24"/>
          <w:lang w:val="x-none" w:eastAsia="ru-RU"/>
        </w:rPr>
      </w:pPr>
      <w:r w:rsidRPr="000B4974">
        <w:rPr>
          <w:rFonts w:ascii="Times New Roman" w:eastAsia="Times New Roman" w:hAnsi="Times New Roman" w:cs="Times New Roman"/>
          <w:b/>
          <w:noProof/>
          <w:spacing w:val="40"/>
          <w:sz w:val="24"/>
          <w:szCs w:val="24"/>
          <w:lang w:val="x-none" w:eastAsia="ru-RU"/>
        </w:rPr>
        <w:t xml:space="preserve">ПОКАЗНИКИ забезпечення молодими вченими </w:t>
      </w:r>
      <w:r w:rsidRPr="000B4974">
        <w:rPr>
          <w:rFonts w:ascii="Times New Roman" w:eastAsia="Times New Roman" w:hAnsi="Times New Roman" w:cs="Times New Roman"/>
          <w:noProof/>
          <w:sz w:val="24"/>
          <w:szCs w:val="24"/>
          <w:lang w:val="x-none" w:eastAsia="ru-RU"/>
        </w:rPr>
        <w:t>(за станом на 31.12.2021 )</w:t>
      </w:r>
    </w:p>
    <w:p w:rsidR="000B4974" w:rsidRPr="000B4974" w:rsidRDefault="000B4974" w:rsidP="000B4974">
      <w:pPr>
        <w:spacing w:after="0" w:line="240" w:lineRule="auto"/>
        <w:jc w:val="center"/>
        <w:rPr>
          <w:rFonts w:ascii="Times New Roman" w:eastAsia="Times New Roman" w:hAnsi="Times New Roman" w:cs="Times New Roman"/>
          <w:b/>
          <w:noProof/>
          <w:spacing w:val="40"/>
          <w:sz w:val="24"/>
          <w:szCs w:val="24"/>
          <w:lang w:eastAsia="ru-RU"/>
        </w:rPr>
      </w:pPr>
      <w:r w:rsidRPr="000B4974">
        <w:rPr>
          <w:rFonts w:ascii="Times New Roman" w:eastAsia="Times New Roman" w:hAnsi="Times New Roman" w:cs="Times New Roman"/>
          <w:noProof/>
          <w:sz w:val="24"/>
          <w:szCs w:val="24"/>
          <w:lang w:eastAsia="ru-RU"/>
        </w:rPr>
        <w:t>(обов</w:t>
      </w:r>
      <w:r w:rsidRPr="000B4974">
        <w:rPr>
          <w:rFonts w:ascii="Times New Roman" w:eastAsia="Times New Roman" w:hAnsi="Times New Roman" w:cs="Times New Roman"/>
          <w:noProof/>
          <w:sz w:val="24"/>
          <w:szCs w:val="24"/>
          <w:lang w:val="x-none" w:eastAsia="ru-RU"/>
        </w:rPr>
        <w:t>’</w:t>
      </w:r>
      <w:r w:rsidRPr="000B4974">
        <w:rPr>
          <w:rFonts w:ascii="Times New Roman" w:eastAsia="Times New Roman" w:hAnsi="Times New Roman" w:cs="Times New Roman"/>
          <w:noProof/>
          <w:sz w:val="24"/>
          <w:szCs w:val="24"/>
          <w:lang w:eastAsia="ru-RU"/>
        </w:rPr>
        <w:t xml:space="preserve">язково заповнюється електронний примірник за посиланням: </w:t>
      </w:r>
      <w:hyperlink r:id="rId26" w:history="1">
        <w:r w:rsidRPr="000B4974">
          <w:rPr>
            <w:rFonts w:ascii="Times New Roman" w:eastAsia="Times New Roman" w:hAnsi="Times New Roman" w:cs="Times New Roman"/>
            <w:noProof/>
            <w:color w:val="0000FF"/>
            <w:sz w:val="24"/>
            <w:szCs w:val="24"/>
            <w:u w:val="single"/>
            <w:lang w:eastAsia="ru-RU"/>
          </w:rPr>
          <w:t>https://forms.gle/fajJUYQRMNtafdwX7</w:t>
        </w:r>
      </w:hyperlink>
      <w:r w:rsidRPr="000B4974">
        <w:rPr>
          <w:rFonts w:ascii="Times New Roman" w:eastAsia="Times New Roman" w:hAnsi="Times New Roman" w:cs="Times New Roman"/>
          <w:noProof/>
          <w:sz w:val="24"/>
          <w:szCs w:val="24"/>
          <w:lang w:eastAsia="ru-RU"/>
        </w:rPr>
        <w:t>)</w:t>
      </w:r>
    </w:p>
    <w:p w:rsidR="000B4974" w:rsidRPr="000B4974" w:rsidRDefault="000B4974" w:rsidP="000B4974">
      <w:pPr>
        <w:spacing w:before="80" w:after="80" w:line="240" w:lineRule="auto"/>
        <w:jc w:val="center"/>
        <w:rPr>
          <w:rFonts w:ascii="Times New Roman" w:eastAsia="Times New Roman" w:hAnsi="Times New Roman" w:cs="Times New Roman"/>
          <w:b/>
          <w:noProof/>
          <w:spacing w:val="10"/>
          <w:sz w:val="24"/>
          <w:szCs w:val="24"/>
          <w:u w:val="single"/>
          <w:lang w:val="x-none" w:eastAsia="ru-RU"/>
        </w:rPr>
      </w:pPr>
      <w:r w:rsidRPr="000B4974">
        <w:rPr>
          <w:rFonts w:ascii="Times New Roman" w:eastAsia="Times New Roman" w:hAnsi="Times New Roman" w:cs="Times New Roman"/>
          <w:b/>
          <w:noProof/>
          <w:sz w:val="24"/>
          <w:szCs w:val="24"/>
          <w:lang w:eastAsia="ru-RU"/>
        </w:rPr>
        <w:t>Інститут держави  і права імені В.М.Корецького НАН України</w:t>
      </w:r>
    </w:p>
    <w:p w:rsidR="000B4974" w:rsidRPr="000B4974" w:rsidRDefault="000B4974" w:rsidP="000B4974">
      <w:pPr>
        <w:pBdr>
          <w:top w:val="single" w:sz="4" w:space="1" w:color="auto"/>
          <w:left w:val="single" w:sz="4" w:space="4" w:color="auto"/>
          <w:bottom w:val="single" w:sz="4" w:space="1" w:color="auto"/>
          <w:right w:val="single" w:sz="4" w:space="0" w:color="auto"/>
        </w:pBdr>
        <w:spacing w:before="120" w:after="240" w:line="240" w:lineRule="auto"/>
        <w:rPr>
          <w:rFonts w:ascii="Times New Roman" w:eastAsia="Times New Roman" w:hAnsi="Times New Roman" w:cs="Times New Roman"/>
          <w:b/>
          <w:noProof/>
          <w:spacing w:val="10"/>
          <w:sz w:val="24"/>
          <w:szCs w:val="24"/>
          <w:u w:val="single"/>
          <w:lang w:val="x-none" w:eastAsia="ru-RU"/>
        </w:rPr>
      </w:pPr>
      <w:r w:rsidRPr="000B4974">
        <w:rPr>
          <w:rFonts w:ascii="Times New Roman" w:eastAsia="Times New Roman" w:hAnsi="Times New Roman" w:cs="Times New Roman"/>
          <w:sz w:val="24"/>
          <w:szCs w:val="24"/>
          <w:lang w:val="x-none" w:eastAsia="ru-RU"/>
        </w:rPr>
        <w:t>Законом України від 26.11.2015 № 848 «Про наукову і науково-технічну діяльність» визначено, що</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sz w:val="24"/>
          <w:szCs w:val="24"/>
          <w:lang w:val="x-none" w:eastAsia="ru-RU"/>
        </w:rPr>
        <w:t>«молодий вчений –</w:t>
      </w:r>
      <w:r w:rsidRPr="000B4974">
        <w:rPr>
          <w:rFonts w:ascii="Times New Roman" w:eastAsia="Times New Roman" w:hAnsi="Times New Roman" w:cs="Times New Roman"/>
          <w:b/>
          <w:sz w:val="24"/>
          <w:szCs w:val="24"/>
          <w:lang w:val="x-none" w:eastAsia="ru-RU"/>
        </w:rPr>
        <w:t xml:space="preserve"> вчений віком до 35 років</w:t>
      </w:r>
      <w:r w:rsidRPr="000B4974">
        <w:rPr>
          <w:rFonts w:ascii="Times New Roman" w:eastAsia="Times New Roman" w:hAnsi="Times New Roman" w:cs="Times New Roman"/>
          <w:b/>
          <w:sz w:val="24"/>
          <w:szCs w:val="24"/>
          <w:lang w:eastAsia="ru-RU"/>
        </w:rPr>
        <w:t xml:space="preserve"> включно</w:t>
      </w:r>
      <w:r w:rsidRPr="000B4974">
        <w:rPr>
          <w:rFonts w:ascii="Times New Roman" w:eastAsia="Times New Roman" w:hAnsi="Times New Roman" w:cs="Times New Roman"/>
          <w:b/>
          <w:sz w:val="24"/>
          <w:szCs w:val="24"/>
          <w:lang w:val="x-none" w:eastAsia="ru-RU"/>
        </w:rPr>
        <w:t xml:space="preserve">, </w:t>
      </w:r>
      <w:r w:rsidRPr="000B4974">
        <w:rPr>
          <w:rFonts w:ascii="Times New Roman" w:eastAsia="Times New Roman" w:hAnsi="Times New Roman" w:cs="Times New Roman"/>
          <w:sz w:val="24"/>
          <w:szCs w:val="24"/>
          <w:lang w:val="x-none" w:eastAsia="ru-RU"/>
        </w:rPr>
        <w:t>який має вищу освіту не нижче другого (магістерського) рівня,</w:t>
      </w:r>
      <w:r w:rsidRPr="000B4974">
        <w:rPr>
          <w:rFonts w:ascii="Times New Roman" w:eastAsia="Times New Roman" w:hAnsi="Times New Roman" w:cs="Times New Roman"/>
          <w:sz w:val="24"/>
          <w:szCs w:val="24"/>
          <w:lang w:eastAsia="ru-RU"/>
        </w:rPr>
        <w:t xml:space="preserve"> </w:t>
      </w:r>
      <w:r w:rsidRPr="000B4974">
        <w:rPr>
          <w:rFonts w:ascii="Times New Roman" w:eastAsia="Times New Roman" w:hAnsi="Times New Roman" w:cs="Times New Roman"/>
          <w:b/>
          <w:sz w:val="24"/>
          <w:szCs w:val="24"/>
          <w:lang w:val="x-none" w:eastAsia="ru-RU"/>
        </w:rPr>
        <w:t>або вчений віком до 40 років</w:t>
      </w:r>
      <w:r w:rsidRPr="000B4974">
        <w:rPr>
          <w:rFonts w:ascii="Times New Roman" w:eastAsia="Times New Roman" w:hAnsi="Times New Roman" w:cs="Times New Roman"/>
          <w:b/>
          <w:sz w:val="24"/>
          <w:szCs w:val="24"/>
          <w:lang w:eastAsia="ru-RU"/>
        </w:rPr>
        <w:t xml:space="preserve"> включно</w:t>
      </w:r>
      <w:r w:rsidRPr="000B4974">
        <w:rPr>
          <w:rFonts w:ascii="Times New Roman" w:eastAsia="Times New Roman" w:hAnsi="Times New Roman" w:cs="Times New Roman"/>
          <w:b/>
          <w:sz w:val="24"/>
          <w:szCs w:val="24"/>
          <w:lang w:val="x-none" w:eastAsia="ru-RU"/>
        </w:rPr>
        <w:t xml:space="preserve">, </w:t>
      </w:r>
      <w:r w:rsidRPr="000B4974">
        <w:rPr>
          <w:rFonts w:ascii="Times New Roman" w:eastAsia="Times New Roman" w:hAnsi="Times New Roman" w:cs="Times New Roman"/>
          <w:sz w:val="24"/>
          <w:szCs w:val="24"/>
          <w:lang w:val="x-none" w:eastAsia="ru-RU"/>
        </w:rPr>
        <w:t xml:space="preserve">який має науковий </w:t>
      </w:r>
      <w:r w:rsidRPr="000B4974">
        <w:rPr>
          <w:rFonts w:ascii="Times New Roman" w:eastAsia="Times New Roman" w:hAnsi="Times New Roman" w:cs="Times New Roman"/>
          <w:b/>
          <w:sz w:val="24"/>
          <w:szCs w:val="24"/>
          <w:lang w:val="x-none" w:eastAsia="ru-RU"/>
        </w:rPr>
        <w:t>ступінь доктора наук</w:t>
      </w:r>
      <w:r w:rsidRPr="000B4974">
        <w:rPr>
          <w:rFonts w:ascii="Times New Roman" w:eastAsia="Times New Roman" w:hAnsi="Times New Roman" w:cs="Times New Roman"/>
          <w:sz w:val="24"/>
          <w:szCs w:val="24"/>
          <w:lang w:val="x-none" w:eastAsia="ru-RU"/>
        </w:rPr>
        <w:t>»</w:t>
      </w:r>
      <w:r w:rsidRPr="000B4974">
        <w:rPr>
          <w:rFonts w:ascii="Times New Roman" w:eastAsia="Times New Roman" w:hAnsi="Times New Roman" w:cs="Times New Roman"/>
          <w:b/>
          <w:noProof/>
          <w:spacing w:val="10"/>
          <w:sz w:val="24"/>
          <w:szCs w:val="24"/>
          <w:lang w:val="x-none" w:eastAsia="ru-RU"/>
        </w:rPr>
        <w:t>.</w:t>
      </w:r>
    </w:p>
    <w:tbl>
      <w:tblPr>
        <w:tblW w:w="1356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34"/>
        <w:gridCol w:w="1134"/>
        <w:gridCol w:w="948"/>
        <w:gridCol w:w="1134"/>
        <w:gridCol w:w="1417"/>
        <w:gridCol w:w="720"/>
        <w:gridCol w:w="698"/>
        <w:gridCol w:w="992"/>
        <w:gridCol w:w="709"/>
        <w:gridCol w:w="850"/>
        <w:gridCol w:w="709"/>
        <w:gridCol w:w="850"/>
      </w:tblGrid>
      <w:tr w:rsidR="000B4974" w:rsidRPr="000B4974" w:rsidTr="00AB16F4">
        <w:tc>
          <w:tcPr>
            <w:tcW w:w="9453" w:type="dxa"/>
            <w:gridSpan w:val="9"/>
            <w:tcBorders>
              <w:top w:val="double" w:sz="12" w:space="0" w:color="auto"/>
              <w:right w:val="double" w:sz="4" w:space="0" w:color="auto"/>
            </w:tcBorders>
            <w:vAlign w:val="center"/>
          </w:tcPr>
          <w:p w:rsidR="000B4974" w:rsidRPr="000B4974" w:rsidRDefault="000B4974" w:rsidP="000B4974">
            <w:pPr>
              <w:spacing w:before="60" w:after="6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Молоді вчені</w:t>
            </w:r>
          </w:p>
        </w:tc>
        <w:tc>
          <w:tcPr>
            <w:tcW w:w="992" w:type="dxa"/>
            <w:vMerge w:val="restart"/>
            <w:tcBorders>
              <w:top w:val="double" w:sz="12" w:space="0" w:color="auto"/>
              <w:left w:val="double" w:sz="4" w:space="0" w:color="auto"/>
              <w:bottom w:val="double" w:sz="12" w:space="0" w:color="auto"/>
              <w:right w:val="double" w:sz="6" w:space="0" w:color="auto"/>
            </w:tcBorders>
            <w:textDirection w:val="btLr"/>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i/>
                <w:sz w:val="23"/>
                <w:szCs w:val="23"/>
                <w:u w:val="single"/>
                <w:lang w:eastAsia="ru-RU"/>
              </w:rPr>
            </w:pPr>
            <w:r w:rsidRPr="000B4974">
              <w:rPr>
                <w:rFonts w:ascii="Times New Roman" w:eastAsia="Times New Roman" w:hAnsi="Times New Roman" w:cs="Times New Roman"/>
                <w:sz w:val="23"/>
                <w:szCs w:val="23"/>
                <w:lang w:eastAsia="ru-RU"/>
              </w:rPr>
              <w:t>Разом молодих</w:t>
            </w:r>
            <w:r w:rsidRPr="000B4974">
              <w:rPr>
                <w:rFonts w:ascii="Times New Roman" w:eastAsia="Times New Roman" w:hAnsi="Times New Roman" w:cs="Times New Roman"/>
                <w:sz w:val="23"/>
                <w:szCs w:val="23"/>
                <w:lang w:eastAsia="ru-RU"/>
              </w:rPr>
              <w:br/>
              <w:t>вчених</w:t>
            </w:r>
          </w:p>
        </w:tc>
        <w:tc>
          <w:tcPr>
            <w:tcW w:w="3118" w:type="dxa"/>
            <w:gridSpan w:val="4"/>
            <w:tcBorders>
              <w:top w:val="double" w:sz="12" w:space="0" w:color="auto"/>
              <w:left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i/>
                <w:sz w:val="23"/>
                <w:szCs w:val="23"/>
                <w:u w:val="single"/>
                <w:lang w:eastAsia="ru-RU"/>
              </w:rPr>
            </w:pPr>
            <w:r w:rsidRPr="000B4974">
              <w:rPr>
                <w:rFonts w:ascii="Times New Roman" w:eastAsia="Times New Roman" w:hAnsi="Times New Roman" w:cs="Times New Roman"/>
                <w:sz w:val="23"/>
                <w:szCs w:val="23"/>
                <w:lang w:eastAsia="ru-RU"/>
              </w:rPr>
              <w:t>З них</w:t>
            </w:r>
          </w:p>
        </w:tc>
      </w:tr>
      <w:tr w:rsidR="000B4974" w:rsidRPr="000B4974" w:rsidTr="00AB16F4">
        <w:trPr>
          <w:cantSplit/>
          <w:trHeight w:val="1134"/>
        </w:trPr>
        <w:tc>
          <w:tcPr>
            <w:tcW w:w="1134" w:type="dxa"/>
            <w:tcBorders>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noProof/>
                <w:sz w:val="23"/>
                <w:szCs w:val="23"/>
                <w:u w:val="single"/>
                <w:lang w:eastAsia="ru-RU"/>
              </w:rPr>
            </w:pPr>
            <w:r w:rsidRPr="000B4974">
              <w:rPr>
                <w:rFonts w:ascii="Times New Roman" w:eastAsia="Times New Roman" w:hAnsi="Times New Roman" w:cs="Times New Roman"/>
                <w:sz w:val="23"/>
                <w:szCs w:val="23"/>
                <w:lang w:eastAsia="ru-RU"/>
              </w:rPr>
              <w:t>Науково-керівний персонал</w:t>
            </w:r>
          </w:p>
        </w:tc>
        <w:tc>
          <w:tcPr>
            <w:tcW w:w="1134" w:type="dxa"/>
            <w:tcBorders>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Головні</w:t>
            </w:r>
            <w:r w:rsidRPr="000B4974">
              <w:rPr>
                <w:rFonts w:ascii="Times New Roman" w:eastAsia="Times New Roman" w:hAnsi="Times New Roman" w:cs="Times New Roman"/>
                <w:sz w:val="23"/>
                <w:szCs w:val="23"/>
                <w:lang w:eastAsia="ru-RU"/>
              </w:rPr>
              <w:br/>
              <w:t>наукові співробіт</w:t>
            </w:r>
            <w:r w:rsidRPr="000B4974">
              <w:rPr>
                <w:rFonts w:ascii="Times New Roman" w:eastAsia="Times New Roman" w:hAnsi="Times New Roman" w:cs="Times New Roman"/>
                <w:sz w:val="23"/>
                <w:szCs w:val="23"/>
                <w:lang w:eastAsia="ru-RU"/>
              </w:rPr>
              <w:softHyphen/>
              <w:t>ники</w:t>
            </w:r>
          </w:p>
        </w:tc>
        <w:tc>
          <w:tcPr>
            <w:tcW w:w="1134" w:type="dxa"/>
            <w:tcBorders>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Провідні</w:t>
            </w:r>
            <w:r w:rsidRPr="000B4974">
              <w:rPr>
                <w:rFonts w:ascii="Times New Roman" w:eastAsia="Times New Roman" w:hAnsi="Times New Roman" w:cs="Times New Roman"/>
                <w:sz w:val="23"/>
                <w:szCs w:val="23"/>
                <w:lang w:eastAsia="ru-RU"/>
              </w:rPr>
              <w:br/>
              <w:t>наукові співробіт</w:t>
            </w:r>
            <w:r w:rsidRPr="000B4974">
              <w:rPr>
                <w:rFonts w:ascii="Times New Roman" w:eastAsia="Times New Roman" w:hAnsi="Times New Roman" w:cs="Times New Roman"/>
                <w:sz w:val="23"/>
                <w:szCs w:val="23"/>
                <w:lang w:eastAsia="ru-RU"/>
              </w:rPr>
              <w:softHyphen/>
              <w:t>ники</w:t>
            </w:r>
          </w:p>
        </w:tc>
        <w:tc>
          <w:tcPr>
            <w:tcW w:w="1134" w:type="dxa"/>
            <w:tcBorders>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Старші</w:t>
            </w:r>
            <w:r w:rsidRPr="000B4974">
              <w:rPr>
                <w:rFonts w:ascii="Times New Roman" w:eastAsia="Times New Roman" w:hAnsi="Times New Roman" w:cs="Times New Roman"/>
                <w:sz w:val="23"/>
                <w:szCs w:val="23"/>
                <w:lang w:eastAsia="ru-RU"/>
              </w:rPr>
              <w:br/>
              <w:t>наукові співробіт</w:t>
            </w:r>
            <w:r w:rsidRPr="000B4974">
              <w:rPr>
                <w:rFonts w:ascii="Times New Roman" w:eastAsia="Times New Roman" w:hAnsi="Times New Roman" w:cs="Times New Roman"/>
                <w:sz w:val="23"/>
                <w:szCs w:val="23"/>
                <w:lang w:eastAsia="ru-RU"/>
              </w:rPr>
              <w:softHyphen/>
              <w:t>ники</w:t>
            </w:r>
          </w:p>
        </w:tc>
        <w:tc>
          <w:tcPr>
            <w:tcW w:w="948" w:type="dxa"/>
            <w:tcBorders>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Наукові співробіт</w:t>
            </w:r>
            <w:r w:rsidRPr="000B4974">
              <w:rPr>
                <w:rFonts w:ascii="Times New Roman" w:eastAsia="Times New Roman" w:hAnsi="Times New Roman" w:cs="Times New Roman"/>
                <w:sz w:val="23"/>
                <w:szCs w:val="23"/>
                <w:lang w:eastAsia="ru-RU"/>
              </w:rPr>
              <w:softHyphen/>
              <w:t>ники</w:t>
            </w:r>
          </w:p>
        </w:tc>
        <w:tc>
          <w:tcPr>
            <w:tcW w:w="1134" w:type="dxa"/>
            <w:tcBorders>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Молодші наукові співробіт</w:t>
            </w:r>
            <w:r w:rsidRPr="000B4974">
              <w:rPr>
                <w:rFonts w:ascii="Times New Roman" w:eastAsia="Times New Roman" w:hAnsi="Times New Roman" w:cs="Times New Roman"/>
                <w:sz w:val="23"/>
                <w:szCs w:val="23"/>
                <w:lang w:eastAsia="ru-RU"/>
              </w:rPr>
              <w:softHyphen/>
              <w:t>ники</w:t>
            </w:r>
          </w:p>
        </w:tc>
        <w:tc>
          <w:tcPr>
            <w:tcW w:w="1417" w:type="dxa"/>
            <w:tcBorders>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Головні, провідні інженери та інші головні й провідні професіонали</w:t>
            </w:r>
          </w:p>
        </w:tc>
        <w:tc>
          <w:tcPr>
            <w:tcW w:w="720" w:type="dxa"/>
            <w:tcBorders>
              <w:bottom w:val="double" w:sz="12" w:space="0" w:color="auto"/>
            </w:tcBorders>
            <w:textDirection w:val="btLr"/>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Аспіранти</w:t>
            </w:r>
          </w:p>
        </w:tc>
        <w:tc>
          <w:tcPr>
            <w:tcW w:w="698" w:type="dxa"/>
            <w:tcBorders>
              <w:bottom w:val="double" w:sz="12" w:space="0" w:color="auto"/>
              <w:right w:val="double" w:sz="4" w:space="0" w:color="auto"/>
            </w:tcBorders>
            <w:textDirection w:val="btLr"/>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Докторанти</w:t>
            </w:r>
          </w:p>
        </w:tc>
        <w:tc>
          <w:tcPr>
            <w:tcW w:w="992" w:type="dxa"/>
            <w:vMerge/>
            <w:tcBorders>
              <w:left w:val="double" w:sz="4" w:space="0" w:color="auto"/>
              <w:bottom w:val="double" w:sz="12" w:space="0" w:color="auto"/>
              <w:right w:val="double" w:sz="6"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i/>
                <w:sz w:val="23"/>
                <w:szCs w:val="23"/>
                <w:u w:val="single"/>
                <w:lang w:eastAsia="ru-RU"/>
              </w:rPr>
            </w:pPr>
          </w:p>
        </w:tc>
        <w:tc>
          <w:tcPr>
            <w:tcW w:w="709" w:type="dxa"/>
            <w:tcBorders>
              <w:left w:val="double" w:sz="12" w:space="0" w:color="auto"/>
              <w:bottom w:val="double" w:sz="12" w:space="0" w:color="auto"/>
            </w:tcBorders>
            <w:textDirection w:val="btLr"/>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Докторів</w:t>
            </w:r>
            <w:r w:rsidRPr="000B4974">
              <w:rPr>
                <w:rFonts w:ascii="Times New Roman" w:eastAsia="Times New Roman" w:hAnsi="Times New Roman" w:cs="Times New Roman"/>
                <w:sz w:val="23"/>
                <w:szCs w:val="23"/>
                <w:lang w:eastAsia="ru-RU"/>
              </w:rPr>
              <w:br/>
              <w:t>наук</w:t>
            </w:r>
          </w:p>
        </w:tc>
        <w:tc>
          <w:tcPr>
            <w:tcW w:w="850" w:type="dxa"/>
            <w:tcBorders>
              <w:bottom w:val="double" w:sz="12" w:space="0" w:color="auto"/>
            </w:tcBorders>
            <w:textDirection w:val="btLr"/>
            <w:vAlign w:val="center"/>
          </w:tcPr>
          <w:p w:rsidR="000B4974" w:rsidRPr="000B4974" w:rsidRDefault="000B4974" w:rsidP="000B4974">
            <w:pPr>
              <w:spacing w:after="0" w:line="240" w:lineRule="auto"/>
              <w:ind w:left="-113" w:right="-113"/>
              <w:jc w:val="center"/>
              <w:rPr>
                <w:rFonts w:ascii="Times New Roman" w:eastAsia="Times New Roman" w:hAnsi="Times New Roman" w:cs="Times New Roman"/>
                <w:lang w:eastAsia="ru-RU"/>
              </w:rPr>
            </w:pPr>
            <w:r w:rsidRPr="000B4974">
              <w:rPr>
                <w:rFonts w:ascii="Times New Roman" w:eastAsia="Times New Roman" w:hAnsi="Times New Roman" w:cs="Times New Roman"/>
                <w:lang w:eastAsia="ru-RU"/>
              </w:rPr>
              <w:t>Кандидатів</w:t>
            </w:r>
            <w:r w:rsidRPr="000B4974">
              <w:rPr>
                <w:rFonts w:ascii="Times New Roman" w:eastAsia="Times New Roman" w:hAnsi="Times New Roman" w:cs="Times New Roman"/>
                <w:lang w:eastAsia="ru-RU"/>
              </w:rPr>
              <w:br/>
              <w:t>наук</w:t>
            </w:r>
          </w:p>
        </w:tc>
        <w:tc>
          <w:tcPr>
            <w:tcW w:w="709" w:type="dxa"/>
            <w:tcBorders>
              <w:bottom w:val="double" w:sz="12" w:space="0" w:color="auto"/>
            </w:tcBorders>
            <w:textDirection w:val="btL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Докторів</w:t>
            </w:r>
            <w:r w:rsidRPr="000B4974">
              <w:rPr>
                <w:rFonts w:ascii="Times New Roman" w:eastAsia="Times New Roman" w:hAnsi="Times New Roman" w:cs="Times New Roman"/>
                <w:sz w:val="23"/>
                <w:szCs w:val="23"/>
                <w:lang w:eastAsia="ru-RU"/>
              </w:rPr>
              <w:br/>
              <w:t>філософії</w:t>
            </w:r>
          </w:p>
        </w:tc>
        <w:tc>
          <w:tcPr>
            <w:tcW w:w="850" w:type="dxa"/>
            <w:tcBorders>
              <w:bottom w:val="double" w:sz="12" w:space="0" w:color="auto"/>
            </w:tcBorders>
            <w:textDirection w:val="btLr"/>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3"/>
                <w:szCs w:val="23"/>
                <w:lang w:eastAsia="ru-RU"/>
              </w:rPr>
            </w:pPr>
            <w:r w:rsidRPr="000B4974">
              <w:rPr>
                <w:rFonts w:ascii="Times New Roman" w:eastAsia="Times New Roman" w:hAnsi="Times New Roman" w:cs="Times New Roman"/>
                <w:sz w:val="23"/>
                <w:szCs w:val="23"/>
                <w:lang w:eastAsia="ru-RU"/>
              </w:rPr>
              <w:t>без ступеня</w:t>
            </w:r>
          </w:p>
        </w:tc>
      </w:tr>
      <w:tr w:rsidR="000B4974" w:rsidRPr="000B4974" w:rsidTr="00AB16F4">
        <w:tc>
          <w:tcPr>
            <w:tcW w:w="1134" w:type="dxa"/>
            <w:tcBorders>
              <w:top w:val="double" w:sz="12" w:space="0" w:color="auto"/>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z w:val="24"/>
                <w:szCs w:val="20"/>
                <w:lang w:eastAsia="ru-RU"/>
              </w:rPr>
            </w:pPr>
            <w:r w:rsidRPr="000B4974">
              <w:rPr>
                <w:rFonts w:ascii="Times New Roman" w:eastAsia="Times New Roman" w:hAnsi="Times New Roman" w:cs="Times New Roman"/>
                <w:b/>
                <w:sz w:val="24"/>
                <w:szCs w:val="20"/>
                <w:lang w:eastAsia="ru-RU"/>
              </w:rPr>
              <w:t>1</w:t>
            </w:r>
          </w:p>
        </w:tc>
        <w:tc>
          <w:tcPr>
            <w:tcW w:w="1134" w:type="dxa"/>
            <w:tcBorders>
              <w:top w:val="double" w:sz="12" w:space="0" w:color="auto"/>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pacing w:val="-2"/>
                <w:sz w:val="24"/>
                <w:szCs w:val="20"/>
                <w:lang w:eastAsia="ru-RU"/>
              </w:rPr>
            </w:pPr>
            <w:r w:rsidRPr="000B4974">
              <w:rPr>
                <w:rFonts w:ascii="Times New Roman" w:eastAsia="Times New Roman" w:hAnsi="Times New Roman" w:cs="Times New Roman"/>
                <w:b/>
                <w:spacing w:val="-2"/>
                <w:sz w:val="24"/>
                <w:szCs w:val="20"/>
                <w:lang w:eastAsia="ru-RU"/>
              </w:rPr>
              <w:t>2</w:t>
            </w:r>
          </w:p>
        </w:tc>
        <w:tc>
          <w:tcPr>
            <w:tcW w:w="1134" w:type="dxa"/>
            <w:tcBorders>
              <w:top w:val="double" w:sz="12" w:space="0" w:color="auto"/>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z w:val="24"/>
                <w:szCs w:val="20"/>
                <w:lang w:eastAsia="ru-RU"/>
              </w:rPr>
            </w:pPr>
            <w:r w:rsidRPr="000B4974">
              <w:rPr>
                <w:rFonts w:ascii="Times New Roman" w:eastAsia="Times New Roman" w:hAnsi="Times New Roman" w:cs="Times New Roman"/>
                <w:b/>
                <w:sz w:val="24"/>
                <w:szCs w:val="20"/>
                <w:lang w:eastAsia="ru-RU"/>
              </w:rPr>
              <w:t>3</w:t>
            </w:r>
          </w:p>
        </w:tc>
        <w:tc>
          <w:tcPr>
            <w:tcW w:w="1134" w:type="dxa"/>
            <w:tcBorders>
              <w:top w:val="double" w:sz="12" w:space="0" w:color="auto"/>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pacing w:val="-2"/>
                <w:sz w:val="24"/>
                <w:szCs w:val="20"/>
                <w:lang w:eastAsia="ru-RU"/>
              </w:rPr>
            </w:pPr>
            <w:r w:rsidRPr="000B4974">
              <w:rPr>
                <w:rFonts w:ascii="Times New Roman" w:eastAsia="Times New Roman" w:hAnsi="Times New Roman" w:cs="Times New Roman"/>
                <w:b/>
                <w:spacing w:val="-2"/>
                <w:sz w:val="24"/>
                <w:szCs w:val="20"/>
                <w:lang w:eastAsia="ru-RU"/>
              </w:rPr>
              <w:t>4</w:t>
            </w:r>
          </w:p>
        </w:tc>
        <w:tc>
          <w:tcPr>
            <w:tcW w:w="948" w:type="dxa"/>
            <w:tcBorders>
              <w:top w:val="double" w:sz="12" w:space="0" w:color="auto"/>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pacing w:val="20"/>
                <w:sz w:val="24"/>
                <w:szCs w:val="20"/>
                <w:lang w:eastAsia="ru-RU"/>
              </w:rPr>
            </w:pPr>
            <w:r w:rsidRPr="000B4974">
              <w:rPr>
                <w:rFonts w:ascii="Times New Roman" w:eastAsia="Times New Roman" w:hAnsi="Times New Roman" w:cs="Times New Roman"/>
                <w:b/>
                <w:spacing w:val="20"/>
                <w:sz w:val="24"/>
                <w:szCs w:val="20"/>
                <w:lang w:eastAsia="ru-RU"/>
              </w:rPr>
              <w:t>5</w:t>
            </w:r>
          </w:p>
        </w:tc>
        <w:tc>
          <w:tcPr>
            <w:tcW w:w="1134" w:type="dxa"/>
            <w:tcBorders>
              <w:top w:val="double" w:sz="12" w:space="0" w:color="auto"/>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z w:val="24"/>
                <w:szCs w:val="20"/>
                <w:lang w:eastAsia="ru-RU"/>
              </w:rPr>
            </w:pPr>
            <w:r w:rsidRPr="000B4974">
              <w:rPr>
                <w:rFonts w:ascii="Times New Roman" w:eastAsia="Times New Roman" w:hAnsi="Times New Roman" w:cs="Times New Roman"/>
                <w:b/>
                <w:sz w:val="24"/>
                <w:szCs w:val="20"/>
                <w:lang w:eastAsia="ru-RU"/>
              </w:rPr>
              <w:t>6</w:t>
            </w:r>
          </w:p>
        </w:tc>
        <w:tc>
          <w:tcPr>
            <w:tcW w:w="1417" w:type="dxa"/>
            <w:tcBorders>
              <w:top w:val="double" w:sz="12" w:space="0" w:color="auto"/>
              <w:bottom w:val="double" w:sz="12" w:space="0" w:color="auto"/>
            </w:tcBorders>
          </w:tcPr>
          <w:p w:rsidR="000B4974" w:rsidRPr="000B4974" w:rsidRDefault="000B4974" w:rsidP="000B4974">
            <w:pPr>
              <w:spacing w:after="0" w:line="240" w:lineRule="auto"/>
              <w:ind w:left="-57" w:right="-57"/>
              <w:jc w:val="center"/>
              <w:rPr>
                <w:rFonts w:ascii="Times New Roman" w:eastAsia="Times New Roman" w:hAnsi="Times New Roman" w:cs="Times New Roman"/>
                <w:b/>
                <w:spacing w:val="20"/>
                <w:sz w:val="24"/>
                <w:szCs w:val="20"/>
                <w:lang w:eastAsia="ru-RU"/>
              </w:rPr>
            </w:pPr>
            <w:r w:rsidRPr="000B4974">
              <w:rPr>
                <w:rFonts w:ascii="Times New Roman" w:eastAsia="Times New Roman" w:hAnsi="Times New Roman" w:cs="Times New Roman"/>
                <w:b/>
                <w:spacing w:val="20"/>
                <w:sz w:val="24"/>
                <w:szCs w:val="20"/>
                <w:lang w:eastAsia="ru-RU"/>
              </w:rPr>
              <w:t>7</w:t>
            </w:r>
          </w:p>
        </w:tc>
        <w:tc>
          <w:tcPr>
            <w:tcW w:w="720" w:type="dxa"/>
            <w:tcBorders>
              <w:top w:val="double" w:sz="12" w:space="0" w:color="auto"/>
              <w:bottom w:val="double" w:sz="12" w:space="0" w:color="auto"/>
            </w:tcBorders>
          </w:tcPr>
          <w:p w:rsidR="000B4974" w:rsidRPr="000B4974" w:rsidRDefault="000B4974" w:rsidP="000B4974">
            <w:pPr>
              <w:spacing w:after="0" w:line="240" w:lineRule="auto"/>
              <w:ind w:left="-57" w:right="-57"/>
              <w:jc w:val="center"/>
              <w:rPr>
                <w:rFonts w:ascii="Times New Roman" w:eastAsia="Times New Roman" w:hAnsi="Times New Roman" w:cs="Times New Roman"/>
                <w:b/>
                <w:spacing w:val="20"/>
                <w:sz w:val="24"/>
                <w:szCs w:val="20"/>
                <w:lang w:eastAsia="ru-RU"/>
              </w:rPr>
            </w:pPr>
            <w:r w:rsidRPr="000B4974">
              <w:rPr>
                <w:rFonts w:ascii="Times New Roman" w:eastAsia="Times New Roman" w:hAnsi="Times New Roman" w:cs="Times New Roman"/>
                <w:b/>
                <w:spacing w:val="20"/>
                <w:sz w:val="24"/>
                <w:szCs w:val="20"/>
                <w:lang w:eastAsia="ru-RU"/>
              </w:rPr>
              <w:t>8</w:t>
            </w:r>
          </w:p>
        </w:tc>
        <w:tc>
          <w:tcPr>
            <w:tcW w:w="698" w:type="dxa"/>
            <w:tcBorders>
              <w:top w:val="double" w:sz="12" w:space="0" w:color="auto"/>
              <w:bottom w:val="double" w:sz="12" w:space="0" w:color="auto"/>
              <w:right w:val="double" w:sz="4" w:space="0" w:color="auto"/>
            </w:tcBorders>
          </w:tcPr>
          <w:p w:rsidR="000B4974" w:rsidRPr="000B4974" w:rsidRDefault="000B4974" w:rsidP="000B4974">
            <w:pPr>
              <w:spacing w:after="0" w:line="240" w:lineRule="auto"/>
              <w:ind w:left="-57" w:right="-57"/>
              <w:jc w:val="center"/>
              <w:rPr>
                <w:rFonts w:ascii="Times New Roman" w:eastAsia="Times New Roman" w:hAnsi="Times New Roman" w:cs="Times New Roman"/>
                <w:b/>
                <w:spacing w:val="20"/>
                <w:sz w:val="24"/>
                <w:szCs w:val="20"/>
                <w:lang w:eastAsia="ru-RU"/>
              </w:rPr>
            </w:pPr>
            <w:r w:rsidRPr="000B4974">
              <w:rPr>
                <w:rFonts w:ascii="Times New Roman" w:eastAsia="Times New Roman" w:hAnsi="Times New Roman" w:cs="Times New Roman"/>
                <w:b/>
                <w:spacing w:val="20"/>
                <w:sz w:val="24"/>
                <w:szCs w:val="20"/>
                <w:lang w:eastAsia="ru-RU"/>
              </w:rPr>
              <w:t>9</w:t>
            </w:r>
          </w:p>
        </w:tc>
        <w:tc>
          <w:tcPr>
            <w:tcW w:w="992" w:type="dxa"/>
            <w:tcBorders>
              <w:top w:val="double" w:sz="12" w:space="0" w:color="auto"/>
              <w:left w:val="double" w:sz="4" w:space="0" w:color="auto"/>
              <w:bottom w:val="double" w:sz="12" w:space="0" w:color="auto"/>
              <w:right w:val="double" w:sz="6"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pacing w:val="20"/>
                <w:sz w:val="24"/>
                <w:szCs w:val="20"/>
                <w:lang w:eastAsia="ru-RU"/>
              </w:rPr>
            </w:pPr>
            <w:r w:rsidRPr="000B4974">
              <w:rPr>
                <w:rFonts w:ascii="Times New Roman" w:eastAsia="Times New Roman" w:hAnsi="Times New Roman" w:cs="Times New Roman"/>
                <w:b/>
                <w:spacing w:val="20"/>
                <w:sz w:val="24"/>
                <w:szCs w:val="20"/>
                <w:lang w:eastAsia="ru-RU"/>
              </w:rPr>
              <w:t>10</w:t>
            </w:r>
          </w:p>
        </w:tc>
        <w:tc>
          <w:tcPr>
            <w:tcW w:w="709" w:type="dxa"/>
            <w:tcBorders>
              <w:top w:val="double" w:sz="12" w:space="0" w:color="auto"/>
              <w:left w:val="double" w:sz="12" w:space="0" w:color="auto"/>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z w:val="24"/>
                <w:szCs w:val="20"/>
                <w:lang w:eastAsia="ru-RU"/>
              </w:rPr>
            </w:pPr>
            <w:r w:rsidRPr="000B4974">
              <w:rPr>
                <w:rFonts w:ascii="Times New Roman" w:eastAsia="Times New Roman" w:hAnsi="Times New Roman" w:cs="Times New Roman"/>
                <w:b/>
                <w:sz w:val="24"/>
                <w:szCs w:val="20"/>
                <w:lang w:eastAsia="ru-RU"/>
              </w:rPr>
              <w:t>11</w:t>
            </w:r>
          </w:p>
        </w:tc>
        <w:tc>
          <w:tcPr>
            <w:tcW w:w="850" w:type="dxa"/>
            <w:tcBorders>
              <w:top w:val="double" w:sz="12" w:space="0" w:color="auto"/>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z w:val="24"/>
                <w:szCs w:val="20"/>
                <w:lang w:eastAsia="ru-RU"/>
              </w:rPr>
            </w:pPr>
            <w:r w:rsidRPr="000B4974">
              <w:rPr>
                <w:rFonts w:ascii="Times New Roman" w:eastAsia="Times New Roman" w:hAnsi="Times New Roman" w:cs="Times New Roman"/>
                <w:b/>
                <w:sz w:val="24"/>
                <w:szCs w:val="20"/>
                <w:lang w:eastAsia="ru-RU"/>
              </w:rPr>
              <w:t>12</w:t>
            </w:r>
          </w:p>
        </w:tc>
        <w:tc>
          <w:tcPr>
            <w:tcW w:w="709" w:type="dxa"/>
            <w:tcBorders>
              <w:top w:val="double" w:sz="12" w:space="0" w:color="auto"/>
              <w:bottom w:val="double" w:sz="12" w:space="0" w:color="auto"/>
            </w:tcBorders>
          </w:tcPr>
          <w:p w:rsidR="000B4974" w:rsidRPr="000B4974" w:rsidRDefault="000B4974" w:rsidP="000B4974">
            <w:pPr>
              <w:spacing w:after="0" w:line="240" w:lineRule="auto"/>
              <w:ind w:left="-57" w:right="-57"/>
              <w:jc w:val="center"/>
              <w:rPr>
                <w:rFonts w:ascii="Times New Roman" w:eastAsia="Times New Roman" w:hAnsi="Times New Roman" w:cs="Times New Roman"/>
                <w:b/>
                <w:sz w:val="24"/>
                <w:szCs w:val="20"/>
                <w:lang w:eastAsia="ru-RU"/>
              </w:rPr>
            </w:pPr>
            <w:r w:rsidRPr="000B4974">
              <w:rPr>
                <w:rFonts w:ascii="Times New Roman" w:eastAsia="Times New Roman" w:hAnsi="Times New Roman" w:cs="Times New Roman"/>
                <w:b/>
                <w:sz w:val="24"/>
                <w:szCs w:val="20"/>
                <w:lang w:eastAsia="ru-RU"/>
              </w:rPr>
              <w:t>13</w:t>
            </w:r>
          </w:p>
        </w:tc>
        <w:tc>
          <w:tcPr>
            <w:tcW w:w="850" w:type="dxa"/>
            <w:tcBorders>
              <w:top w:val="double" w:sz="12" w:space="0" w:color="auto"/>
              <w:bottom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b/>
                <w:sz w:val="24"/>
                <w:szCs w:val="20"/>
                <w:lang w:eastAsia="ru-RU"/>
              </w:rPr>
            </w:pPr>
            <w:r w:rsidRPr="000B4974">
              <w:rPr>
                <w:rFonts w:ascii="Times New Roman" w:eastAsia="Times New Roman" w:hAnsi="Times New Roman" w:cs="Times New Roman"/>
                <w:b/>
                <w:sz w:val="24"/>
                <w:szCs w:val="20"/>
                <w:lang w:eastAsia="ru-RU"/>
              </w:rPr>
              <w:t>14</w:t>
            </w:r>
          </w:p>
        </w:tc>
      </w:tr>
      <w:tr w:rsidR="000B4974" w:rsidRPr="000B4974" w:rsidTr="00AB16F4">
        <w:tc>
          <w:tcPr>
            <w:tcW w:w="1134" w:type="dxa"/>
            <w:tcBorders>
              <w:top w:val="double" w:sz="12" w:space="0" w:color="auto"/>
              <w:bottom w:val="double" w:sz="12"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w:t>
            </w:r>
          </w:p>
        </w:tc>
        <w:tc>
          <w:tcPr>
            <w:tcW w:w="1134" w:type="dxa"/>
            <w:tcBorders>
              <w:top w:val="double" w:sz="12" w:space="0" w:color="auto"/>
              <w:bottom w:val="double" w:sz="12"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w:t>
            </w:r>
          </w:p>
        </w:tc>
        <w:tc>
          <w:tcPr>
            <w:tcW w:w="1134" w:type="dxa"/>
            <w:tcBorders>
              <w:top w:val="double" w:sz="12" w:space="0" w:color="auto"/>
              <w:bottom w:val="double" w:sz="12"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w:t>
            </w:r>
          </w:p>
        </w:tc>
        <w:tc>
          <w:tcPr>
            <w:tcW w:w="1134" w:type="dxa"/>
            <w:tcBorders>
              <w:top w:val="double" w:sz="12" w:space="0" w:color="auto"/>
              <w:bottom w:val="double" w:sz="12"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2</w:t>
            </w:r>
          </w:p>
        </w:tc>
        <w:tc>
          <w:tcPr>
            <w:tcW w:w="948" w:type="dxa"/>
            <w:tcBorders>
              <w:top w:val="double" w:sz="12" w:space="0" w:color="auto"/>
              <w:bottom w:val="double" w:sz="12"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4</w:t>
            </w:r>
          </w:p>
        </w:tc>
        <w:tc>
          <w:tcPr>
            <w:tcW w:w="1134" w:type="dxa"/>
            <w:tcBorders>
              <w:top w:val="double" w:sz="12" w:space="0" w:color="auto"/>
              <w:bottom w:val="double" w:sz="12"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1</w:t>
            </w:r>
          </w:p>
        </w:tc>
        <w:tc>
          <w:tcPr>
            <w:tcW w:w="1417" w:type="dxa"/>
            <w:tcBorders>
              <w:top w:val="double" w:sz="12" w:space="0" w:color="auto"/>
              <w:bottom w:val="double" w:sz="12" w:space="0" w:color="auto"/>
            </w:tcBorders>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1</w:t>
            </w:r>
          </w:p>
        </w:tc>
        <w:tc>
          <w:tcPr>
            <w:tcW w:w="720" w:type="dxa"/>
            <w:tcBorders>
              <w:top w:val="double" w:sz="12" w:space="0" w:color="auto"/>
              <w:bottom w:val="double" w:sz="12" w:space="0" w:color="auto"/>
            </w:tcBorders>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w:t>
            </w:r>
          </w:p>
        </w:tc>
        <w:tc>
          <w:tcPr>
            <w:tcW w:w="698" w:type="dxa"/>
            <w:tcBorders>
              <w:top w:val="double" w:sz="12" w:space="0" w:color="auto"/>
              <w:bottom w:val="double" w:sz="12" w:space="0" w:color="auto"/>
              <w:right w:val="double" w:sz="4" w:space="0" w:color="auto"/>
            </w:tcBorders>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w:t>
            </w:r>
          </w:p>
        </w:tc>
        <w:tc>
          <w:tcPr>
            <w:tcW w:w="992" w:type="dxa"/>
            <w:tcBorders>
              <w:top w:val="double" w:sz="12" w:space="0" w:color="auto"/>
              <w:left w:val="double" w:sz="4" w:space="0" w:color="auto"/>
              <w:bottom w:val="double" w:sz="12" w:space="0" w:color="auto"/>
              <w:right w:val="double" w:sz="6"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8</w:t>
            </w:r>
          </w:p>
        </w:tc>
        <w:tc>
          <w:tcPr>
            <w:tcW w:w="709" w:type="dxa"/>
            <w:tcBorders>
              <w:top w:val="double" w:sz="12" w:space="0" w:color="auto"/>
              <w:left w:val="double" w:sz="12" w:space="0" w:color="auto"/>
              <w:bottom w:val="double" w:sz="12"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w:t>
            </w:r>
          </w:p>
        </w:tc>
        <w:tc>
          <w:tcPr>
            <w:tcW w:w="850" w:type="dxa"/>
            <w:tcBorders>
              <w:top w:val="double" w:sz="12" w:space="0" w:color="auto"/>
              <w:bottom w:val="double" w:sz="12"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5</w:t>
            </w:r>
          </w:p>
        </w:tc>
        <w:tc>
          <w:tcPr>
            <w:tcW w:w="709" w:type="dxa"/>
            <w:tcBorders>
              <w:top w:val="double" w:sz="12" w:space="0" w:color="auto"/>
              <w:bottom w:val="double" w:sz="12" w:space="0" w:color="auto"/>
            </w:tcBorders>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2</w:t>
            </w:r>
          </w:p>
        </w:tc>
        <w:tc>
          <w:tcPr>
            <w:tcW w:w="850" w:type="dxa"/>
            <w:tcBorders>
              <w:top w:val="double" w:sz="12" w:space="0" w:color="auto"/>
              <w:bottom w:val="double" w:sz="12" w:space="0" w:color="auto"/>
            </w:tcBorders>
            <w:vAlign w:val="center"/>
          </w:tcPr>
          <w:p w:rsidR="000B4974" w:rsidRPr="000B4974" w:rsidRDefault="000B4974" w:rsidP="000B4974">
            <w:pPr>
              <w:spacing w:before="120" w:after="0" w:line="240" w:lineRule="auto"/>
              <w:jc w:val="center"/>
              <w:rPr>
                <w:rFonts w:ascii="Times New Roman" w:eastAsia="Times New Roman" w:hAnsi="Times New Roman" w:cs="Times New Roman"/>
                <w:b/>
                <w:sz w:val="26"/>
                <w:szCs w:val="26"/>
                <w:lang w:eastAsia="ru-RU"/>
              </w:rPr>
            </w:pPr>
            <w:r w:rsidRPr="000B4974">
              <w:rPr>
                <w:rFonts w:ascii="Times New Roman" w:eastAsia="Times New Roman" w:hAnsi="Times New Roman" w:cs="Times New Roman"/>
                <w:b/>
                <w:sz w:val="26"/>
                <w:szCs w:val="26"/>
                <w:lang w:eastAsia="ru-RU"/>
              </w:rPr>
              <w:t>1</w:t>
            </w:r>
          </w:p>
        </w:tc>
      </w:tr>
    </w:tbl>
    <w:p w:rsidR="000B4974" w:rsidRPr="000B4974" w:rsidRDefault="000B4974" w:rsidP="000B4974">
      <w:pPr>
        <w:spacing w:before="120" w:after="0" w:line="312" w:lineRule="auto"/>
        <w:rPr>
          <w:rFonts w:ascii="Times New Roman" w:eastAsia="Times New Roman" w:hAnsi="Times New Roman" w:cs="Times New Roman"/>
          <w:spacing w:val="-4"/>
          <w:sz w:val="20"/>
          <w:szCs w:val="28"/>
          <w:lang w:eastAsia="ru-RU"/>
        </w:rPr>
      </w:pPr>
      <w:r w:rsidRPr="000B4974">
        <w:rPr>
          <w:rFonts w:ascii="Times New Roman" w:eastAsia="Times New Roman" w:hAnsi="Times New Roman" w:cs="Times New Roman"/>
          <w:spacing w:val="-4"/>
          <w:sz w:val="20"/>
          <w:szCs w:val="28"/>
          <w:lang w:eastAsia="ru-RU"/>
        </w:rPr>
        <w:t xml:space="preserve">Список молодих учених віком до 40 років </w:t>
      </w:r>
      <w:r w:rsidRPr="000B4974">
        <w:rPr>
          <w:rFonts w:ascii="Times New Roman" w:eastAsia="Times New Roman" w:hAnsi="Times New Roman" w:cs="Times New Roman"/>
          <w:b/>
          <w:spacing w:val="-4"/>
          <w:sz w:val="20"/>
          <w:szCs w:val="28"/>
          <w:lang w:eastAsia="ru-RU"/>
        </w:rPr>
        <w:t>включно</w:t>
      </w:r>
      <w:r w:rsidRPr="000B4974">
        <w:rPr>
          <w:rFonts w:ascii="Times New Roman" w:eastAsia="Times New Roman" w:hAnsi="Times New Roman" w:cs="Times New Roman"/>
          <w:spacing w:val="-4"/>
          <w:sz w:val="20"/>
          <w:szCs w:val="28"/>
          <w:lang w:eastAsia="ru-RU"/>
        </w:rPr>
        <w:t xml:space="preserve">, </w:t>
      </w:r>
      <w:r w:rsidRPr="000B4974">
        <w:rPr>
          <w:rFonts w:ascii="Times New Roman" w:eastAsia="Times New Roman" w:hAnsi="Times New Roman" w:cs="Times New Roman"/>
          <w:b/>
          <w:spacing w:val="-4"/>
          <w:sz w:val="20"/>
          <w:szCs w:val="28"/>
          <w:lang w:eastAsia="ru-RU"/>
        </w:rPr>
        <w:t>які мають науковий ступінь доктора наук</w:t>
      </w:r>
    </w:p>
    <w:tbl>
      <w:tblPr>
        <w:tblW w:w="14034" w:type="dxa"/>
        <w:tblInd w:w="-34" w:type="dxa"/>
        <w:tblBorders>
          <w:top w:val="double" w:sz="12" w:space="0" w:color="auto"/>
          <w:left w:val="double" w:sz="12" w:space="0" w:color="auto"/>
          <w:bottom w:val="double" w:sz="4" w:space="0" w:color="auto"/>
          <w:right w:val="double" w:sz="12" w:space="0" w:color="auto"/>
          <w:insideH w:val="double" w:sz="4" w:space="0" w:color="auto"/>
          <w:insideV w:val="double" w:sz="4" w:space="0" w:color="auto"/>
        </w:tblBorders>
        <w:tblLook w:val="01E0" w:firstRow="1" w:lastRow="1" w:firstColumn="1" w:lastColumn="1" w:noHBand="0" w:noVBand="0"/>
      </w:tblPr>
      <w:tblGrid>
        <w:gridCol w:w="6652"/>
        <w:gridCol w:w="2693"/>
        <w:gridCol w:w="4689"/>
      </w:tblGrid>
      <w:tr w:rsidR="000B4974" w:rsidRPr="000B4974" w:rsidTr="00AB16F4">
        <w:tc>
          <w:tcPr>
            <w:tcW w:w="6652" w:type="dxa"/>
            <w:tcBorders>
              <w:top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Прізвище, ім’я, по батькові</w:t>
            </w:r>
          </w:p>
        </w:tc>
        <w:tc>
          <w:tcPr>
            <w:tcW w:w="2693" w:type="dxa"/>
            <w:tcBorders>
              <w:top w:val="double" w:sz="12" w:space="0" w:color="auto"/>
            </w:tcBorders>
            <w:vAlign w:val="center"/>
          </w:tcPr>
          <w:p w:rsidR="000B4974" w:rsidRPr="000B4974" w:rsidRDefault="000B4974" w:rsidP="000B4974">
            <w:pPr>
              <w:spacing w:after="0" w:line="240" w:lineRule="auto"/>
              <w:ind w:right="-57"/>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Дата народження (день/місяць/рік)</w:t>
            </w:r>
          </w:p>
        </w:tc>
        <w:tc>
          <w:tcPr>
            <w:tcW w:w="4689" w:type="dxa"/>
            <w:tcBorders>
              <w:top w:val="double" w:sz="12" w:space="0" w:color="auto"/>
            </w:tcBorders>
            <w:vAlign w:val="center"/>
          </w:tcPr>
          <w:p w:rsidR="000B4974" w:rsidRPr="000B4974" w:rsidRDefault="000B4974" w:rsidP="000B4974">
            <w:pPr>
              <w:spacing w:after="0" w:line="240" w:lineRule="auto"/>
              <w:ind w:left="-57" w:right="-57"/>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Науковий ступінь</w:t>
            </w:r>
          </w:p>
        </w:tc>
      </w:tr>
      <w:tr w:rsidR="000B4974" w:rsidRPr="000B4974" w:rsidTr="00AB16F4">
        <w:trPr>
          <w:trHeight w:val="381"/>
        </w:trPr>
        <w:tc>
          <w:tcPr>
            <w:tcW w:w="6652" w:type="dxa"/>
          </w:tcPr>
          <w:p w:rsidR="000B4974" w:rsidRPr="000B4974" w:rsidRDefault="000B4974" w:rsidP="000B4974">
            <w:pPr>
              <w:spacing w:before="40"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Скрипнюк Олександр Олександрович (докторант)</w:t>
            </w:r>
          </w:p>
        </w:tc>
        <w:tc>
          <w:tcPr>
            <w:tcW w:w="2693"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06.11.1991</w:t>
            </w:r>
          </w:p>
        </w:tc>
        <w:tc>
          <w:tcPr>
            <w:tcW w:w="4689"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К.ю.н.</w:t>
            </w:r>
          </w:p>
        </w:tc>
      </w:tr>
      <w:tr w:rsidR="000B4974" w:rsidRPr="000B4974" w:rsidTr="00AB16F4">
        <w:trPr>
          <w:trHeight w:val="381"/>
        </w:trPr>
        <w:tc>
          <w:tcPr>
            <w:tcW w:w="6652" w:type="dxa"/>
          </w:tcPr>
          <w:p w:rsidR="000B4974" w:rsidRPr="000B4974" w:rsidRDefault="000B4974" w:rsidP="000B4974">
            <w:pPr>
              <w:spacing w:before="40"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Павко Яна Анатоліївна</w:t>
            </w:r>
          </w:p>
        </w:tc>
        <w:tc>
          <w:tcPr>
            <w:tcW w:w="2693"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15.12.1991</w:t>
            </w:r>
          </w:p>
        </w:tc>
        <w:tc>
          <w:tcPr>
            <w:tcW w:w="4689"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К.ю.н.</w:t>
            </w:r>
          </w:p>
        </w:tc>
      </w:tr>
      <w:tr w:rsidR="000B4974" w:rsidRPr="000B4974" w:rsidTr="00AB16F4">
        <w:trPr>
          <w:trHeight w:val="381"/>
        </w:trPr>
        <w:tc>
          <w:tcPr>
            <w:tcW w:w="6652" w:type="dxa"/>
          </w:tcPr>
          <w:p w:rsidR="000B4974" w:rsidRPr="000B4974" w:rsidRDefault="000B4974" w:rsidP="000B4974">
            <w:pPr>
              <w:spacing w:before="40"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Гурова Анна Михайлівна</w:t>
            </w:r>
          </w:p>
        </w:tc>
        <w:tc>
          <w:tcPr>
            <w:tcW w:w="2693"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24.09.1992</w:t>
            </w:r>
          </w:p>
        </w:tc>
        <w:tc>
          <w:tcPr>
            <w:tcW w:w="4689"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К.ю.н.</w:t>
            </w:r>
          </w:p>
        </w:tc>
      </w:tr>
      <w:tr w:rsidR="000B4974" w:rsidRPr="000B4974" w:rsidTr="00AB16F4">
        <w:trPr>
          <w:trHeight w:val="381"/>
        </w:trPr>
        <w:tc>
          <w:tcPr>
            <w:tcW w:w="6652" w:type="dxa"/>
          </w:tcPr>
          <w:p w:rsidR="000B4974" w:rsidRPr="000B4974" w:rsidRDefault="000B4974" w:rsidP="000B4974">
            <w:pPr>
              <w:spacing w:before="40"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Менюк Дарина Олегівна</w:t>
            </w:r>
          </w:p>
        </w:tc>
        <w:tc>
          <w:tcPr>
            <w:tcW w:w="2693"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03.06.1994</w:t>
            </w:r>
          </w:p>
        </w:tc>
        <w:tc>
          <w:tcPr>
            <w:tcW w:w="4689"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Доктор філософії</w:t>
            </w:r>
          </w:p>
        </w:tc>
      </w:tr>
      <w:tr w:rsidR="000B4974" w:rsidRPr="000B4974" w:rsidTr="00AB16F4">
        <w:trPr>
          <w:trHeight w:val="381"/>
        </w:trPr>
        <w:tc>
          <w:tcPr>
            <w:tcW w:w="6652" w:type="dxa"/>
          </w:tcPr>
          <w:p w:rsidR="000B4974" w:rsidRPr="000B4974" w:rsidRDefault="000B4974" w:rsidP="000B4974">
            <w:pPr>
              <w:spacing w:before="40"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Кваша Роман Сергійович</w:t>
            </w:r>
          </w:p>
        </w:tc>
        <w:tc>
          <w:tcPr>
            <w:tcW w:w="2693"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13.10.1995</w:t>
            </w:r>
          </w:p>
        </w:tc>
        <w:tc>
          <w:tcPr>
            <w:tcW w:w="4689"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Доктор філософії</w:t>
            </w:r>
          </w:p>
        </w:tc>
      </w:tr>
      <w:tr w:rsidR="000B4974" w:rsidRPr="000B4974" w:rsidTr="00AB16F4">
        <w:trPr>
          <w:trHeight w:val="381"/>
        </w:trPr>
        <w:tc>
          <w:tcPr>
            <w:tcW w:w="6652" w:type="dxa"/>
          </w:tcPr>
          <w:p w:rsidR="000B4974" w:rsidRPr="000B4974" w:rsidRDefault="000B4974" w:rsidP="000B4974">
            <w:pPr>
              <w:spacing w:before="40"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Клещенко Наталія Олександрівна</w:t>
            </w:r>
          </w:p>
        </w:tc>
        <w:tc>
          <w:tcPr>
            <w:tcW w:w="2693"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24.08.1990</w:t>
            </w:r>
          </w:p>
        </w:tc>
        <w:tc>
          <w:tcPr>
            <w:tcW w:w="4689"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К.ю.н.</w:t>
            </w:r>
          </w:p>
        </w:tc>
      </w:tr>
      <w:tr w:rsidR="000B4974" w:rsidRPr="000B4974" w:rsidTr="00AB16F4">
        <w:trPr>
          <w:trHeight w:val="381"/>
        </w:trPr>
        <w:tc>
          <w:tcPr>
            <w:tcW w:w="6652" w:type="dxa"/>
          </w:tcPr>
          <w:p w:rsidR="000B4974" w:rsidRPr="000B4974" w:rsidRDefault="000B4974" w:rsidP="000B4974">
            <w:pPr>
              <w:spacing w:before="40"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Кириченко Ганна Володимирівна</w:t>
            </w:r>
          </w:p>
        </w:tc>
        <w:tc>
          <w:tcPr>
            <w:tcW w:w="2693"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06.05.1987</w:t>
            </w:r>
          </w:p>
        </w:tc>
        <w:tc>
          <w:tcPr>
            <w:tcW w:w="4689" w:type="dxa"/>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К.наук з державного управління</w:t>
            </w:r>
          </w:p>
        </w:tc>
      </w:tr>
      <w:tr w:rsidR="000B4974" w:rsidRPr="000B4974" w:rsidTr="00AB16F4">
        <w:trPr>
          <w:trHeight w:val="381"/>
        </w:trPr>
        <w:tc>
          <w:tcPr>
            <w:tcW w:w="6652" w:type="dxa"/>
            <w:tcBorders>
              <w:bottom w:val="single" w:sz="4" w:space="0" w:color="auto"/>
            </w:tcBorders>
          </w:tcPr>
          <w:p w:rsidR="000B4974" w:rsidRPr="000B4974" w:rsidRDefault="000B4974" w:rsidP="000B4974">
            <w:pPr>
              <w:spacing w:before="40"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Демченко Пилип Станіславович</w:t>
            </w:r>
          </w:p>
        </w:tc>
        <w:tc>
          <w:tcPr>
            <w:tcW w:w="2693" w:type="dxa"/>
            <w:tcBorders>
              <w:bottom w:val="single" w:sz="4" w:space="0" w:color="auto"/>
            </w:tcBorders>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18.01.199</w:t>
            </w:r>
          </w:p>
        </w:tc>
        <w:tc>
          <w:tcPr>
            <w:tcW w:w="4689" w:type="dxa"/>
            <w:tcBorders>
              <w:bottom w:val="single" w:sz="4" w:space="0" w:color="auto"/>
            </w:tcBorders>
          </w:tcPr>
          <w:p w:rsidR="000B4974" w:rsidRPr="000B4974" w:rsidRDefault="000B4974" w:rsidP="000B4974">
            <w:pPr>
              <w:spacing w:before="40" w:after="0" w:line="240" w:lineRule="auto"/>
              <w:jc w:val="center"/>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w:t>
            </w:r>
          </w:p>
        </w:tc>
      </w:tr>
    </w:tbl>
    <w:p w:rsidR="000B4974" w:rsidRPr="000B4974" w:rsidRDefault="000B4974" w:rsidP="000B4974">
      <w:pPr>
        <w:spacing w:before="120" w:after="0" w:line="312" w:lineRule="auto"/>
        <w:rPr>
          <w:rFonts w:ascii="Times New Roman" w:eastAsia="Times New Roman" w:hAnsi="Times New Roman" w:cs="Times New Roman"/>
          <w:sz w:val="2"/>
          <w:szCs w:val="2"/>
          <w:lang w:eastAsia="ru-RU"/>
        </w:rPr>
      </w:pPr>
    </w:p>
    <w:p w:rsidR="000B4974" w:rsidRPr="000B4974" w:rsidRDefault="000B4974" w:rsidP="000B4974">
      <w:pPr>
        <w:spacing w:before="60" w:after="60" w:line="240" w:lineRule="auto"/>
        <w:ind w:left="567"/>
        <w:rPr>
          <w:rFonts w:ascii="Times New Roman" w:eastAsia="Times New Roman" w:hAnsi="Times New Roman" w:cs="Times New Roman"/>
          <w:b/>
          <w:i/>
          <w:sz w:val="24"/>
          <w:szCs w:val="24"/>
          <w:u w:val="single"/>
          <w:lang w:eastAsia="ru-RU"/>
        </w:rPr>
      </w:pPr>
      <w:r w:rsidRPr="000B4974">
        <w:rPr>
          <w:rFonts w:ascii="Times New Roman" w:eastAsia="Times New Roman" w:hAnsi="Times New Roman" w:cs="Times New Roman"/>
          <w:b/>
          <w:i/>
          <w:sz w:val="24"/>
          <w:szCs w:val="24"/>
          <w:u w:val="single"/>
          <w:lang w:eastAsia="ru-RU"/>
        </w:rPr>
        <w:t>Зауваження щодо заповнення форми:</w:t>
      </w:r>
    </w:p>
    <w:p w:rsidR="000B4974" w:rsidRPr="000B4974" w:rsidRDefault="000B4974" w:rsidP="000B4974">
      <w:pPr>
        <w:spacing w:after="20" w:line="240" w:lineRule="auto"/>
        <w:ind w:left="284" w:right="-313" w:hanging="426"/>
        <w:rPr>
          <w:rFonts w:ascii="Times New Roman" w:eastAsia="Times New Roman" w:hAnsi="Times New Roman" w:cs="Times New Roman"/>
          <w:i/>
          <w:lang w:eastAsia="ru-RU"/>
        </w:rPr>
      </w:pPr>
      <w:r w:rsidRPr="000B4974">
        <w:rPr>
          <w:rFonts w:ascii="Times New Roman" w:eastAsia="Times New Roman" w:hAnsi="Times New Roman" w:cs="Times New Roman"/>
          <w:b/>
          <w:i/>
          <w:lang w:eastAsia="ru-RU"/>
        </w:rPr>
        <w:t>1.</w:t>
      </w:r>
      <w:r w:rsidRPr="000B4974">
        <w:rPr>
          <w:rFonts w:ascii="Times New Roman" w:eastAsia="Times New Roman" w:hAnsi="Times New Roman" w:cs="Times New Roman"/>
          <w:i/>
          <w:lang w:eastAsia="ru-RU"/>
        </w:rPr>
        <w:t xml:space="preserve">Статистичні дані подаються лише для молодих учених, які працюють </w:t>
      </w:r>
      <w:r w:rsidRPr="000B4974">
        <w:rPr>
          <w:rFonts w:ascii="Times New Roman" w:eastAsia="Times New Roman" w:hAnsi="Times New Roman" w:cs="Times New Roman"/>
          <w:b/>
          <w:i/>
          <w:lang w:eastAsia="ru-RU"/>
        </w:rPr>
        <w:t>за основним місцем роботи</w:t>
      </w:r>
    </w:p>
    <w:p w:rsidR="000B4974" w:rsidRPr="000B4974" w:rsidRDefault="000B4974" w:rsidP="000B4974">
      <w:pPr>
        <w:spacing w:after="20" w:line="240" w:lineRule="auto"/>
        <w:ind w:left="284" w:right="-313" w:hanging="426"/>
        <w:rPr>
          <w:rFonts w:ascii="Times New Roman" w:eastAsia="Times New Roman" w:hAnsi="Times New Roman" w:cs="Times New Roman"/>
          <w:b/>
          <w:i/>
          <w:lang w:val="ru-RU" w:eastAsia="ru-RU"/>
        </w:rPr>
      </w:pPr>
      <w:r w:rsidRPr="000B4974">
        <w:rPr>
          <w:rFonts w:ascii="Times New Roman" w:eastAsia="Times New Roman" w:hAnsi="Times New Roman" w:cs="Times New Roman"/>
          <w:b/>
          <w:i/>
          <w:lang w:eastAsia="ru-RU"/>
        </w:rPr>
        <w:t>2.</w:t>
      </w:r>
      <w:r w:rsidRPr="000B4974">
        <w:rPr>
          <w:rFonts w:ascii="Times New Roman" w:eastAsia="Times New Roman" w:hAnsi="Times New Roman" w:cs="Times New Roman"/>
          <w:i/>
          <w:lang w:eastAsia="ru-RU"/>
        </w:rPr>
        <w:t>У звітному 2021 р. вік молодого вченого:</w:t>
      </w:r>
    </w:p>
    <w:p w:rsidR="000B4974" w:rsidRPr="000B4974" w:rsidRDefault="000B4974" w:rsidP="000B4974">
      <w:pPr>
        <w:spacing w:after="20" w:line="240" w:lineRule="auto"/>
        <w:ind w:left="284" w:right="-313"/>
        <w:rPr>
          <w:rFonts w:ascii="Times New Roman" w:eastAsia="Times New Roman" w:hAnsi="Times New Roman" w:cs="Times New Roman"/>
          <w:b/>
          <w:i/>
          <w:lang w:eastAsia="ru-RU"/>
        </w:rPr>
      </w:pPr>
      <w:r w:rsidRPr="000B4974">
        <w:rPr>
          <w:rFonts w:ascii="Times New Roman" w:eastAsia="Times New Roman" w:hAnsi="Times New Roman" w:cs="Times New Roman"/>
          <w:i/>
          <w:lang w:eastAsia="ru-RU"/>
        </w:rPr>
        <w:t>– «</w:t>
      </w:r>
      <w:r w:rsidRPr="000B4974">
        <w:rPr>
          <w:rFonts w:ascii="Times New Roman" w:eastAsia="Times New Roman" w:hAnsi="Times New Roman" w:cs="Times New Roman"/>
          <w:b/>
          <w:i/>
          <w:lang w:eastAsia="ru-RU"/>
        </w:rPr>
        <w:t>до 35 років включно»</w:t>
      </w:r>
      <w:r w:rsidRPr="000B4974">
        <w:rPr>
          <w:rFonts w:ascii="Times New Roman" w:eastAsia="Times New Roman" w:hAnsi="Times New Roman" w:cs="Times New Roman"/>
          <w:i/>
          <w:lang w:eastAsia="ru-RU"/>
        </w:rPr>
        <w:t xml:space="preserve"> для тих хто народився не раніше</w:t>
      </w:r>
      <w:r w:rsidRPr="000B4974">
        <w:rPr>
          <w:rFonts w:ascii="Times New Roman" w:eastAsia="Times New Roman" w:hAnsi="Times New Roman" w:cs="Times New Roman"/>
          <w:b/>
          <w:i/>
          <w:u w:val="thick"/>
          <w:lang w:eastAsia="ru-RU"/>
        </w:rPr>
        <w:t xml:space="preserve"> 1 січня</w:t>
      </w:r>
      <w:r w:rsidRPr="000B4974">
        <w:rPr>
          <w:rFonts w:ascii="Times New Roman" w:eastAsia="Times New Roman" w:hAnsi="Times New Roman" w:cs="Times New Roman"/>
          <w:b/>
          <w:i/>
          <w:lang w:eastAsia="ru-RU"/>
        </w:rPr>
        <w:t xml:space="preserve"> </w:t>
      </w:r>
      <w:r w:rsidRPr="000B4974">
        <w:rPr>
          <w:rFonts w:ascii="Times New Roman" w:eastAsia="Times New Roman" w:hAnsi="Times New Roman" w:cs="Times New Roman"/>
          <w:b/>
          <w:i/>
          <w:u w:val="thick"/>
          <w:lang w:eastAsia="ru-RU"/>
        </w:rPr>
        <w:t>1987</w:t>
      </w:r>
      <w:r w:rsidRPr="000B4974">
        <w:rPr>
          <w:rFonts w:ascii="Times New Roman" w:eastAsia="Times New Roman" w:hAnsi="Times New Roman" w:cs="Times New Roman"/>
          <w:b/>
          <w:i/>
          <w:lang w:eastAsia="ru-RU"/>
        </w:rPr>
        <w:t xml:space="preserve"> р.</w:t>
      </w:r>
      <w:r w:rsidRPr="000B4974">
        <w:rPr>
          <w:rFonts w:ascii="Times New Roman" w:eastAsia="Times New Roman" w:hAnsi="Times New Roman" w:cs="Times New Roman"/>
          <w:i/>
          <w:lang w:eastAsia="ru-RU"/>
        </w:rPr>
        <w:t>;</w:t>
      </w:r>
      <w:r w:rsidRPr="000B4974">
        <w:rPr>
          <w:rFonts w:ascii="Times New Roman" w:eastAsia="Times New Roman" w:hAnsi="Times New Roman" w:cs="Times New Roman"/>
          <w:i/>
          <w:lang w:eastAsia="ru-RU"/>
        </w:rPr>
        <w:br/>
        <w:t>– «</w:t>
      </w:r>
      <w:r w:rsidRPr="000B4974">
        <w:rPr>
          <w:rFonts w:ascii="Times New Roman" w:eastAsia="Times New Roman" w:hAnsi="Times New Roman" w:cs="Times New Roman"/>
          <w:b/>
          <w:i/>
          <w:lang w:eastAsia="ru-RU"/>
        </w:rPr>
        <w:t>до 40 років включно»</w:t>
      </w:r>
      <w:r w:rsidRPr="000B4974">
        <w:rPr>
          <w:rFonts w:ascii="Times New Roman" w:eastAsia="Times New Roman" w:hAnsi="Times New Roman" w:cs="Times New Roman"/>
          <w:i/>
          <w:lang w:eastAsia="ru-RU"/>
        </w:rPr>
        <w:t xml:space="preserve"> для тих хто народився не раніше</w:t>
      </w:r>
      <w:r w:rsidRPr="000B4974">
        <w:rPr>
          <w:rFonts w:ascii="Times New Roman" w:eastAsia="Times New Roman" w:hAnsi="Times New Roman" w:cs="Times New Roman"/>
          <w:b/>
          <w:i/>
          <w:u w:val="thick"/>
          <w:lang w:eastAsia="ru-RU"/>
        </w:rPr>
        <w:t xml:space="preserve"> 1 січня</w:t>
      </w:r>
      <w:r w:rsidRPr="000B4974">
        <w:rPr>
          <w:rFonts w:ascii="Times New Roman" w:eastAsia="Times New Roman" w:hAnsi="Times New Roman" w:cs="Times New Roman"/>
          <w:b/>
          <w:i/>
          <w:lang w:eastAsia="ru-RU"/>
        </w:rPr>
        <w:t xml:space="preserve"> </w:t>
      </w:r>
      <w:r w:rsidRPr="000B4974">
        <w:rPr>
          <w:rFonts w:ascii="Times New Roman" w:eastAsia="Times New Roman" w:hAnsi="Times New Roman" w:cs="Times New Roman"/>
          <w:b/>
          <w:i/>
          <w:u w:val="thick"/>
          <w:lang w:eastAsia="ru-RU"/>
        </w:rPr>
        <w:t>1982</w:t>
      </w:r>
      <w:r w:rsidRPr="000B4974">
        <w:rPr>
          <w:rFonts w:ascii="Times New Roman" w:eastAsia="Times New Roman" w:hAnsi="Times New Roman" w:cs="Times New Roman"/>
          <w:b/>
          <w:i/>
          <w:lang w:eastAsia="ru-RU"/>
        </w:rPr>
        <w:t xml:space="preserve"> р.</w:t>
      </w:r>
    </w:p>
    <w:p w:rsidR="000B4974" w:rsidRPr="000B4974" w:rsidRDefault="000B4974" w:rsidP="000B4974">
      <w:pPr>
        <w:spacing w:after="20" w:line="240" w:lineRule="auto"/>
        <w:ind w:left="284" w:right="-313" w:hanging="426"/>
        <w:rPr>
          <w:rFonts w:ascii="Times New Roman" w:eastAsia="Times New Roman" w:hAnsi="Times New Roman" w:cs="Times New Roman"/>
          <w:b/>
          <w:i/>
          <w:lang w:eastAsia="ru-RU"/>
        </w:rPr>
      </w:pPr>
      <w:r w:rsidRPr="000B4974">
        <w:rPr>
          <w:rFonts w:ascii="Times New Roman" w:eastAsia="Times New Roman" w:hAnsi="Times New Roman" w:cs="Times New Roman"/>
          <w:b/>
          <w:i/>
          <w:lang w:eastAsia="ru-RU"/>
        </w:rPr>
        <w:t>3. Сума чисел</w:t>
      </w:r>
      <w:r w:rsidRPr="000B4974">
        <w:rPr>
          <w:rFonts w:ascii="Times New Roman" w:eastAsia="Times New Roman" w:hAnsi="Times New Roman" w:cs="Times New Roman"/>
          <w:i/>
          <w:lang w:eastAsia="ru-RU"/>
        </w:rPr>
        <w:t xml:space="preserve"> у колонках</w:t>
      </w:r>
      <w:r w:rsidRPr="000B4974">
        <w:rPr>
          <w:rFonts w:ascii="Times New Roman" w:eastAsia="Times New Roman" w:hAnsi="Times New Roman" w:cs="Times New Roman"/>
          <w:b/>
          <w:i/>
          <w:lang w:eastAsia="ru-RU"/>
        </w:rPr>
        <w:t xml:space="preserve"> 1-9 </w:t>
      </w:r>
      <w:r w:rsidRPr="000B4974">
        <w:rPr>
          <w:rFonts w:ascii="Times New Roman" w:eastAsia="Times New Roman" w:hAnsi="Times New Roman" w:cs="Times New Roman"/>
          <w:i/>
          <w:lang w:eastAsia="ru-RU"/>
        </w:rPr>
        <w:t xml:space="preserve">має </w:t>
      </w:r>
      <w:r w:rsidRPr="000B4974">
        <w:rPr>
          <w:rFonts w:ascii="Times New Roman" w:eastAsia="Times New Roman" w:hAnsi="Times New Roman" w:cs="Times New Roman"/>
          <w:b/>
          <w:i/>
          <w:lang w:eastAsia="ru-RU"/>
        </w:rPr>
        <w:t>дорівнювати</w:t>
      </w:r>
      <w:r w:rsidRPr="000B4974">
        <w:rPr>
          <w:rFonts w:ascii="Times New Roman" w:eastAsia="Times New Roman" w:hAnsi="Times New Roman" w:cs="Times New Roman"/>
          <w:i/>
          <w:lang w:eastAsia="ru-RU"/>
        </w:rPr>
        <w:t xml:space="preserve"> числу в колонці</w:t>
      </w:r>
      <w:r w:rsidRPr="000B4974">
        <w:rPr>
          <w:rFonts w:ascii="Times New Roman" w:eastAsia="Times New Roman" w:hAnsi="Times New Roman" w:cs="Times New Roman"/>
          <w:b/>
          <w:i/>
          <w:lang w:eastAsia="ru-RU"/>
        </w:rPr>
        <w:t xml:space="preserve"> 10</w:t>
      </w:r>
      <w:r w:rsidRPr="000B4974">
        <w:rPr>
          <w:rFonts w:ascii="Times New Roman" w:eastAsia="Times New Roman" w:hAnsi="Times New Roman" w:cs="Times New Roman"/>
          <w:i/>
          <w:lang w:eastAsia="ru-RU"/>
        </w:rPr>
        <w:t xml:space="preserve">, а також сумі чисел у колонках </w:t>
      </w:r>
      <w:r w:rsidRPr="000B4974">
        <w:rPr>
          <w:rFonts w:ascii="Times New Roman" w:eastAsia="Times New Roman" w:hAnsi="Times New Roman" w:cs="Times New Roman"/>
          <w:b/>
          <w:i/>
          <w:lang w:eastAsia="ru-RU"/>
        </w:rPr>
        <w:t>11</w:t>
      </w:r>
      <w:r w:rsidRPr="000B4974">
        <w:rPr>
          <w:rFonts w:ascii="Times New Roman" w:eastAsia="Times New Roman" w:hAnsi="Times New Roman" w:cs="Times New Roman"/>
          <w:i/>
          <w:lang w:eastAsia="ru-RU"/>
        </w:rPr>
        <w:t>-</w:t>
      </w:r>
      <w:r w:rsidRPr="000B4974">
        <w:rPr>
          <w:rFonts w:ascii="Times New Roman" w:eastAsia="Times New Roman" w:hAnsi="Times New Roman" w:cs="Times New Roman"/>
          <w:b/>
          <w:i/>
          <w:lang w:eastAsia="ru-RU"/>
        </w:rPr>
        <w:t>14</w:t>
      </w:r>
      <w:r w:rsidRPr="000B4974">
        <w:rPr>
          <w:rFonts w:ascii="Times New Roman" w:eastAsia="Times New Roman" w:hAnsi="Times New Roman" w:cs="Times New Roman"/>
          <w:i/>
          <w:lang w:eastAsia="ru-RU"/>
        </w:rPr>
        <w:t>.</w:t>
      </w:r>
    </w:p>
    <w:p w:rsidR="000B4974" w:rsidRPr="000B4974" w:rsidRDefault="000B4974" w:rsidP="000B4974">
      <w:pPr>
        <w:spacing w:after="20" w:line="240" w:lineRule="auto"/>
        <w:ind w:left="142" w:right="-313" w:hanging="284"/>
        <w:rPr>
          <w:rFonts w:ascii="Times New Roman" w:eastAsia="Times New Roman" w:hAnsi="Times New Roman" w:cs="Times New Roman"/>
          <w:i/>
          <w:lang w:eastAsia="ru-RU"/>
        </w:rPr>
      </w:pPr>
      <w:r w:rsidRPr="000B4974">
        <w:rPr>
          <w:rFonts w:ascii="Times New Roman" w:eastAsia="Times New Roman" w:hAnsi="Times New Roman" w:cs="Times New Roman"/>
          <w:b/>
          <w:i/>
          <w:lang w:eastAsia="ru-RU"/>
        </w:rPr>
        <w:t>4. </w:t>
      </w:r>
      <w:r w:rsidRPr="000B4974">
        <w:rPr>
          <w:rFonts w:ascii="Times New Roman" w:eastAsia="Times New Roman" w:hAnsi="Times New Roman" w:cs="Times New Roman"/>
          <w:i/>
          <w:lang w:eastAsia="ru-RU"/>
        </w:rPr>
        <w:t xml:space="preserve">Установи подвійного підпорядкування подають статистичні дані щодо молодих учених, які фінансуються </w:t>
      </w:r>
      <w:r w:rsidRPr="000B4974">
        <w:rPr>
          <w:rFonts w:ascii="Times New Roman" w:eastAsia="Times New Roman" w:hAnsi="Times New Roman" w:cs="Times New Roman"/>
          <w:b/>
          <w:i/>
          <w:lang w:eastAsia="ru-RU"/>
        </w:rPr>
        <w:t>з бюджету НАН України</w:t>
      </w:r>
      <w:r w:rsidRPr="000B4974">
        <w:rPr>
          <w:rFonts w:ascii="Times New Roman" w:eastAsia="Times New Roman" w:hAnsi="Times New Roman" w:cs="Times New Roman"/>
          <w:i/>
          <w:lang w:eastAsia="ru-RU"/>
        </w:rPr>
        <w:t>.</w:t>
      </w: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sectPr w:rsidR="000B4974" w:rsidRPr="000B4974" w:rsidSect="003740E9">
          <w:pgSz w:w="15842" w:h="12242" w:orient="landscape"/>
          <w:pgMar w:top="1134" w:right="1134" w:bottom="1134" w:left="1134" w:header="720" w:footer="720" w:gutter="0"/>
          <w:cols w:space="720"/>
          <w:docGrid w:linePitch="272"/>
        </w:sectPr>
      </w:pPr>
    </w:p>
    <w:p w:rsidR="000B4974" w:rsidRPr="000B4974" w:rsidRDefault="000B4974" w:rsidP="000B4974">
      <w:pPr>
        <w:spacing w:after="0" w:line="240" w:lineRule="auto"/>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lastRenderedPageBreak/>
        <w:t>ФОРМА XІІІ-1</w:t>
      </w:r>
    </w:p>
    <w:p w:rsidR="000B4974" w:rsidRPr="000B4974" w:rsidRDefault="000B4974" w:rsidP="000B4974">
      <w:pPr>
        <w:spacing w:after="0" w:line="240" w:lineRule="auto"/>
        <w:jc w:val="center"/>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Д О В І Д К А</w:t>
      </w:r>
    </w:p>
    <w:p w:rsidR="000B4974" w:rsidRPr="000B4974" w:rsidRDefault="000B4974" w:rsidP="000B4974">
      <w:pPr>
        <w:spacing w:after="0" w:line="240" w:lineRule="auto"/>
        <w:jc w:val="center"/>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про чисельний і віковий склад наукових працівників</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b/>
          <w:sz w:val="20"/>
          <w:szCs w:val="20"/>
          <w:lang w:eastAsia="ru-RU"/>
        </w:rPr>
        <w:t>Інституту держави і права імені В.М.Корецького НАН України</w:t>
      </w:r>
      <w:r w:rsidRPr="000B4974">
        <w:rPr>
          <w:rFonts w:ascii="Times New Roman" w:eastAsia="Times New Roman" w:hAnsi="Times New Roman" w:cs="Times New Roman"/>
          <w:sz w:val="20"/>
          <w:szCs w:val="20"/>
          <w:lang w:eastAsia="ru-RU"/>
        </w:rPr>
        <w:t>.</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(назва установи)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85"/>
        <w:gridCol w:w="1985"/>
        <w:gridCol w:w="1559"/>
        <w:gridCol w:w="992"/>
        <w:gridCol w:w="1560"/>
      </w:tblGrid>
      <w:tr w:rsidR="000B4974" w:rsidRPr="000B4974" w:rsidTr="00AB16F4">
        <w:tblPrEx>
          <w:tblCellMar>
            <w:top w:w="0" w:type="dxa"/>
            <w:bottom w:w="0" w:type="dxa"/>
          </w:tblCellMar>
        </w:tblPrEx>
        <w:tc>
          <w:tcPr>
            <w:tcW w:w="710" w:type="dxa"/>
            <w:tcBorders>
              <w:bottom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По-зиція</w:t>
            </w:r>
          </w:p>
        </w:tc>
        <w:tc>
          <w:tcPr>
            <w:tcW w:w="3685" w:type="dxa"/>
            <w:tcBorders>
              <w:bottom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Найменування показників</w:t>
            </w:r>
          </w:p>
        </w:tc>
        <w:tc>
          <w:tcPr>
            <w:tcW w:w="1985" w:type="dxa"/>
            <w:tcBorders>
              <w:bottom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Одиниця виміру</w:t>
            </w:r>
          </w:p>
        </w:tc>
        <w:tc>
          <w:tcPr>
            <w:tcW w:w="1559" w:type="dxa"/>
            <w:tcBorders>
              <w:bottom w:val="nil"/>
            </w:tcBorders>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Всього по установі</w:t>
            </w:r>
          </w:p>
        </w:tc>
        <w:tc>
          <w:tcPr>
            <w:tcW w:w="992" w:type="dxa"/>
            <w:tcBorders>
              <w:bottom w:val="single" w:sz="4" w:space="0" w:color="auto"/>
              <w:right w:val="nil"/>
            </w:tcBorders>
          </w:tcPr>
          <w:p w:rsidR="000B4974" w:rsidRPr="000B4974" w:rsidRDefault="000B4974" w:rsidP="000B4974">
            <w:pPr>
              <w:spacing w:after="0" w:line="228" w:lineRule="auto"/>
              <w:jc w:val="right"/>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У т.ч.</w:t>
            </w:r>
          </w:p>
        </w:tc>
        <w:tc>
          <w:tcPr>
            <w:tcW w:w="1560" w:type="dxa"/>
            <w:tcBorders>
              <w:left w:val="nil"/>
              <w:bottom w:val="single" w:sz="4" w:space="0" w:color="auto"/>
            </w:tcBorders>
          </w:tcPr>
          <w:p w:rsidR="000B4974" w:rsidRPr="000B4974" w:rsidRDefault="000B4974" w:rsidP="000B4974">
            <w:pPr>
              <w:spacing w:after="0" w:line="228" w:lineRule="auto"/>
              <w:jc w:val="both"/>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Borders>
              <w:top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p>
        </w:tc>
        <w:tc>
          <w:tcPr>
            <w:tcW w:w="3685" w:type="dxa"/>
            <w:tcBorders>
              <w:top w:val="nil"/>
            </w:tcBorders>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985" w:type="dxa"/>
            <w:tcBorders>
              <w:top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p>
        </w:tc>
        <w:tc>
          <w:tcPr>
            <w:tcW w:w="1559" w:type="dxa"/>
            <w:tcBorders>
              <w:top w:val="nil"/>
            </w:tcBorders>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992" w:type="dxa"/>
            <w:tcBorders>
              <w:top w:val="single" w:sz="4" w:space="0" w:color="auto"/>
            </w:tcBorders>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Інститут</w:t>
            </w:r>
          </w:p>
        </w:tc>
        <w:tc>
          <w:tcPr>
            <w:tcW w:w="1560" w:type="dxa"/>
            <w:tcBorders>
              <w:top w:val="single" w:sz="4" w:space="0" w:color="auto"/>
            </w:tcBorders>
          </w:tcPr>
          <w:p w:rsidR="000B4974" w:rsidRPr="000B4974" w:rsidRDefault="000B4974" w:rsidP="000B4974">
            <w:pPr>
              <w:spacing w:after="0" w:line="228" w:lineRule="auto"/>
              <w:rPr>
                <w:rFonts w:ascii="Times New Roman" w:eastAsia="Times New Roman" w:hAnsi="Times New Roman" w:cs="Times New Roman"/>
                <w:sz w:val="20"/>
                <w:szCs w:val="20"/>
                <w:lang w:val="ru-RU" w:eastAsia="ru-RU"/>
              </w:rPr>
            </w:pPr>
            <w:r w:rsidRPr="000B4974">
              <w:rPr>
                <w:rFonts w:ascii="Times New Roman" w:eastAsia="Times New Roman" w:hAnsi="Times New Roman" w:cs="Times New Roman"/>
                <w:sz w:val="20"/>
                <w:szCs w:val="20"/>
                <w:lang w:val="ru-RU" w:eastAsia="ru-RU"/>
              </w:rPr>
              <w:t>Дослідно-виробнича база (ДЗ,ЕВ, НТЦ)</w:t>
            </w:r>
          </w:p>
        </w:tc>
      </w:tr>
      <w:tr w:rsidR="000B4974" w:rsidRPr="000B4974" w:rsidTr="00AB16F4">
        <w:tblPrEx>
          <w:tblCellMar>
            <w:top w:w="0" w:type="dxa"/>
            <w:bottom w:w="0" w:type="dxa"/>
          </w:tblCellMar>
        </w:tblPrEx>
        <w:tc>
          <w:tcPr>
            <w:tcW w:w="710" w:type="dxa"/>
            <w:tcBorders>
              <w:bottom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1.</w:t>
            </w:r>
          </w:p>
        </w:tc>
        <w:tc>
          <w:tcPr>
            <w:tcW w:w="3685" w:type="dxa"/>
            <w:tcBorders>
              <w:bottom w:val="nil"/>
            </w:tcBorders>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Загальна чисельність всіх працівників за основним місцем роботи (без сумісників) на 31.12.2023 р. у т.ч. жінок</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Чоловік</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99  (56)</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Borders>
              <w:bottom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2.</w:t>
            </w:r>
          </w:p>
        </w:tc>
        <w:tc>
          <w:tcPr>
            <w:tcW w:w="3685" w:type="dxa"/>
            <w:tcBorders>
              <w:bottom w:val="nil"/>
            </w:tcBorders>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xml:space="preserve">Чисельність наукових працівників (без сумісників) за контрольним списком на кінець </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Чоловік</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89   (</w:t>
            </w:r>
            <w:r w:rsidRPr="000B4974">
              <w:rPr>
                <w:rFonts w:ascii="Times New Roman" w:eastAsia="Times New Roman" w:hAnsi="Times New Roman" w:cs="Times New Roman"/>
                <w:b/>
                <w:sz w:val="24"/>
                <w:szCs w:val="24"/>
                <w:lang w:val="en-US" w:eastAsia="ru-RU"/>
              </w:rPr>
              <w:t>4</w:t>
            </w:r>
            <w:r w:rsidRPr="000B4974">
              <w:rPr>
                <w:rFonts w:ascii="Times New Roman" w:eastAsia="Times New Roman" w:hAnsi="Times New Roman" w:cs="Times New Roman"/>
                <w:b/>
                <w:sz w:val="24"/>
                <w:szCs w:val="24"/>
                <w:lang w:val="ru-RU" w:eastAsia="ru-RU"/>
              </w:rPr>
              <w:t>6)</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Borders>
              <w:top w:val="nil"/>
              <w:bottom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p>
        </w:tc>
        <w:tc>
          <w:tcPr>
            <w:tcW w:w="3685" w:type="dxa"/>
            <w:tcBorders>
              <w:top w:val="nil"/>
              <w:bottom w:val="nil"/>
            </w:tcBorders>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звітного року (у т.ч. жінок)</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до п.1</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89,89   (82,1)</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Borders>
              <w:bottom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w:t>
            </w:r>
          </w:p>
        </w:tc>
        <w:tc>
          <w:tcPr>
            <w:tcW w:w="3685" w:type="dxa"/>
            <w:tcBorders>
              <w:bottom w:val="nil"/>
            </w:tcBorders>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Середній вік наукових працівників</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Середній вік</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en-US" w:eastAsia="ru-RU"/>
              </w:rPr>
            </w:pPr>
            <w:r w:rsidRPr="000B4974">
              <w:rPr>
                <w:rFonts w:ascii="Times New Roman" w:eastAsia="Times New Roman" w:hAnsi="Times New Roman" w:cs="Times New Roman"/>
                <w:b/>
                <w:sz w:val="24"/>
                <w:szCs w:val="24"/>
                <w:lang w:val="ru-RU" w:eastAsia="ru-RU"/>
              </w:rPr>
              <w:t>53,18</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Borders>
              <w:top w:val="nil"/>
            </w:tcBorders>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p>
        </w:tc>
        <w:tc>
          <w:tcPr>
            <w:tcW w:w="3685" w:type="dxa"/>
            <w:tcBorders>
              <w:top w:val="nil"/>
            </w:tcBorders>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Сума років/ чол.</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4733/89</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p>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p>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3.1.</w:t>
            </w: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З них:</w:t>
            </w:r>
          </w:p>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а) за ступенем:</w:t>
            </w:r>
          </w:p>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доктора наук (без членів академії)</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p>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Середній вік/сума</w:t>
            </w:r>
          </w:p>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Років/чол.</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p>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61,87</w:t>
            </w:r>
          </w:p>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1918/31</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3.2.</w:t>
            </w: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Кандидата наук/ доктора філософії</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 "</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49,98</w:t>
            </w:r>
          </w:p>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2649/53</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p>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3.3.</w:t>
            </w: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б) за посадами:</w:t>
            </w:r>
          </w:p>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науково-керівний склад</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 "</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67,5</w:t>
            </w:r>
          </w:p>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810/12</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У т.ч. зав. відділами</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sz w:val="24"/>
                <w:szCs w:val="24"/>
                <w:lang w:val="ru-RU" w:eastAsia="ru-RU"/>
              </w:rPr>
              <w:t>" — "</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67,85</w:t>
            </w:r>
          </w:p>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b/>
                <w:sz w:val="24"/>
                <w:szCs w:val="24"/>
                <w:lang w:val="ru-RU" w:eastAsia="ru-RU"/>
              </w:rPr>
              <w:t>475/7</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3.4.</w:t>
            </w: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Головні наукові співробітники</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 "</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75,66</w:t>
            </w:r>
          </w:p>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227/3</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3.5.</w:t>
            </w: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Провідні наукові співробітники</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 "</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59,52</w:t>
            </w:r>
          </w:p>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1012/17</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3.6.</w:t>
            </w: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Старші наукові співробітники</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 "</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50,07</w:t>
            </w:r>
          </w:p>
          <w:p w:rsidR="000B4974" w:rsidRPr="000B4974" w:rsidRDefault="000B4974" w:rsidP="000B4974">
            <w:pPr>
              <w:spacing w:after="0" w:line="228" w:lineRule="auto"/>
              <w:rPr>
                <w:rFonts w:ascii="Times New Roman" w:eastAsia="Times New Roman" w:hAnsi="Times New Roman" w:cs="Times New Roman"/>
                <w:b/>
                <w:sz w:val="24"/>
                <w:szCs w:val="24"/>
                <w:lang w:val="en-US" w:eastAsia="ru-RU"/>
              </w:rPr>
            </w:pPr>
            <w:r w:rsidRPr="000B4974">
              <w:rPr>
                <w:rFonts w:ascii="Times New Roman" w:eastAsia="Times New Roman" w:hAnsi="Times New Roman" w:cs="Times New Roman"/>
                <w:b/>
                <w:sz w:val="24"/>
                <w:szCs w:val="24"/>
                <w:lang w:val="ru-RU" w:eastAsia="ru-RU"/>
              </w:rPr>
              <w:t>2003/40</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3.7.</w:t>
            </w: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Наукові співробітники</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 "</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40,54</w:t>
            </w:r>
          </w:p>
          <w:p w:rsidR="000B4974" w:rsidRPr="000B4974" w:rsidRDefault="000B4974" w:rsidP="000B4974">
            <w:pPr>
              <w:spacing w:after="0" w:line="228" w:lineRule="auto"/>
              <w:rPr>
                <w:rFonts w:ascii="Times New Roman" w:eastAsia="Times New Roman" w:hAnsi="Times New Roman" w:cs="Times New Roman"/>
                <w:b/>
                <w:sz w:val="24"/>
                <w:szCs w:val="24"/>
                <w:lang w:val="en-US" w:eastAsia="ru-RU"/>
              </w:rPr>
            </w:pPr>
            <w:r w:rsidRPr="000B4974">
              <w:rPr>
                <w:rFonts w:ascii="Times New Roman" w:eastAsia="Times New Roman" w:hAnsi="Times New Roman" w:cs="Times New Roman"/>
                <w:b/>
                <w:sz w:val="24"/>
                <w:szCs w:val="24"/>
                <w:lang w:val="ru-RU" w:eastAsia="ru-RU"/>
              </w:rPr>
              <w:t>446/11</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3.8.</w:t>
            </w: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Молодші наукові співробітники</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 "</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34,5</w:t>
            </w:r>
          </w:p>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69/2</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r w:rsidR="000B4974" w:rsidRPr="000B4974" w:rsidTr="00AB16F4">
        <w:tblPrEx>
          <w:tblCellMar>
            <w:top w:w="0" w:type="dxa"/>
            <w:bottom w:w="0" w:type="dxa"/>
          </w:tblCellMar>
        </w:tblPrEx>
        <w:tc>
          <w:tcPr>
            <w:tcW w:w="710"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3.9.</w:t>
            </w:r>
          </w:p>
        </w:tc>
        <w:tc>
          <w:tcPr>
            <w:tcW w:w="3685"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Інші</w:t>
            </w:r>
          </w:p>
        </w:tc>
        <w:tc>
          <w:tcPr>
            <w:tcW w:w="1985" w:type="dxa"/>
          </w:tcPr>
          <w:p w:rsidR="000B4974" w:rsidRPr="000B4974" w:rsidRDefault="000B4974" w:rsidP="000B4974">
            <w:pPr>
              <w:spacing w:after="0" w:line="228"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 — "</w:t>
            </w:r>
          </w:p>
        </w:tc>
        <w:tc>
          <w:tcPr>
            <w:tcW w:w="1559" w:type="dxa"/>
          </w:tcPr>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41,5</w:t>
            </w:r>
          </w:p>
          <w:p w:rsidR="000B4974" w:rsidRPr="000B4974" w:rsidRDefault="000B4974" w:rsidP="000B4974">
            <w:pPr>
              <w:spacing w:after="0" w:line="228" w:lineRule="auto"/>
              <w:rPr>
                <w:rFonts w:ascii="Times New Roman" w:eastAsia="Times New Roman" w:hAnsi="Times New Roman" w:cs="Times New Roman"/>
                <w:b/>
                <w:sz w:val="24"/>
                <w:szCs w:val="24"/>
                <w:lang w:val="ru-RU" w:eastAsia="ru-RU"/>
              </w:rPr>
            </w:pPr>
            <w:r w:rsidRPr="000B4974">
              <w:rPr>
                <w:rFonts w:ascii="Times New Roman" w:eastAsia="Times New Roman" w:hAnsi="Times New Roman" w:cs="Times New Roman"/>
                <w:b/>
                <w:sz w:val="24"/>
                <w:szCs w:val="24"/>
                <w:lang w:val="ru-RU" w:eastAsia="ru-RU"/>
              </w:rPr>
              <w:t>166/4</w:t>
            </w:r>
          </w:p>
        </w:tc>
        <w:tc>
          <w:tcPr>
            <w:tcW w:w="992"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c>
          <w:tcPr>
            <w:tcW w:w="1560" w:type="dxa"/>
          </w:tcPr>
          <w:p w:rsidR="000B4974" w:rsidRPr="000B4974" w:rsidRDefault="000B4974" w:rsidP="000B4974">
            <w:pPr>
              <w:spacing w:after="0" w:line="228" w:lineRule="auto"/>
              <w:rPr>
                <w:rFonts w:ascii="Times New Roman" w:eastAsia="Times New Roman" w:hAnsi="Times New Roman" w:cs="Times New Roman"/>
                <w:sz w:val="24"/>
                <w:szCs w:val="24"/>
                <w:lang w:val="ru-RU" w:eastAsia="ru-RU"/>
              </w:rPr>
            </w:pPr>
          </w:p>
        </w:tc>
      </w:tr>
    </w:tbl>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16"/>
          <w:szCs w:val="16"/>
          <w:lang w:eastAsia="ru-RU"/>
        </w:rPr>
      </w:pPr>
    </w:p>
    <w:p w:rsidR="000B4974" w:rsidRPr="000B4974" w:rsidRDefault="000B4974" w:rsidP="000B4974">
      <w:pPr>
        <w:spacing w:after="360" w:line="240" w:lineRule="auto"/>
        <w:ind w:left="4536"/>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6"/>
          <w:szCs w:val="20"/>
          <w:lang w:eastAsia="ru-RU"/>
        </w:rPr>
        <w:br w:type="page"/>
      </w:r>
      <w:r w:rsidRPr="000B4974">
        <w:rPr>
          <w:rFonts w:ascii="Times New Roman" w:eastAsia="Times New Roman" w:hAnsi="Times New Roman" w:cs="Times New Roman"/>
          <w:sz w:val="24"/>
          <w:szCs w:val="24"/>
          <w:lang w:eastAsia="ru-RU"/>
        </w:rPr>
        <w:lastRenderedPageBreak/>
        <w:t>ФОРМА XIII-2</w:t>
      </w:r>
    </w:p>
    <w:p w:rsidR="000B4974" w:rsidRPr="000B4974" w:rsidRDefault="000B4974" w:rsidP="000B4974">
      <w:pPr>
        <w:spacing w:after="0" w:line="240" w:lineRule="auto"/>
        <w:jc w:val="center"/>
        <w:rPr>
          <w:rFonts w:ascii="Times New Roman" w:eastAsia="Times New Roman" w:hAnsi="Times New Roman" w:cs="Times New Roman"/>
          <w:noProof/>
          <w:sz w:val="24"/>
          <w:szCs w:val="24"/>
          <w:lang w:eastAsia="ru-RU"/>
        </w:rPr>
      </w:pPr>
      <w:r w:rsidRPr="000B4974">
        <w:rPr>
          <w:rFonts w:ascii="Times New Roman" w:eastAsia="Times New Roman" w:hAnsi="Times New Roman" w:cs="Times New Roman"/>
          <w:sz w:val="24"/>
          <w:szCs w:val="24"/>
          <w:lang w:eastAsia="ru-RU"/>
        </w:rPr>
        <w:t>Окремі чисельні показники,</w:t>
      </w:r>
      <w:r w:rsidRPr="000B4974">
        <w:rPr>
          <w:rFonts w:ascii="Times New Roman" w:eastAsia="Times New Roman" w:hAnsi="Times New Roman" w:cs="Times New Roman"/>
          <w:sz w:val="24"/>
          <w:szCs w:val="24"/>
          <w:lang w:eastAsia="ru-RU"/>
        </w:rPr>
        <w:br/>
        <w:t>що характеризують стан роботи з молодими ученими в</w:t>
      </w:r>
    </w:p>
    <w:p w:rsidR="000B4974" w:rsidRPr="000B4974" w:rsidRDefault="000B4974" w:rsidP="000B4974">
      <w:pPr>
        <w:spacing w:after="120"/>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b/>
          <w:noProof/>
          <w:sz w:val="24"/>
          <w:szCs w:val="24"/>
          <w:lang w:eastAsia="ru-RU"/>
        </w:rPr>
        <w:t>Інституті держави і права імені В.М.Корецького НАН України</w:t>
      </w:r>
      <w:r w:rsidRPr="000B4974">
        <w:rPr>
          <w:rFonts w:ascii="Times New Roman" w:eastAsia="Times New Roman" w:hAnsi="Times New Roman" w:cs="Times New Roman"/>
          <w:noProof/>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806"/>
        <w:gridCol w:w="990"/>
        <w:gridCol w:w="287"/>
        <w:gridCol w:w="861"/>
      </w:tblGrid>
      <w:tr w:rsidR="000B4974" w:rsidRPr="000B4974" w:rsidTr="00AB16F4">
        <w:tblPrEx>
          <w:tblCellMar>
            <w:top w:w="0" w:type="dxa"/>
            <w:bottom w:w="0" w:type="dxa"/>
          </w:tblCellMar>
        </w:tblPrEx>
        <w:trPr>
          <w:cantSplit/>
        </w:trPr>
        <w:tc>
          <w:tcPr>
            <w:tcW w:w="534" w:type="dxa"/>
            <w:vMerge w:val="restart"/>
            <w:tcBorders>
              <w:top w:val="single" w:sz="12"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8944" w:type="dxa"/>
            <w:gridSpan w:val="4"/>
            <w:tcBorders>
              <w:top w:val="single" w:sz="12" w:space="0" w:color="auto"/>
              <w:bottom w:val="dashSmallGap" w:sz="4" w:space="0" w:color="auto"/>
            </w:tcBorders>
          </w:tcPr>
          <w:p w:rsidR="000B4974" w:rsidRPr="000B4974" w:rsidRDefault="000B4974" w:rsidP="000B4974">
            <w:pPr>
              <w:spacing w:after="60" w:line="240" w:lineRule="auto"/>
              <w:jc w:val="center"/>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sz w:val="24"/>
                <w:szCs w:val="24"/>
                <w:lang w:eastAsia="ru-RU"/>
              </w:rPr>
              <w:t>Кількість молодих учених-стипендіатів станом на 31.12.2021 р.:</w:t>
            </w:r>
          </w:p>
        </w:tc>
      </w:tr>
      <w:tr w:rsidR="000B4974" w:rsidRPr="000B4974" w:rsidTr="00AB16F4">
        <w:tblPrEx>
          <w:tblCellMar>
            <w:top w:w="0" w:type="dxa"/>
            <w:bottom w:w="0" w:type="dxa"/>
          </w:tblCellMar>
        </w:tblPrEx>
        <w:trPr>
          <w:cantSplit/>
        </w:trPr>
        <w:tc>
          <w:tcPr>
            <w:tcW w:w="534" w:type="dxa"/>
            <w:vMerge/>
            <w:tcBorders>
              <w:top w:val="single" w:sz="12"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7796" w:type="dxa"/>
            <w:gridSpan w:val="2"/>
            <w:tcBorders>
              <w:top w:val="single" w:sz="12" w:space="0" w:color="auto"/>
              <w:bottom w:val="dashSmallGap" w:sz="4" w:space="0" w:color="auto"/>
            </w:tcBorders>
          </w:tcPr>
          <w:p w:rsidR="000B4974" w:rsidRPr="000B4974" w:rsidRDefault="000B4974" w:rsidP="000B4974">
            <w:pPr>
              <w:tabs>
                <w:tab w:val="left" w:pos="600"/>
              </w:tabs>
              <w:spacing w:after="60" w:line="240" w:lineRule="auto"/>
              <w:jc w:val="both"/>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Президента України для молодих учених</w:t>
            </w:r>
          </w:p>
        </w:tc>
        <w:tc>
          <w:tcPr>
            <w:tcW w:w="1148" w:type="dxa"/>
            <w:gridSpan w:val="2"/>
            <w:tcBorders>
              <w:top w:val="single" w:sz="4" w:space="0" w:color="auto"/>
              <w:bottom w:val="single" w:sz="4" w:space="0" w:color="auto"/>
            </w:tcBorders>
          </w:tcPr>
          <w:p w:rsidR="000B4974" w:rsidRPr="000B4974" w:rsidRDefault="000B4974" w:rsidP="000B4974">
            <w:pPr>
              <w:spacing w:after="60" w:line="240" w:lineRule="auto"/>
              <w:jc w:val="both"/>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1</w:t>
            </w:r>
          </w:p>
        </w:tc>
      </w:tr>
      <w:tr w:rsidR="000B4974" w:rsidRPr="000B4974" w:rsidTr="00AB16F4">
        <w:tblPrEx>
          <w:tblCellMar>
            <w:top w:w="0" w:type="dxa"/>
            <w:bottom w:w="0" w:type="dxa"/>
          </w:tblCellMar>
        </w:tblPrEx>
        <w:trPr>
          <w:cantSplit/>
        </w:trPr>
        <w:tc>
          <w:tcPr>
            <w:tcW w:w="534" w:type="dxa"/>
            <w:vMerge/>
            <w:tcBorders>
              <w:top w:val="single" w:sz="12"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7796" w:type="dxa"/>
            <w:gridSpan w:val="2"/>
            <w:tcBorders>
              <w:top w:val="single" w:sz="12" w:space="0" w:color="auto"/>
              <w:bottom w:val="dashSmallGap" w:sz="4" w:space="0" w:color="auto"/>
            </w:tcBorders>
          </w:tcPr>
          <w:p w:rsidR="000B4974" w:rsidRPr="000B4974" w:rsidRDefault="000B4974" w:rsidP="000B4974">
            <w:pPr>
              <w:tabs>
                <w:tab w:val="left" w:pos="600"/>
              </w:tabs>
              <w:spacing w:after="60" w:line="240" w:lineRule="auto"/>
              <w:jc w:val="both"/>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Верховної Ради України для найталановитіших молодих учених</w:t>
            </w:r>
          </w:p>
        </w:tc>
        <w:tc>
          <w:tcPr>
            <w:tcW w:w="1148" w:type="dxa"/>
            <w:gridSpan w:val="2"/>
            <w:tcBorders>
              <w:top w:val="single" w:sz="4" w:space="0" w:color="auto"/>
              <w:bottom w:val="single" w:sz="4" w:space="0" w:color="auto"/>
            </w:tcBorders>
          </w:tcPr>
          <w:p w:rsidR="000B4974" w:rsidRPr="000B4974" w:rsidRDefault="000B4974" w:rsidP="000B4974">
            <w:pPr>
              <w:spacing w:after="60" w:line="240" w:lineRule="auto"/>
              <w:jc w:val="both"/>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w:t>
            </w:r>
          </w:p>
        </w:tc>
      </w:tr>
      <w:tr w:rsidR="000B4974" w:rsidRPr="000B4974" w:rsidTr="00AB16F4">
        <w:tblPrEx>
          <w:tblCellMar>
            <w:top w:w="0" w:type="dxa"/>
            <w:bottom w:w="0" w:type="dxa"/>
          </w:tblCellMar>
        </w:tblPrEx>
        <w:trPr>
          <w:cantSplit/>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7796" w:type="dxa"/>
            <w:gridSpan w:val="2"/>
            <w:tcBorders>
              <w:top w:val="nil"/>
              <w:bottom w:val="nil"/>
            </w:tcBorders>
          </w:tcPr>
          <w:p w:rsidR="000B4974" w:rsidRPr="000B4974" w:rsidRDefault="000B4974" w:rsidP="000B4974">
            <w:pPr>
              <w:tabs>
                <w:tab w:val="left" w:pos="2018"/>
              </w:tabs>
              <w:spacing w:after="60" w:line="240" w:lineRule="auto"/>
              <w:jc w:val="both"/>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НАН України для молодих учених</w:t>
            </w:r>
          </w:p>
        </w:tc>
        <w:tc>
          <w:tcPr>
            <w:tcW w:w="1148" w:type="dxa"/>
            <w:gridSpan w:val="2"/>
            <w:tcBorders>
              <w:top w:val="single" w:sz="4" w:space="0" w:color="auto"/>
              <w:bottom w:val="nil"/>
            </w:tcBorders>
          </w:tcPr>
          <w:p w:rsidR="000B4974" w:rsidRPr="000B4974" w:rsidRDefault="000B4974" w:rsidP="000B4974">
            <w:pPr>
              <w:spacing w:after="60" w:line="240" w:lineRule="auto"/>
              <w:jc w:val="both"/>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w:t>
            </w:r>
          </w:p>
        </w:tc>
      </w:tr>
      <w:tr w:rsidR="000B4974" w:rsidRPr="000B4974" w:rsidTr="00AB16F4">
        <w:tblPrEx>
          <w:tblCellMar>
            <w:top w:w="0" w:type="dxa"/>
            <w:bottom w:w="0" w:type="dxa"/>
          </w:tblCellMar>
        </w:tblPrEx>
        <w:trPr>
          <w:cantSplit/>
        </w:trPr>
        <w:tc>
          <w:tcPr>
            <w:tcW w:w="534" w:type="dxa"/>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7796" w:type="dxa"/>
            <w:gridSpan w:val="2"/>
            <w:tcBorders>
              <w:top w:val="nil"/>
              <w:bottom w:val="nil"/>
            </w:tcBorders>
          </w:tcPr>
          <w:p w:rsidR="000B4974" w:rsidRPr="000B4974" w:rsidRDefault="000B4974" w:rsidP="000B4974">
            <w:pPr>
              <w:tabs>
                <w:tab w:val="left" w:pos="2018"/>
              </w:tabs>
              <w:spacing w:after="60" w:line="240" w:lineRule="auto"/>
              <w:jc w:val="both"/>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Імені академіка НАН України Б.Є.Патона для молодих вчених НАН України – кандидатів наук (докторів філософії) і докторів наук</w:t>
            </w:r>
          </w:p>
        </w:tc>
        <w:tc>
          <w:tcPr>
            <w:tcW w:w="1148" w:type="dxa"/>
            <w:gridSpan w:val="2"/>
            <w:tcBorders>
              <w:top w:val="single" w:sz="4" w:space="0" w:color="auto"/>
              <w:bottom w:val="nil"/>
            </w:tcBorders>
          </w:tcPr>
          <w:p w:rsidR="000B4974" w:rsidRPr="000B4974" w:rsidRDefault="000B4974" w:rsidP="000B4974">
            <w:pPr>
              <w:spacing w:after="60" w:line="240" w:lineRule="auto"/>
              <w:jc w:val="both"/>
              <w:rPr>
                <w:rFonts w:ascii="Times New Roman" w:eastAsia="Times New Roman" w:hAnsi="Times New Roman" w:cs="Times New Roman"/>
                <w:b/>
                <w:sz w:val="24"/>
                <w:szCs w:val="24"/>
                <w:lang w:eastAsia="ru-RU"/>
              </w:rPr>
            </w:pPr>
          </w:p>
        </w:tc>
      </w:tr>
      <w:tr w:rsidR="000B4974" w:rsidRPr="000B4974" w:rsidTr="00AB16F4">
        <w:tblPrEx>
          <w:tblCellMar>
            <w:top w:w="0" w:type="dxa"/>
            <w:bottom w:w="0" w:type="dxa"/>
          </w:tblCellMar>
        </w:tblPrEx>
        <w:trPr>
          <w:cantSplit/>
          <w:trHeight w:val="757"/>
        </w:trPr>
        <w:tc>
          <w:tcPr>
            <w:tcW w:w="534" w:type="dxa"/>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vAlign w:val="center"/>
          </w:tcPr>
          <w:p w:rsidR="000B4974" w:rsidRPr="000B4974" w:rsidRDefault="000B4974" w:rsidP="000B4974">
            <w:pPr>
              <w:spacing w:after="0" w:line="240" w:lineRule="auto"/>
              <w:jc w:val="center"/>
              <w:rPr>
                <w:rFonts w:ascii="Times New Roman" w:eastAsia="Times New Roman" w:hAnsi="Times New Roman" w:cs="Times New Roman"/>
                <w:strike/>
                <w:sz w:val="24"/>
                <w:szCs w:val="24"/>
                <w:lang w:eastAsia="ru-RU"/>
              </w:rPr>
            </w:pPr>
            <w:r w:rsidRPr="000B4974">
              <w:rPr>
                <w:rFonts w:ascii="Times New Roman" w:eastAsia="Times New Roman" w:hAnsi="Times New Roman" w:cs="Times New Roman"/>
                <w:sz w:val="24"/>
                <w:szCs w:val="24"/>
                <w:lang w:eastAsia="ru-RU"/>
              </w:rPr>
              <w:t>Форми підтримки для молодих учених:</w:t>
            </w:r>
          </w:p>
        </w:tc>
        <w:tc>
          <w:tcPr>
            <w:tcW w:w="2138" w:type="dxa"/>
            <w:gridSpan w:val="3"/>
          </w:tcPr>
          <w:p w:rsidR="000B4974" w:rsidRPr="000B4974" w:rsidRDefault="000B4974" w:rsidP="000B4974">
            <w:pPr>
              <w:spacing w:after="0" w:line="220" w:lineRule="exact"/>
              <w:jc w:val="center"/>
              <w:rPr>
                <w:rFonts w:ascii="Times New Roman" w:eastAsia="Times New Roman" w:hAnsi="Times New Roman" w:cs="Times New Roman"/>
                <w:strike/>
                <w:sz w:val="24"/>
                <w:szCs w:val="24"/>
                <w:lang w:eastAsia="ru-RU"/>
              </w:rPr>
            </w:pPr>
            <w:r w:rsidRPr="000B4974">
              <w:rPr>
                <w:rFonts w:ascii="Times New Roman" w:eastAsia="Times New Roman" w:hAnsi="Times New Roman" w:cs="Times New Roman"/>
                <w:sz w:val="24"/>
                <w:szCs w:val="24"/>
                <w:lang w:eastAsia="ru-RU"/>
              </w:rPr>
              <w:t>К-ть премій, грантів, стипендій, отриманих у звітному році</w:t>
            </w:r>
          </w:p>
        </w:tc>
      </w:tr>
      <w:tr w:rsidR="000B4974" w:rsidRPr="000B4974" w:rsidTr="00AB16F4">
        <w:tblPrEx>
          <w:tblCellMar>
            <w:top w:w="0" w:type="dxa"/>
            <w:bottom w:w="0" w:type="dxa"/>
          </w:tblCellMar>
        </w:tblPrEx>
        <w:trPr>
          <w:cantSplit/>
          <w:trHeight w:val="554"/>
        </w:trPr>
        <w:tc>
          <w:tcPr>
            <w:tcW w:w="534" w:type="dxa"/>
            <w:vMerge w:val="restart"/>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2</w:t>
            </w:r>
          </w:p>
        </w:tc>
        <w:tc>
          <w:tcPr>
            <w:tcW w:w="8944" w:type="dxa"/>
            <w:gridSpan w:val="4"/>
            <w:vAlign w:val="center"/>
          </w:tcPr>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Державні та академічні форми підтримки молодих учених</w:t>
            </w:r>
          </w:p>
        </w:tc>
      </w:tr>
      <w:tr w:rsidR="000B4974" w:rsidRPr="000B4974" w:rsidTr="00AB16F4">
        <w:tblPrEx>
          <w:tblCellMar>
            <w:top w:w="0" w:type="dxa"/>
            <w:bottom w:w="0" w:type="dxa"/>
          </w:tblCellMar>
        </w:tblPrEx>
        <w:trPr>
          <w:cantSplit/>
          <w:trHeight w:val="190"/>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Премія Президента України для молодих учених</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90"/>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bCs/>
                <w:i/>
                <w:sz w:val="24"/>
                <w:szCs w:val="24"/>
                <w:lang w:eastAsia="ru-RU"/>
              </w:rPr>
              <w:t>Премія Верховної Ради України найталановитішим ученим в галузі фундаментальних і прикладних досліджень та науково-технічних розробок</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Премія Кабінету Міністрів України за особливі досягнення молоді у розбудові України</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Гранти Президента України для підтримки наукових досліджень молодих учених</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Гранти Президента України для обдарованої молоді</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Гранти НАН України дослідницьким лабораторіям/групам молодих вчених НАН України для проведення досліджень за пріоритетними напрямками розвитку науки і техніки</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Проекти НДР для молодих учених НАН України</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Премія НАН України для молодих учених і студентів закладів</w:t>
            </w:r>
            <w:r w:rsidRPr="000B4974">
              <w:rPr>
                <w:rFonts w:ascii="Times New Roman" w:eastAsia="Times New Roman" w:hAnsi="Times New Roman" w:cs="Times New Roman"/>
                <w:sz w:val="26"/>
                <w:szCs w:val="20"/>
                <w:lang w:eastAsia="ru-RU"/>
              </w:rPr>
              <w:t xml:space="preserve"> </w:t>
            </w:r>
            <w:r w:rsidRPr="000B4974">
              <w:rPr>
                <w:rFonts w:ascii="Times New Roman" w:eastAsia="Times New Roman" w:hAnsi="Times New Roman" w:cs="Times New Roman"/>
                <w:i/>
                <w:lang w:eastAsia="ru-RU"/>
              </w:rPr>
              <w:t>вищої освіти</w:t>
            </w:r>
            <w:r w:rsidRPr="000B4974">
              <w:rPr>
                <w:rFonts w:ascii="Times New Roman" w:eastAsia="Times New Roman" w:hAnsi="Times New Roman" w:cs="Times New Roman"/>
                <w:i/>
                <w:sz w:val="24"/>
                <w:szCs w:val="24"/>
                <w:lang w:eastAsia="ru-RU"/>
              </w:rPr>
              <w:t xml:space="preserve"> за кращі наукові роботи</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593"/>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bCs/>
                <w:i/>
                <w:color w:val="000000"/>
                <w:sz w:val="24"/>
                <w:szCs w:val="24"/>
                <w:shd w:val="clear" w:color="auto" w:fill="FFFFFF"/>
                <w:lang w:eastAsia="ru-RU"/>
              </w:rPr>
            </w:pPr>
            <w:r w:rsidRPr="000B4974">
              <w:rPr>
                <w:rFonts w:ascii="Times New Roman" w:eastAsia="Times New Roman" w:hAnsi="Times New Roman" w:cs="Times New Roman"/>
                <w:bCs/>
                <w:i/>
                <w:color w:val="000000"/>
                <w:sz w:val="24"/>
                <w:szCs w:val="24"/>
                <w:shd w:val="clear" w:color="auto" w:fill="FFFFFF"/>
                <w:lang w:eastAsia="ru-RU"/>
              </w:rPr>
              <w:t>Додаткові відомчі теми для молодих учених, які виступали з науковими повідомленнями на засіданнях Президії НАН України</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Pr>
        <w:tc>
          <w:tcPr>
            <w:tcW w:w="534" w:type="dxa"/>
            <w:vMerge w:val="restart"/>
          </w:tcPr>
          <w:p w:rsidR="000B4974" w:rsidRPr="000B4974" w:rsidRDefault="000B4974" w:rsidP="000B4974">
            <w:pPr>
              <w:spacing w:after="0" w:line="240" w:lineRule="auto"/>
              <w:jc w:val="righ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3.</w:t>
            </w:r>
          </w:p>
        </w:tc>
        <w:tc>
          <w:tcPr>
            <w:tcW w:w="8944" w:type="dxa"/>
            <w:gridSpan w:val="4"/>
            <w:tcBorders>
              <w:bottom w:val="single" w:sz="4" w:space="0" w:color="auto"/>
            </w:tcBorders>
          </w:tcPr>
          <w:p w:rsidR="000B4974" w:rsidRPr="000B4974" w:rsidRDefault="000B4974" w:rsidP="000B4974">
            <w:pPr>
              <w:spacing w:after="6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Премії чи стипендії імені видатних учених – колишніх співробітників </w:t>
            </w:r>
            <w:r w:rsidRPr="000B4974">
              <w:rPr>
                <w:rFonts w:ascii="Times New Roman" w:eastAsia="Times New Roman" w:hAnsi="Times New Roman" w:cs="Times New Roman"/>
                <w:sz w:val="24"/>
                <w:szCs w:val="24"/>
                <w:lang w:eastAsia="ru-RU"/>
              </w:rPr>
              <w:br/>
              <w:t>наукової установи</w:t>
            </w:r>
          </w:p>
        </w:tc>
      </w:tr>
      <w:tr w:rsidR="000B4974" w:rsidRPr="000B4974" w:rsidTr="00AB16F4">
        <w:tblPrEx>
          <w:tblCellMar>
            <w:top w:w="0" w:type="dxa"/>
            <w:bottom w:w="0" w:type="dxa"/>
          </w:tblCellMar>
        </w:tblPrEx>
        <w:trPr>
          <w:cantSplit/>
          <w:trHeight w:val="272"/>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49"/>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49"/>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49"/>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49"/>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204"/>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425"/>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60" w:line="240" w:lineRule="auto"/>
              <w:jc w:val="center"/>
              <w:rPr>
                <w:rFonts w:ascii="Times New Roman" w:eastAsia="Times New Roman" w:hAnsi="Times New Roman" w:cs="Times New Roman"/>
                <w:i/>
                <w:spacing w:val="20"/>
                <w:sz w:val="24"/>
                <w:szCs w:val="24"/>
                <w:lang w:eastAsia="ru-RU"/>
              </w:rPr>
            </w:pPr>
            <w:r w:rsidRPr="000B4974">
              <w:rPr>
                <w:rFonts w:ascii="Times New Roman" w:eastAsia="Times New Roman" w:hAnsi="Times New Roman" w:cs="Times New Roman"/>
                <w:i/>
                <w:spacing w:val="20"/>
                <w:sz w:val="24"/>
                <w:szCs w:val="24"/>
                <w:lang w:eastAsia="ru-RU"/>
              </w:rPr>
              <w:t>(</w:t>
            </w:r>
            <w:r w:rsidRPr="000B4974">
              <w:rPr>
                <w:rFonts w:ascii="Times New Roman" w:eastAsia="Times New Roman" w:hAnsi="Times New Roman" w:cs="Times New Roman"/>
                <w:b/>
                <w:i/>
                <w:spacing w:val="20"/>
                <w:sz w:val="24"/>
                <w:szCs w:val="24"/>
                <w:lang w:eastAsia="ru-RU"/>
              </w:rPr>
              <w:t>вказати назву премій або стипендій та їх розмір</w:t>
            </w:r>
            <w:r w:rsidRPr="000B4974">
              <w:rPr>
                <w:rFonts w:ascii="Times New Roman" w:eastAsia="Times New Roman" w:hAnsi="Times New Roman" w:cs="Times New Roman"/>
                <w:i/>
                <w:spacing w:val="20"/>
                <w:sz w:val="24"/>
                <w:szCs w:val="24"/>
                <w:lang w:eastAsia="ru-RU"/>
              </w:rPr>
              <w:t>)</w:t>
            </w:r>
          </w:p>
          <w:p w:rsidR="000B4974" w:rsidRPr="000B4974" w:rsidRDefault="000B4974" w:rsidP="000B4974">
            <w:pPr>
              <w:spacing w:after="60" w:line="240" w:lineRule="auto"/>
              <w:jc w:val="center"/>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r>
      <w:tr w:rsidR="000B4974" w:rsidRPr="000B4974" w:rsidTr="00AB16F4">
        <w:tblPrEx>
          <w:tblCellMar>
            <w:top w:w="0" w:type="dxa"/>
            <w:bottom w:w="0" w:type="dxa"/>
          </w:tblCellMar>
        </w:tblPrEx>
        <w:trPr>
          <w:cantSplit/>
          <w:trHeight w:val="710"/>
        </w:trPr>
        <w:tc>
          <w:tcPr>
            <w:tcW w:w="534" w:type="dxa"/>
            <w:vMerge w:val="restart"/>
            <w:tcBorders>
              <w:top w:val="single" w:sz="4" w:space="0" w:color="auto"/>
              <w:left w:val="single" w:sz="4" w:space="0" w:color="auto"/>
              <w:bottom w:val="single" w:sz="4" w:space="0" w:color="auto"/>
              <w:right w:val="single" w:sz="4" w:space="0" w:color="auto"/>
            </w:tcBorders>
          </w:tcPr>
          <w:p w:rsidR="000B4974" w:rsidRPr="000B4974" w:rsidRDefault="000B4974" w:rsidP="000B4974">
            <w:pPr>
              <w:keepNext/>
              <w:spacing w:before="40" w:after="40" w:line="240" w:lineRule="auto"/>
              <w:jc w:val="righ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lastRenderedPageBreak/>
              <w:t>4.</w:t>
            </w:r>
          </w:p>
        </w:tc>
        <w:tc>
          <w:tcPr>
            <w:tcW w:w="8944" w:type="dxa"/>
            <w:gridSpan w:val="4"/>
            <w:tcBorders>
              <w:left w:val="single" w:sz="4" w:space="0" w:color="auto"/>
            </w:tcBorders>
          </w:tcPr>
          <w:p w:rsidR="000B4974" w:rsidRPr="000B4974" w:rsidRDefault="000B4974" w:rsidP="000B4974">
            <w:pPr>
              <w:keepNext/>
              <w:spacing w:after="6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Премії, стипендії, гранти для молодих учених, які засновані обласними та міськими державними адміністраціями:</w:t>
            </w:r>
          </w:p>
        </w:tc>
      </w:tr>
      <w:tr w:rsidR="000B4974" w:rsidRPr="000B4974" w:rsidTr="00AB16F4">
        <w:tblPrEx>
          <w:tblCellMar>
            <w:top w:w="0" w:type="dxa"/>
            <w:bottom w:w="0" w:type="dxa"/>
          </w:tblCellMar>
        </w:tblPrEx>
        <w:trPr>
          <w:cantSplit/>
          <w:trHeight w:val="178"/>
        </w:trPr>
        <w:tc>
          <w:tcPr>
            <w:tcW w:w="534" w:type="dxa"/>
            <w:vMerge/>
            <w:tcBorders>
              <w:top w:val="single" w:sz="4" w:space="0" w:color="auto"/>
              <w:left w:val="single" w:sz="4" w:space="0" w:color="auto"/>
              <w:bottom w:val="single" w:sz="4" w:space="0" w:color="auto"/>
              <w:right w:val="single" w:sz="4"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left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Премія Київського міського голови за особливі досягнення молоді у розбудові столиці України – міста-героя Києва</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90"/>
        </w:trPr>
        <w:tc>
          <w:tcPr>
            <w:tcW w:w="534" w:type="dxa"/>
            <w:vMerge/>
            <w:tcBorders>
              <w:top w:val="single" w:sz="4" w:space="0" w:color="auto"/>
              <w:left w:val="single" w:sz="4" w:space="0" w:color="auto"/>
              <w:bottom w:val="single" w:sz="4" w:space="0" w:color="auto"/>
              <w:right w:val="single" w:sz="4"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left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Премія обласної державної адміністрації та обласної ради для працівників наукових установ закладів</w:t>
            </w:r>
            <w:r w:rsidRPr="000B4974">
              <w:rPr>
                <w:rFonts w:ascii="Times New Roman" w:eastAsia="Times New Roman" w:hAnsi="Times New Roman" w:cs="Times New Roman"/>
                <w:sz w:val="26"/>
                <w:szCs w:val="20"/>
                <w:lang w:eastAsia="ru-RU"/>
              </w:rPr>
              <w:t xml:space="preserve"> </w:t>
            </w:r>
            <w:r w:rsidRPr="000B4974">
              <w:rPr>
                <w:rFonts w:ascii="Times New Roman" w:eastAsia="Times New Roman" w:hAnsi="Times New Roman" w:cs="Times New Roman"/>
                <w:i/>
                <w:lang w:eastAsia="ru-RU"/>
              </w:rPr>
              <w:t>вищої освіти</w:t>
            </w:r>
            <w:r w:rsidRPr="000B4974">
              <w:rPr>
                <w:rFonts w:ascii="Times New Roman" w:eastAsia="Times New Roman" w:hAnsi="Times New Roman" w:cs="Times New Roman"/>
                <w:i/>
                <w:sz w:val="24"/>
                <w:szCs w:val="24"/>
                <w:lang w:eastAsia="ru-RU"/>
              </w:rPr>
              <w:t xml:space="preserve"> Львівської області</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90"/>
        </w:trPr>
        <w:tc>
          <w:tcPr>
            <w:tcW w:w="534" w:type="dxa"/>
            <w:vMerge/>
            <w:tcBorders>
              <w:top w:val="single" w:sz="4" w:space="0" w:color="auto"/>
              <w:left w:val="single" w:sz="4" w:space="0" w:color="auto"/>
              <w:bottom w:val="single" w:sz="4" w:space="0" w:color="auto"/>
              <w:right w:val="single" w:sz="4"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left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Премія Дніпропетровської обласної ради молодим громадянам області за досягнення в різних сферах суспільного життя, професійній діяльності, активну участь у розбудові регіону (</w:t>
            </w:r>
            <w:r w:rsidRPr="000B4974">
              <w:rPr>
                <w:rFonts w:ascii="Times New Roman" w:eastAsia="Times New Roman" w:hAnsi="Times New Roman" w:cs="Times New Roman"/>
                <w:bCs/>
                <w:i/>
                <w:sz w:val="24"/>
                <w:szCs w:val="24"/>
                <w:lang w:eastAsia="ru-RU"/>
              </w:rPr>
              <w:t>за досягнення в науковій та педагогічній діяльності</w:t>
            </w:r>
            <w:r w:rsidRPr="000B4974">
              <w:rPr>
                <w:rFonts w:ascii="Times New Roman" w:eastAsia="Times New Roman" w:hAnsi="Times New Roman" w:cs="Times New Roman"/>
                <w:i/>
                <w:sz w:val="24"/>
                <w:szCs w:val="24"/>
                <w:lang w:eastAsia="ru-RU"/>
              </w:rPr>
              <w:t>)</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90"/>
        </w:trPr>
        <w:tc>
          <w:tcPr>
            <w:tcW w:w="534" w:type="dxa"/>
            <w:vMerge/>
            <w:tcBorders>
              <w:top w:val="single" w:sz="4" w:space="0" w:color="auto"/>
              <w:left w:val="single" w:sz="4" w:space="0" w:color="auto"/>
              <w:bottom w:val="single" w:sz="4" w:space="0" w:color="auto"/>
              <w:right w:val="single" w:sz="4"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left w:val="single" w:sz="4" w:space="0" w:color="auto"/>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r>
      <w:tr w:rsidR="000B4974" w:rsidRPr="000B4974" w:rsidTr="00AB16F4">
        <w:tblPrEx>
          <w:tblCellMar>
            <w:top w:w="0" w:type="dxa"/>
            <w:bottom w:w="0" w:type="dxa"/>
          </w:tblCellMar>
        </w:tblPrEx>
        <w:trPr>
          <w:cantSplit/>
          <w:trHeight w:val="165"/>
        </w:trPr>
        <w:tc>
          <w:tcPr>
            <w:tcW w:w="534" w:type="dxa"/>
            <w:vMerge/>
            <w:tcBorders>
              <w:top w:val="single" w:sz="4" w:space="0" w:color="auto"/>
              <w:left w:val="single" w:sz="4" w:space="0" w:color="auto"/>
              <w:bottom w:val="single" w:sz="4" w:space="0" w:color="auto"/>
              <w:right w:val="single" w:sz="4"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left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r>
      <w:tr w:rsidR="000B4974" w:rsidRPr="000B4974" w:rsidTr="00AB16F4">
        <w:tblPrEx>
          <w:tblCellMar>
            <w:top w:w="0" w:type="dxa"/>
            <w:bottom w:w="0" w:type="dxa"/>
          </w:tblCellMar>
        </w:tblPrEx>
        <w:trPr>
          <w:cantSplit/>
          <w:trHeight w:val="367"/>
        </w:trPr>
        <w:tc>
          <w:tcPr>
            <w:tcW w:w="534" w:type="dxa"/>
            <w:vMerge/>
            <w:tcBorders>
              <w:top w:val="single" w:sz="4" w:space="0" w:color="auto"/>
              <w:left w:val="single" w:sz="4" w:space="0" w:color="auto"/>
              <w:bottom w:val="single" w:sz="4" w:space="0" w:color="auto"/>
              <w:right w:val="single" w:sz="4"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left w:val="single" w:sz="4" w:space="0" w:color="auto"/>
              <w:bottom w:val="single" w:sz="4" w:space="0" w:color="auto"/>
            </w:tcBorders>
          </w:tcPr>
          <w:p w:rsidR="000B4974" w:rsidRPr="000B4974" w:rsidRDefault="000B4974" w:rsidP="000B4974">
            <w:pPr>
              <w:spacing w:after="60" w:line="240" w:lineRule="auto"/>
              <w:jc w:val="center"/>
              <w:rPr>
                <w:rFonts w:ascii="Times New Roman" w:eastAsia="Times New Roman" w:hAnsi="Times New Roman" w:cs="Times New Roman"/>
                <w:i/>
                <w:spacing w:val="20"/>
                <w:sz w:val="24"/>
                <w:szCs w:val="24"/>
                <w:lang w:eastAsia="ru-RU"/>
              </w:rPr>
            </w:pPr>
            <w:r w:rsidRPr="000B4974">
              <w:rPr>
                <w:rFonts w:ascii="Times New Roman" w:eastAsia="Times New Roman" w:hAnsi="Times New Roman" w:cs="Times New Roman"/>
                <w:i/>
                <w:spacing w:val="20"/>
                <w:sz w:val="24"/>
                <w:szCs w:val="24"/>
                <w:lang w:eastAsia="ru-RU"/>
              </w:rPr>
              <w:t>(</w:t>
            </w:r>
            <w:r w:rsidRPr="000B4974">
              <w:rPr>
                <w:rFonts w:ascii="Times New Roman" w:eastAsia="Times New Roman" w:hAnsi="Times New Roman" w:cs="Times New Roman"/>
                <w:b/>
                <w:i/>
                <w:spacing w:val="20"/>
                <w:sz w:val="24"/>
                <w:szCs w:val="24"/>
                <w:lang w:eastAsia="ru-RU"/>
              </w:rPr>
              <w:t>вказати назву форми адресної підтримки, її розмір, ким надана</w:t>
            </w:r>
            <w:r w:rsidRPr="000B4974">
              <w:rPr>
                <w:rFonts w:ascii="Times New Roman" w:eastAsia="Times New Roman" w:hAnsi="Times New Roman" w:cs="Times New Roman"/>
                <w:i/>
                <w:spacing w:val="20"/>
                <w:sz w:val="24"/>
                <w:szCs w:val="24"/>
                <w:lang w:eastAsia="ru-RU"/>
              </w:rPr>
              <w:t>)</w:t>
            </w:r>
          </w:p>
        </w:tc>
        <w:tc>
          <w:tcPr>
            <w:tcW w:w="2138" w:type="dxa"/>
            <w:gridSpan w:val="3"/>
            <w:tcBorders>
              <w:top w:val="single" w:sz="4" w:space="0" w:color="auto"/>
              <w:bottom w:val="single" w:sz="4" w:space="0" w:color="auto"/>
            </w:tcBorders>
          </w:tcPr>
          <w:p w:rsidR="000B4974" w:rsidRPr="000B4974" w:rsidRDefault="000B4974" w:rsidP="000B4974">
            <w:pPr>
              <w:spacing w:after="60" w:line="240" w:lineRule="auto"/>
              <w:jc w:val="center"/>
              <w:rPr>
                <w:rFonts w:ascii="Times New Roman" w:eastAsia="Times New Roman" w:hAnsi="Times New Roman" w:cs="Times New Roman"/>
                <w:i/>
                <w:spacing w:val="20"/>
                <w:sz w:val="24"/>
                <w:szCs w:val="24"/>
                <w:lang w:eastAsia="ru-RU"/>
              </w:rPr>
            </w:pPr>
            <w:r w:rsidRPr="000B4974">
              <w:rPr>
                <w:rFonts w:ascii="Times New Roman" w:eastAsia="Times New Roman" w:hAnsi="Times New Roman" w:cs="Times New Roman"/>
                <w:i/>
                <w:spacing w:val="20"/>
                <w:sz w:val="24"/>
                <w:szCs w:val="24"/>
                <w:lang w:eastAsia="ru-RU"/>
              </w:rPr>
              <w:t>-</w:t>
            </w:r>
          </w:p>
        </w:tc>
      </w:tr>
      <w:tr w:rsidR="000B4974" w:rsidRPr="000B4974" w:rsidTr="00AB16F4">
        <w:tblPrEx>
          <w:tblCellMar>
            <w:top w:w="0" w:type="dxa"/>
            <w:bottom w:w="0" w:type="dxa"/>
          </w:tblCellMar>
        </w:tblPrEx>
        <w:trPr>
          <w:cantSplit/>
        </w:trPr>
        <w:tc>
          <w:tcPr>
            <w:tcW w:w="534" w:type="dxa"/>
            <w:vMerge w:val="restart"/>
            <w:tcBorders>
              <w:top w:val="single" w:sz="4"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5.</w:t>
            </w:r>
          </w:p>
        </w:tc>
        <w:tc>
          <w:tcPr>
            <w:tcW w:w="8944" w:type="dxa"/>
            <w:gridSpan w:val="4"/>
            <w:tcBorders>
              <w:top w:val="single" w:sz="4" w:space="0" w:color="auto"/>
              <w:bottom w:val="dashSmallGap" w:sz="4" w:space="0" w:color="auto"/>
            </w:tcBorders>
          </w:tcPr>
          <w:p w:rsidR="000B4974" w:rsidRPr="000B4974" w:rsidRDefault="000B4974" w:rsidP="000B4974">
            <w:pPr>
              <w:spacing w:after="6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Інші форми адресної підтримки молодих учених </w:t>
            </w:r>
            <w:r w:rsidRPr="000B4974">
              <w:rPr>
                <w:rFonts w:ascii="Times New Roman" w:eastAsia="Times New Roman" w:hAnsi="Times New Roman" w:cs="Times New Roman"/>
                <w:i/>
                <w:sz w:val="24"/>
                <w:szCs w:val="24"/>
                <w:lang w:eastAsia="ru-RU"/>
              </w:rPr>
              <w:t>(що не включалися до вищезазначених, у тому числі міжнародні)</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nil"/>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nil"/>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nil"/>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nil"/>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nil"/>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nil"/>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90"/>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178"/>
        </w:trPr>
        <w:tc>
          <w:tcPr>
            <w:tcW w:w="534" w:type="dxa"/>
            <w:vMerge/>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2138" w:type="dxa"/>
            <w:gridSpan w:val="3"/>
            <w:tcBorders>
              <w:top w:val="single" w:sz="4" w:space="0" w:color="auto"/>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312"/>
        </w:trPr>
        <w:tc>
          <w:tcPr>
            <w:tcW w:w="534" w:type="dxa"/>
            <w:vMerge/>
            <w:tcBorders>
              <w:bottom w:val="nil"/>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6806" w:type="dxa"/>
            <w:tcBorders>
              <w:top w:val="single" w:sz="4" w:space="0" w:color="auto"/>
              <w:bottom w:val="nil"/>
            </w:tcBorders>
          </w:tcPr>
          <w:p w:rsidR="000B4974" w:rsidRPr="000B4974" w:rsidRDefault="000B4974" w:rsidP="000B4974">
            <w:pPr>
              <w:spacing w:after="60" w:line="240" w:lineRule="auto"/>
              <w:jc w:val="center"/>
              <w:rPr>
                <w:rFonts w:ascii="Times New Roman" w:eastAsia="Times New Roman" w:hAnsi="Times New Roman" w:cs="Times New Roman"/>
                <w:i/>
                <w:spacing w:val="20"/>
                <w:sz w:val="24"/>
                <w:szCs w:val="24"/>
                <w:lang w:eastAsia="ru-RU"/>
              </w:rPr>
            </w:pPr>
            <w:r w:rsidRPr="000B4974">
              <w:rPr>
                <w:rFonts w:ascii="Times New Roman" w:eastAsia="Times New Roman" w:hAnsi="Times New Roman" w:cs="Times New Roman"/>
                <w:i/>
                <w:spacing w:val="20"/>
                <w:sz w:val="24"/>
                <w:szCs w:val="24"/>
                <w:lang w:eastAsia="ru-RU"/>
              </w:rPr>
              <w:t>(</w:t>
            </w:r>
            <w:r w:rsidRPr="000B4974">
              <w:rPr>
                <w:rFonts w:ascii="Times New Roman" w:eastAsia="Times New Roman" w:hAnsi="Times New Roman" w:cs="Times New Roman"/>
                <w:b/>
                <w:i/>
                <w:spacing w:val="20"/>
                <w:sz w:val="24"/>
                <w:szCs w:val="24"/>
                <w:lang w:eastAsia="ru-RU"/>
              </w:rPr>
              <w:t>вказати назву форми адресної підтримки, ким надана, країна</w:t>
            </w:r>
            <w:r w:rsidRPr="000B4974">
              <w:rPr>
                <w:rFonts w:ascii="Times New Roman" w:eastAsia="Times New Roman" w:hAnsi="Times New Roman" w:cs="Times New Roman"/>
                <w:i/>
                <w:spacing w:val="20"/>
                <w:sz w:val="24"/>
                <w:szCs w:val="24"/>
                <w:lang w:eastAsia="ru-RU"/>
              </w:rPr>
              <w:t>)</w:t>
            </w:r>
          </w:p>
        </w:tc>
        <w:tc>
          <w:tcPr>
            <w:tcW w:w="2138" w:type="dxa"/>
            <w:gridSpan w:val="3"/>
            <w:tcBorders>
              <w:top w:val="single" w:sz="4" w:space="0" w:color="auto"/>
              <w:bottom w:val="single" w:sz="12" w:space="0" w:color="auto"/>
            </w:tcBorders>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530"/>
        </w:trPr>
        <w:tc>
          <w:tcPr>
            <w:tcW w:w="534" w:type="dxa"/>
            <w:vMerge w:val="restart"/>
            <w:tcBorders>
              <w:top w:val="single" w:sz="12" w:space="0" w:color="auto"/>
              <w:bottom w:val="nil"/>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6</w:t>
            </w:r>
          </w:p>
        </w:tc>
        <w:tc>
          <w:tcPr>
            <w:tcW w:w="8944" w:type="dxa"/>
            <w:gridSpan w:val="4"/>
            <w:tcBorders>
              <w:top w:val="single" w:sz="12" w:space="0" w:color="auto"/>
              <w:bottom w:val="dashSmallGap" w:sz="4" w:space="0" w:color="auto"/>
            </w:tcBorders>
          </w:tcPr>
          <w:p w:rsidR="000B4974" w:rsidRPr="000B4974" w:rsidRDefault="000B4974" w:rsidP="000B4974">
            <w:pPr>
              <w:spacing w:before="120" w:after="0" w:line="216"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Кількість молодих учених, яких направлено на стажування в установи чи організації </w:t>
            </w:r>
            <w:r w:rsidRPr="000B4974">
              <w:rPr>
                <w:rFonts w:ascii="Times New Roman" w:eastAsia="Times New Roman" w:hAnsi="Times New Roman" w:cs="Times New Roman"/>
                <w:i/>
                <w:sz w:val="24"/>
                <w:szCs w:val="24"/>
                <w:lang w:eastAsia="ru-RU"/>
              </w:rPr>
              <w:t>(із зазначенням назви країни, а також назви установи (організації), яка профінансувала стажування)</w:t>
            </w:r>
            <w:r w:rsidRPr="000B4974">
              <w:rPr>
                <w:rFonts w:ascii="Times New Roman" w:eastAsia="Times New Roman" w:hAnsi="Times New Roman" w:cs="Times New Roman"/>
                <w:sz w:val="24"/>
                <w:szCs w:val="24"/>
                <w:lang w:eastAsia="ru-RU"/>
              </w:rPr>
              <w:t>:</w:t>
            </w:r>
          </w:p>
        </w:tc>
      </w:tr>
      <w:tr w:rsidR="000B4974" w:rsidRPr="000B4974" w:rsidTr="00AB16F4">
        <w:tblPrEx>
          <w:tblCellMar>
            <w:top w:w="0" w:type="dxa"/>
            <w:bottom w:w="0" w:type="dxa"/>
          </w:tblCellMar>
        </w:tblPrEx>
        <w:trPr>
          <w:cantSplit/>
          <w:trHeight w:val="277"/>
        </w:trPr>
        <w:tc>
          <w:tcPr>
            <w:tcW w:w="534" w:type="dxa"/>
            <w:vMerge/>
            <w:tcBorders>
              <w:top w:val="single" w:sz="12" w:space="0" w:color="auto"/>
              <w:bottom w:val="nil"/>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8083" w:type="dxa"/>
            <w:gridSpan w:val="3"/>
            <w:tcBorders>
              <w:top w:val="single" w:sz="12" w:space="0" w:color="auto"/>
              <w:bottom w:val="single" w:sz="4" w:space="0" w:color="auto"/>
            </w:tcBorders>
          </w:tcPr>
          <w:p w:rsidR="000B4974" w:rsidRPr="000B4974" w:rsidRDefault="000B4974" w:rsidP="000B4974">
            <w:pPr>
              <w:spacing w:after="0" w:line="240" w:lineRule="exact"/>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Павко Я.А. - міжнародне науково-педагогічне стажування з юридичних наук в Західному університеті імені Василя Голдіш (Арад, Румунія, 4 квітня-13 травня 2022 р.) на тему «Modern trends and directions of training future international lawyers»; Гурова А.М.- Університет Ля-Рощель (Франція) 01 вересня - 30 листопада 2022.</w:t>
            </w:r>
            <w:r w:rsidRPr="000B4974">
              <w:rPr>
                <w:rFonts w:ascii="Times New Roman" w:eastAsia="Times New Roman" w:hAnsi="Times New Roman" w:cs="Times New Roman"/>
                <w:sz w:val="24"/>
                <w:szCs w:val="24"/>
                <w:lang w:eastAsia="ru-RU"/>
              </w:rPr>
              <w:tab/>
            </w:r>
          </w:p>
        </w:tc>
        <w:tc>
          <w:tcPr>
            <w:tcW w:w="861" w:type="dxa"/>
            <w:tcBorders>
              <w:top w:val="single" w:sz="4" w:space="0" w:color="auto"/>
              <w:bottom w:val="single" w:sz="4" w:space="0" w:color="auto"/>
            </w:tcBorders>
          </w:tcPr>
          <w:p w:rsidR="000B4974" w:rsidRPr="000B4974" w:rsidRDefault="000B4974" w:rsidP="000B4974">
            <w:pPr>
              <w:spacing w:after="0" w:line="216"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2</w:t>
            </w:r>
          </w:p>
        </w:tc>
      </w:tr>
      <w:tr w:rsidR="000B4974" w:rsidRPr="000B4974" w:rsidTr="00AB16F4">
        <w:tblPrEx>
          <w:tblCellMar>
            <w:top w:w="0" w:type="dxa"/>
            <w:bottom w:w="0" w:type="dxa"/>
          </w:tblCellMar>
        </w:tblPrEx>
        <w:trPr>
          <w:cantSplit/>
        </w:trPr>
        <w:tc>
          <w:tcPr>
            <w:tcW w:w="534" w:type="dxa"/>
            <w:vMerge/>
            <w:tcBorders>
              <w:top w:val="single" w:sz="12" w:space="0" w:color="auto"/>
              <w:bottom w:val="nil"/>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8083" w:type="dxa"/>
            <w:gridSpan w:val="3"/>
            <w:tcBorders>
              <w:top w:val="single" w:sz="4" w:space="0" w:color="auto"/>
              <w:bottom w:val="single" w:sz="4" w:space="0" w:color="auto"/>
            </w:tcBorders>
          </w:tcPr>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p>
        </w:tc>
        <w:tc>
          <w:tcPr>
            <w:tcW w:w="861" w:type="dxa"/>
            <w:tcBorders>
              <w:top w:val="single" w:sz="4" w:space="0" w:color="auto"/>
              <w:bottom w:val="single" w:sz="4" w:space="0" w:color="auto"/>
            </w:tcBorders>
          </w:tcPr>
          <w:p w:rsidR="000B4974" w:rsidRPr="000B4974" w:rsidRDefault="000B4974" w:rsidP="000B4974">
            <w:pPr>
              <w:spacing w:after="0" w:line="216" w:lineRule="auto"/>
              <w:jc w:val="both"/>
              <w:rPr>
                <w:rFonts w:ascii="Times New Roman" w:eastAsia="Times New Roman" w:hAnsi="Times New Roman" w:cs="Times New Roman"/>
                <w:sz w:val="24"/>
                <w:szCs w:val="24"/>
                <w:lang w:eastAsia="ru-RU"/>
              </w:rPr>
            </w:pPr>
          </w:p>
        </w:tc>
      </w:tr>
      <w:tr w:rsidR="000B4974" w:rsidRPr="000B4974" w:rsidTr="00AB16F4">
        <w:tblPrEx>
          <w:tblCellMar>
            <w:top w:w="0" w:type="dxa"/>
            <w:bottom w:w="0" w:type="dxa"/>
          </w:tblCellMar>
        </w:tblPrEx>
        <w:trPr>
          <w:cantSplit/>
        </w:trPr>
        <w:tc>
          <w:tcPr>
            <w:tcW w:w="534" w:type="dxa"/>
            <w:vMerge w:val="restart"/>
            <w:tcBorders>
              <w:top w:val="single" w:sz="4"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7.</w:t>
            </w:r>
          </w:p>
        </w:tc>
        <w:tc>
          <w:tcPr>
            <w:tcW w:w="8083" w:type="dxa"/>
            <w:gridSpan w:val="3"/>
            <w:tcBorders>
              <w:top w:val="single" w:sz="4" w:space="0" w:color="auto"/>
              <w:bottom w:val="dashSmallGap" w:sz="4" w:space="0" w:color="auto"/>
            </w:tcBorders>
          </w:tcPr>
          <w:p w:rsidR="000B4974" w:rsidRPr="000B4974" w:rsidRDefault="000B4974" w:rsidP="000B4974">
            <w:pPr>
              <w:spacing w:after="6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Наявність у науковій установі ради молодих учених і спеціалістів та</w:t>
            </w:r>
          </w:p>
        </w:tc>
        <w:tc>
          <w:tcPr>
            <w:tcW w:w="861" w:type="dxa"/>
            <w:tcBorders>
              <w:top w:val="single" w:sz="4" w:space="0" w:color="auto"/>
              <w:bottom w:val="single" w:sz="4" w:space="0" w:color="auto"/>
            </w:tcBorders>
          </w:tcPr>
          <w:p w:rsidR="000B4974" w:rsidRPr="000B4974" w:rsidRDefault="000B4974" w:rsidP="000B4974">
            <w:pPr>
              <w:spacing w:before="120" w:after="0" w:line="216"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u w:val="single"/>
                <w:lang w:eastAsia="ru-RU"/>
              </w:rPr>
              <w:t>__Є__</w:t>
            </w:r>
            <w:r w:rsidRPr="000B4974">
              <w:rPr>
                <w:rFonts w:ascii="Times New Roman" w:eastAsia="Times New Roman" w:hAnsi="Times New Roman" w:cs="Times New Roman"/>
                <w:sz w:val="24"/>
                <w:szCs w:val="24"/>
                <w:lang w:eastAsia="ru-RU"/>
              </w:rPr>
              <w:br/>
            </w:r>
          </w:p>
        </w:tc>
      </w:tr>
      <w:tr w:rsidR="000B4974" w:rsidRPr="000B4974" w:rsidTr="00AB16F4">
        <w:tblPrEx>
          <w:tblCellMar>
            <w:top w:w="0" w:type="dxa"/>
            <w:bottom w:w="0" w:type="dxa"/>
          </w:tblCellMar>
        </w:tblPrEx>
        <w:trPr>
          <w:cantSplit/>
        </w:trPr>
        <w:tc>
          <w:tcPr>
            <w:tcW w:w="534" w:type="dxa"/>
            <w:vMerge/>
            <w:tcBorders>
              <w:bottom w:val="nil"/>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p>
        </w:tc>
        <w:tc>
          <w:tcPr>
            <w:tcW w:w="8083" w:type="dxa"/>
            <w:gridSpan w:val="3"/>
            <w:tcBorders>
              <w:top w:val="dashSmallGap" w:sz="4" w:space="0" w:color="auto"/>
              <w:bottom w:val="single" w:sz="4" w:space="0" w:color="auto"/>
            </w:tcBorders>
          </w:tcPr>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постійно діючої комісії по роботі з молоддю при вченій раді</w:t>
            </w:r>
          </w:p>
        </w:tc>
        <w:tc>
          <w:tcPr>
            <w:tcW w:w="861" w:type="dxa"/>
            <w:tcBorders>
              <w:top w:val="single" w:sz="4" w:space="0" w:color="auto"/>
              <w:bottom w:val="single" w:sz="4" w:space="0" w:color="auto"/>
            </w:tcBorders>
          </w:tcPr>
          <w:p w:rsidR="000B4974" w:rsidRPr="000B4974" w:rsidRDefault="000B4974" w:rsidP="000B4974">
            <w:pPr>
              <w:spacing w:after="0" w:line="216" w:lineRule="auto"/>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u w:val="single"/>
                <w:lang w:eastAsia="ru-RU"/>
              </w:rPr>
              <w:t>_не-має</w:t>
            </w:r>
          </w:p>
        </w:tc>
      </w:tr>
      <w:tr w:rsidR="000B4974" w:rsidRPr="000B4974" w:rsidTr="00AB16F4">
        <w:tblPrEx>
          <w:tblCellMar>
            <w:top w:w="0" w:type="dxa"/>
            <w:bottom w:w="0" w:type="dxa"/>
          </w:tblCellMar>
        </w:tblPrEx>
        <w:trPr>
          <w:cantSplit/>
        </w:trPr>
        <w:tc>
          <w:tcPr>
            <w:tcW w:w="534" w:type="dxa"/>
            <w:vMerge w:val="restart"/>
            <w:tcBorders>
              <w:top w:val="single" w:sz="4" w:space="0" w:color="auto"/>
              <w:bottom w:val="single" w:sz="4" w:space="0" w:color="auto"/>
            </w:tcBorders>
          </w:tcPr>
          <w:p w:rsidR="000B4974" w:rsidRPr="000B4974" w:rsidRDefault="000B4974" w:rsidP="000B4974">
            <w:pPr>
              <w:spacing w:before="40" w:after="40" w:line="240" w:lineRule="auto"/>
              <w:jc w:val="righ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8.</w:t>
            </w:r>
          </w:p>
        </w:tc>
        <w:tc>
          <w:tcPr>
            <w:tcW w:w="8083" w:type="dxa"/>
            <w:gridSpan w:val="3"/>
            <w:tcBorders>
              <w:top w:val="single" w:sz="4" w:space="0" w:color="auto"/>
              <w:bottom w:val="single" w:sz="4" w:space="0" w:color="auto"/>
            </w:tcBorders>
          </w:tcPr>
          <w:p w:rsidR="000B4974" w:rsidRPr="000B4974" w:rsidRDefault="000B4974" w:rsidP="000B4974">
            <w:pPr>
              <w:spacing w:after="6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Кількість проведених організаційних заходів, спрямованих на активізацію роботи з науковою молоддю в установі (</w:t>
            </w:r>
            <w:r w:rsidRPr="000B4974">
              <w:rPr>
                <w:rFonts w:ascii="Times New Roman" w:eastAsia="Times New Roman" w:hAnsi="Times New Roman" w:cs="Times New Roman"/>
                <w:i/>
                <w:sz w:val="24"/>
                <w:szCs w:val="24"/>
                <w:lang w:eastAsia="ru-RU"/>
              </w:rPr>
              <w:t>школи, конференції молодих вчених тощо</w:t>
            </w:r>
            <w:r w:rsidRPr="000B4974">
              <w:rPr>
                <w:rFonts w:ascii="Times New Roman" w:eastAsia="Times New Roman" w:hAnsi="Times New Roman" w:cs="Times New Roman"/>
                <w:sz w:val="24"/>
                <w:szCs w:val="24"/>
                <w:lang w:eastAsia="ru-RU"/>
              </w:rPr>
              <w:t xml:space="preserve">) </w:t>
            </w:r>
          </w:p>
        </w:tc>
        <w:tc>
          <w:tcPr>
            <w:tcW w:w="861" w:type="dxa"/>
            <w:tcBorders>
              <w:top w:val="single" w:sz="4" w:space="0" w:color="auto"/>
              <w:bottom w:val="single" w:sz="4" w:space="0" w:color="auto"/>
            </w:tcBorders>
            <w:vAlign w:val="bottom"/>
          </w:tcPr>
          <w:p w:rsidR="000B4974" w:rsidRPr="000B4974" w:rsidRDefault="000B4974" w:rsidP="000B4974">
            <w:pPr>
              <w:spacing w:after="6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r>
      <w:tr w:rsidR="000B4974" w:rsidRPr="000B4974" w:rsidTr="00AB16F4">
        <w:tblPrEx>
          <w:tblCellMar>
            <w:top w:w="0" w:type="dxa"/>
            <w:bottom w:w="0" w:type="dxa"/>
          </w:tblCellMar>
        </w:tblPrEx>
        <w:trPr>
          <w:cantSplit/>
        </w:trPr>
        <w:tc>
          <w:tcPr>
            <w:tcW w:w="534" w:type="dxa"/>
            <w:vMerge/>
            <w:tcBorders>
              <w:top w:val="single" w:sz="4" w:space="0" w:color="auto"/>
              <w:bottom w:val="single" w:sz="12" w:space="0" w:color="auto"/>
            </w:tcBorders>
          </w:tcPr>
          <w:p w:rsidR="000B4974" w:rsidRPr="000B4974" w:rsidRDefault="000B4974" w:rsidP="000B4974">
            <w:pPr>
              <w:numPr>
                <w:ilvl w:val="0"/>
                <w:numId w:val="19"/>
              </w:numPr>
              <w:spacing w:before="40" w:after="40" w:line="240" w:lineRule="auto"/>
              <w:jc w:val="center"/>
              <w:rPr>
                <w:rFonts w:ascii="Times New Roman" w:eastAsia="Times New Roman" w:hAnsi="Times New Roman" w:cs="Times New Roman"/>
                <w:sz w:val="24"/>
                <w:szCs w:val="24"/>
                <w:lang w:eastAsia="ru-RU"/>
              </w:rPr>
            </w:pPr>
          </w:p>
        </w:tc>
        <w:tc>
          <w:tcPr>
            <w:tcW w:w="8944" w:type="dxa"/>
            <w:gridSpan w:val="4"/>
            <w:tcBorders>
              <w:top w:val="single" w:sz="4" w:space="0" w:color="auto"/>
              <w:bottom w:val="single" w:sz="12" w:space="0" w:color="auto"/>
            </w:tcBorders>
          </w:tcPr>
          <w:p w:rsidR="000B4974" w:rsidRPr="000B4974" w:rsidRDefault="000B4974" w:rsidP="000B4974">
            <w:pPr>
              <w:pBdr>
                <w:bottom w:val="single" w:sz="12" w:space="1" w:color="auto"/>
              </w:pBdr>
              <w:spacing w:after="0" w:line="240" w:lineRule="auto"/>
              <w:jc w:val="both"/>
              <w:rPr>
                <w:rFonts w:ascii="Times New Roman" w:eastAsia="Times New Roman" w:hAnsi="Times New Roman" w:cs="Times New Roman"/>
                <w:i/>
                <w:sz w:val="24"/>
                <w:szCs w:val="24"/>
                <w:lang w:eastAsia="ru-RU"/>
              </w:rPr>
            </w:pPr>
            <w:r w:rsidRPr="000B4974">
              <w:rPr>
                <w:rFonts w:ascii="Times New Roman" w:eastAsia="Times New Roman" w:hAnsi="Times New Roman" w:cs="Times New Roman"/>
                <w:i/>
                <w:sz w:val="24"/>
                <w:szCs w:val="24"/>
                <w:lang w:eastAsia="ru-RU"/>
              </w:rPr>
              <w:t>ХІІІ міжнародна науково-практична конференція «Захист прав, свобод і інтересів людини, громадянина та держави в умовах збройної агресії проти України</w:t>
            </w:r>
          </w:p>
          <w:p w:rsidR="000B4974" w:rsidRPr="000B4974" w:rsidRDefault="000B4974" w:rsidP="000B4974">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i/>
                <w:sz w:val="24"/>
                <w:szCs w:val="24"/>
                <w:lang w:eastAsia="ru-RU"/>
              </w:rPr>
              <w:t xml:space="preserve"> (Київ, 11 жовтня 2022р.)</w:t>
            </w:r>
          </w:p>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__________________________________________________________________</w:t>
            </w:r>
          </w:p>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p>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i/>
                <w:spacing w:val="20"/>
                <w:sz w:val="24"/>
                <w:szCs w:val="24"/>
                <w:lang w:eastAsia="ru-RU"/>
              </w:rPr>
              <w:t>(</w:t>
            </w:r>
            <w:r w:rsidRPr="000B4974">
              <w:rPr>
                <w:rFonts w:ascii="Times New Roman" w:eastAsia="Times New Roman" w:hAnsi="Times New Roman" w:cs="Times New Roman"/>
                <w:b/>
                <w:i/>
                <w:spacing w:val="20"/>
                <w:sz w:val="24"/>
                <w:szCs w:val="24"/>
                <w:lang w:eastAsia="ru-RU"/>
              </w:rPr>
              <w:t>вказати назви заходів</w:t>
            </w:r>
            <w:r w:rsidRPr="000B4974">
              <w:rPr>
                <w:rFonts w:ascii="Times New Roman" w:eastAsia="Times New Roman" w:hAnsi="Times New Roman" w:cs="Times New Roman"/>
                <w:i/>
                <w:spacing w:val="20"/>
                <w:sz w:val="24"/>
                <w:szCs w:val="24"/>
                <w:lang w:eastAsia="ru-RU"/>
              </w:rPr>
              <w:t>)</w:t>
            </w:r>
          </w:p>
        </w:tc>
      </w:tr>
    </w:tbl>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sectPr w:rsidR="000B4974" w:rsidRPr="000B4974" w:rsidSect="003740E9">
          <w:pgSz w:w="12242" w:h="15842"/>
          <w:pgMar w:top="1134" w:right="1134" w:bottom="1134" w:left="1134" w:header="720" w:footer="720" w:gutter="0"/>
          <w:cols w:space="720"/>
          <w:docGrid w:linePitch="272"/>
        </w:sect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4536"/>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ФОРМА ХІІІ-4</w:t>
      </w:r>
    </w:p>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p>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Склад працівників Інституту держави і права імені В.М.Корецького НАН України за категоріями та освітньо-кваліфікаційним рівнем</w:t>
      </w:r>
    </w:p>
    <w:p w:rsidR="000B4974" w:rsidRPr="000B4974" w:rsidRDefault="000B4974" w:rsidP="000B4974">
      <w:pPr>
        <w:spacing w:after="0" w:line="240" w:lineRule="auto"/>
        <w:ind w:left="2832" w:firstLine="708"/>
        <w:rPr>
          <w:rFonts w:ascii="Times New Roman" w:eastAsia="Times New Roman" w:hAnsi="Times New Roman" w:cs="Times New Roman"/>
          <w:i/>
          <w:sz w:val="20"/>
          <w:szCs w:val="20"/>
          <w:lang w:eastAsia="ru-RU"/>
        </w:rPr>
      </w:pPr>
      <w:r w:rsidRPr="000B4974">
        <w:rPr>
          <w:rFonts w:ascii="Times New Roman" w:eastAsia="Times New Roman" w:hAnsi="Times New Roman" w:cs="Times New Roman"/>
          <w:i/>
          <w:sz w:val="20"/>
          <w:szCs w:val="20"/>
          <w:lang w:eastAsia="ru-RU"/>
        </w:rPr>
        <w:t>назва установи</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tbl>
      <w:tblPr>
        <w:tblpPr w:leftFromText="180" w:rightFromText="180" w:vertAnchor="text" w:tblpY="1"/>
        <w:tblOverlap w:val="neve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785"/>
        <w:gridCol w:w="785"/>
        <w:gridCol w:w="785"/>
        <w:gridCol w:w="785"/>
        <w:gridCol w:w="785"/>
        <w:gridCol w:w="596"/>
        <w:gridCol w:w="974"/>
        <w:gridCol w:w="880"/>
        <w:gridCol w:w="880"/>
        <w:gridCol w:w="1069"/>
        <w:gridCol w:w="974"/>
        <w:gridCol w:w="7"/>
      </w:tblGrid>
      <w:tr w:rsidR="000B4974" w:rsidRPr="000B4974" w:rsidTr="00AB16F4">
        <w:tblPrEx>
          <w:tblCellMar>
            <w:top w:w="0" w:type="dxa"/>
            <w:bottom w:w="0" w:type="dxa"/>
          </w:tblCellMar>
        </w:tblPrEx>
        <w:trPr>
          <w:gridAfter w:val="1"/>
          <w:wAfter w:w="9" w:type="dxa"/>
          <w:trHeight w:val="405"/>
        </w:trPr>
        <w:tc>
          <w:tcPr>
            <w:tcW w:w="1260" w:type="dxa"/>
            <w:vMerge w:val="restart"/>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Спискова чисельність працівників</w:t>
            </w:r>
          </w:p>
        </w:tc>
        <w:tc>
          <w:tcPr>
            <w:tcW w:w="13140" w:type="dxa"/>
            <w:gridSpan w:val="11"/>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 них</w:t>
            </w:r>
          </w:p>
        </w:tc>
      </w:tr>
      <w:tr w:rsidR="000B4974" w:rsidRPr="000B4974" w:rsidTr="00AB16F4">
        <w:tblPrEx>
          <w:tblCellMar>
            <w:top w:w="0" w:type="dxa"/>
            <w:bottom w:w="0" w:type="dxa"/>
          </w:tblCellMar>
        </w:tblPrEx>
        <w:trPr>
          <w:gridAfter w:val="1"/>
          <w:wAfter w:w="9" w:type="dxa"/>
          <w:trHeight w:val="360"/>
        </w:trPr>
        <w:tc>
          <w:tcPr>
            <w:tcW w:w="1260" w:type="dxa"/>
            <w:vMerge/>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6120" w:type="dxa"/>
            <w:gridSpan w:val="6"/>
            <w:tcBorders>
              <w:right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 категоріями</w:t>
            </w:r>
          </w:p>
        </w:tc>
        <w:tc>
          <w:tcPr>
            <w:tcW w:w="7020" w:type="dxa"/>
            <w:gridSpan w:val="5"/>
            <w:tcBorders>
              <w:left w:val="doub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За освітньо-кваліфікаційним рівнем</w:t>
            </w:r>
          </w:p>
        </w:tc>
      </w:tr>
      <w:tr w:rsidR="000B4974" w:rsidRPr="000B4974" w:rsidTr="00AB16F4">
        <w:tblPrEx>
          <w:tblCellMar>
            <w:top w:w="0" w:type="dxa"/>
            <w:bottom w:w="0" w:type="dxa"/>
          </w:tblCellMar>
        </w:tblPrEx>
        <w:trPr>
          <w:gridAfter w:val="1"/>
          <w:wAfter w:w="9" w:type="dxa"/>
          <w:cantSplit/>
          <w:trHeight w:val="2866"/>
        </w:trPr>
        <w:tc>
          <w:tcPr>
            <w:tcW w:w="1260" w:type="dxa"/>
            <w:vMerge/>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080" w:type="dxa"/>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керівники</w:t>
            </w:r>
          </w:p>
        </w:tc>
        <w:tc>
          <w:tcPr>
            <w:tcW w:w="1080" w:type="dxa"/>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професіонали</w:t>
            </w:r>
          </w:p>
        </w:tc>
        <w:tc>
          <w:tcPr>
            <w:tcW w:w="1080" w:type="dxa"/>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фахівці</w:t>
            </w:r>
          </w:p>
        </w:tc>
        <w:tc>
          <w:tcPr>
            <w:tcW w:w="1080" w:type="dxa"/>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технічні службовці</w:t>
            </w:r>
          </w:p>
        </w:tc>
        <w:tc>
          <w:tcPr>
            <w:tcW w:w="1080" w:type="dxa"/>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кваліфіковані робітники</w:t>
            </w:r>
          </w:p>
        </w:tc>
        <w:tc>
          <w:tcPr>
            <w:tcW w:w="720" w:type="dxa"/>
            <w:tcBorders>
              <w:right w:val="double" w:sz="4" w:space="0" w:color="auto"/>
            </w:tcBorders>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робітники найпростіших професій</w:t>
            </w:r>
          </w:p>
        </w:tc>
        <w:tc>
          <w:tcPr>
            <w:tcW w:w="1440" w:type="dxa"/>
            <w:tcBorders>
              <w:left w:val="double" w:sz="4" w:space="0" w:color="auto"/>
            </w:tcBorders>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магістри</w:t>
            </w:r>
          </w:p>
        </w:tc>
        <w:tc>
          <w:tcPr>
            <w:tcW w:w="1260" w:type="dxa"/>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спеціалісти</w:t>
            </w:r>
          </w:p>
        </w:tc>
        <w:tc>
          <w:tcPr>
            <w:tcW w:w="1260" w:type="dxa"/>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бакалаври</w:t>
            </w:r>
          </w:p>
        </w:tc>
        <w:tc>
          <w:tcPr>
            <w:tcW w:w="1620" w:type="dxa"/>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молодші спеціалісти</w:t>
            </w:r>
          </w:p>
        </w:tc>
        <w:tc>
          <w:tcPr>
            <w:tcW w:w="1440" w:type="dxa"/>
            <w:textDirection w:val="btLr"/>
          </w:tcPr>
          <w:p w:rsidR="000B4974" w:rsidRPr="000B4974" w:rsidRDefault="000B4974" w:rsidP="000B4974">
            <w:pPr>
              <w:spacing w:after="0" w:line="240" w:lineRule="auto"/>
              <w:ind w:left="113" w:right="113"/>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кваліфіковані робітники</w:t>
            </w:r>
          </w:p>
        </w:tc>
      </w:tr>
      <w:tr w:rsidR="000B4974" w:rsidRPr="000B4974" w:rsidTr="00AB16F4">
        <w:tblPrEx>
          <w:tblCellMar>
            <w:top w:w="0" w:type="dxa"/>
            <w:bottom w:w="0" w:type="dxa"/>
          </w:tblCellMar>
        </w:tblPrEx>
        <w:trPr>
          <w:trHeight w:val="615"/>
        </w:trPr>
        <w:tc>
          <w:tcPr>
            <w:tcW w:w="126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6</w:t>
            </w:r>
          </w:p>
        </w:tc>
        <w:tc>
          <w:tcPr>
            <w:tcW w:w="720" w:type="dxa"/>
            <w:tcBorders>
              <w:right w:val="doub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7</w:t>
            </w:r>
          </w:p>
        </w:tc>
        <w:tc>
          <w:tcPr>
            <w:tcW w:w="1440" w:type="dxa"/>
            <w:tcBorders>
              <w:left w:val="doub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8</w:t>
            </w:r>
          </w:p>
        </w:tc>
        <w:tc>
          <w:tcPr>
            <w:tcW w:w="126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9</w:t>
            </w:r>
          </w:p>
        </w:tc>
        <w:tc>
          <w:tcPr>
            <w:tcW w:w="126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10</w:t>
            </w:r>
          </w:p>
        </w:tc>
        <w:tc>
          <w:tcPr>
            <w:tcW w:w="162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11</w:t>
            </w:r>
          </w:p>
        </w:tc>
        <w:tc>
          <w:tcPr>
            <w:tcW w:w="1449" w:type="dxa"/>
            <w:gridSpan w:val="2"/>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12</w:t>
            </w:r>
          </w:p>
        </w:tc>
      </w:tr>
      <w:tr w:rsidR="000B4974" w:rsidRPr="000B4974" w:rsidTr="00AB16F4">
        <w:tblPrEx>
          <w:tblCellMar>
            <w:top w:w="0" w:type="dxa"/>
            <w:bottom w:w="0" w:type="dxa"/>
          </w:tblCellMar>
        </w:tblPrEx>
        <w:trPr>
          <w:trHeight w:val="615"/>
        </w:trPr>
        <w:tc>
          <w:tcPr>
            <w:tcW w:w="1260"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99</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val="en-US" w:eastAsia="ru-RU"/>
              </w:rPr>
            </w:pPr>
            <w:r w:rsidRPr="000B4974">
              <w:rPr>
                <w:rFonts w:ascii="Times New Roman" w:eastAsia="Times New Roman" w:hAnsi="Times New Roman" w:cs="Times New Roman"/>
                <w:b/>
                <w:sz w:val="20"/>
                <w:szCs w:val="20"/>
                <w:lang w:eastAsia="ru-RU"/>
              </w:rPr>
              <w:t>13</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77</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6</w:t>
            </w:r>
          </w:p>
        </w:tc>
        <w:tc>
          <w:tcPr>
            <w:tcW w:w="108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noBreakHyphen/>
            </w:r>
          </w:p>
        </w:tc>
        <w:tc>
          <w:tcPr>
            <w:tcW w:w="720" w:type="dxa"/>
            <w:tcBorders>
              <w:right w:val="doub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noBreakHyphen/>
            </w:r>
          </w:p>
        </w:tc>
        <w:tc>
          <w:tcPr>
            <w:tcW w:w="1440" w:type="dxa"/>
            <w:tcBorders>
              <w:left w:val="double" w:sz="4" w:space="0" w:color="auto"/>
            </w:tcBorders>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24</w:t>
            </w:r>
          </w:p>
        </w:tc>
        <w:tc>
          <w:tcPr>
            <w:tcW w:w="126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71</w:t>
            </w:r>
          </w:p>
        </w:tc>
        <w:tc>
          <w:tcPr>
            <w:tcW w:w="126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3</w:t>
            </w:r>
          </w:p>
        </w:tc>
        <w:tc>
          <w:tcPr>
            <w:tcW w:w="162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noBreakHyphen/>
            </w:r>
          </w:p>
        </w:tc>
        <w:tc>
          <w:tcPr>
            <w:tcW w:w="1449" w:type="dxa"/>
            <w:gridSpan w:val="2"/>
            <w:shd w:val="clear" w:color="auto" w:fill="auto"/>
          </w:tcPr>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noBreakHyphen/>
            </w:r>
          </w:p>
        </w:tc>
      </w:tr>
    </w:tbl>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outlineLvl w:val="0"/>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sz w:val="20"/>
          <w:szCs w:val="20"/>
          <w:lang w:eastAsia="ru-RU"/>
        </w:rPr>
        <w:t xml:space="preserve">Примітки: 1. Розподіл працівників за категоріями здійснюється згідно з посадами (професіями) відповідно до </w:t>
      </w:r>
      <w:r w:rsidRPr="000B4974">
        <w:rPr>
          <w:rFonts w:ascii="Times New Roman" w:eastAsia="Times New Roman" w:hAnsi="Times New Roman" w:cs="Times New Roman"/>
          <w:b/>
          <w:sz w:val="20"/>
          <w:szCs w:val="20"/>
          <w:lang w:eastAsia="ru-RU"/>
        </w:rPr>
        <w:t>Класифікатора професій</w:t>
      </w:r>
    </w:p>
    <w:p w:rsidR="000B4974" w:rsidRPr="000B4974" w:rsidRDefault="000B4974" w:rsidP="000B4974">
      <w:pPr>
        <w:spacing w:after="0" w:line="240" w:lineRule="auto"/>
        <w:outlineLvl w:val="0"/>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 xml:space="preserve">                      ДК003: 2010.</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                   2. Сума показників у колонках 2 – 7 має дорівнювати показнику у колонці 1.</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                   3. Розподіл працівників за освітньо-кваліфікаційним рівнем здійснюється згідно з документами про освіту (професійну </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                       підготовку). Працівники, які до набрання чинності Законом України «Про освіту» (23.06.1991 р.) здобули повну вищу освіту, </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                      відносяться до освітньо-кваліфікаційного рівня спеціаліста, а ті, які здобули середню спеціальну освіту – до освітньо-</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                      кваліфікаційного рівня бакалавра.</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                   4. Сума показників у колонках 8 – 12 може бути меншою за показник у колонці 1 за рахунок працівників, які не мають </w:t>
      </w: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                       спеціальної (професійної) освіти.</w:t>
      </w:r>
    </w:p>
    <w:p w:rsidR="000B4974" w:rsidRPr="000B4974" w:rsidRDefault="000B4974" w:rsidP="000B4974">
      <w:pPr>
        <w:spacing w:after="0" w:line="240" w:lineRule="auto"/>
        <w:rPr>
          <w:rFonts w:ascii="Times New Roman" w:eastAsia="Times New Roman" w:hAnsi="Times New Roman" w:cs="Times New Roman"/>
          <w:sz w:val="20"/>
          <w:szCs w:val="20"/>
          <w:u w:val="single"/>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u w:val="single"/>
          <w:lang w:eastAsia="ru-RU"/>
        </w:rPr>
        <w:t>Камінська Н.М..  279-81-27</w:t>
      </w:r>
      <w:r w:rsidRPr="000B4974">
        <w:rPr>
          <w:rFonts w:ascii="Times New Roman" w:eastAsia="Times New Roman" w:hAnsi="Times New Roman" w:cs="Times New Roman"/>
          <w:sz w:val="20"/>
          <w:szCs w:val="20"/>
          <w:lang w:eastAsia="ru-RU"/>
        </w:rPr>
        <w:t xml:space="preserve">                                                                                              </w:t>
      </w:r>
    </w:p>
    <w:p w:rsidR="000B4974" w:rsidRPr="000B4974" w:rsidRDefault="000B4974" w:rsidP="000B4974">
      <w:pPr>
        <w:spacing w:after="0" w:line="240" w:lineRule="auto"/>
        <w:rPr>
          <w:rFonts w:ascii="Times New Roman" w:eastAsia="Times New Roman" w:hAnsi="Times New Roman" w:cs="Times New Roman"/>
          <w:b/>
          <w:sz w:val="20"/>
          <w:szCs w:val="20"/>
          <w:lang w:eastAsia="ru-RU"/>
        </w:rPr>
      </w:pPr>
    </w:p>
    <w:p w:rsidR="000B4974" w:rsidRPr="000B4974" w:rsidRDefault="000B4974" w:rsidP="000B4974">
      <w:pPr>
        <w:spacing w:after="0" w:line="240" w:lineRule="auto"/>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b/>
          <w:sz w:val="20"/>
          <w:szCs w:val="20"/>
          <w:lang w:eastAsia="ru-RU"/>
        </w:rPr>
        <w:tab/>
      </w:r>
      <w:r w:rsidRPr="000B4974">
        <w:rPr>
          <w:rFonts w:ascii="Times New Roman" w:eastAsia="Times New Roman" w:hAnsi="Times New Roman" w:cs="Times New Roman"/>
          <w:b/>
          <w:sz w:val="20"/>
          <w:szCs w:val="20"/>
          <w:lang w:eastAsia="ru-RU"/>
        </w:rPr>
        <w:tab/>
      </w:r>
      <w:r w:rsidRPr="000B4974">
        <w:rPr>
          <w:rFonts w:ascii="Times New Roman" w:eastAsia="Times New Roman" w:hAnsi="Times New Roman" w:cs="Times New Roman"/>
          <w:b/>
          <w:sz w:val="20"/>
          <w:szCs w:val="20"/>
          <w:lang w:eastAsia="ru-RU"/>
        </w:rPr>
        <w:tab/>
      </w:r>
    </w:p>
    <w:p w:rsidR="000B4974" w:rsidRPr="000B4974" w:rsidRDefault="000B4974" w:rsidP="000B4974">
      <w:pPr>
        <w:spacing w:after="0" w:line="240" w:lineRule="auto"/>
        <w:rPr>
          <w:rFonts w:ascii="Times New Roman" w:eastAsia="Times New Roman" w:hAnsi="Times New Roman" w:cs="Times New Roman"/>
          <w:b/>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0B4974" w:rsidRDefault="000B4974" w:rsidP="000B4974">
      <w:pPr>
        <w:spacing w:after="0" w:line="240" w:lineRule="auto"/>
        <w:jc w:val="center"/>
        <w:rPr>
          <w:rFonts w:ascii="Times New Roman" w:eastAsia="Times New Roman" w:hAnsi="Times New Roman" w:cs="Times New Roman"/>
          <w:b/>
          <w:sz w:val="20"/>
          <w:szCs w:val="40"/>
          <w:lang w:eastAsia="ru-RU"/>
        </w:rPr>
      </w:pPr>
      <w:r w:rsidRPr="000B4974">
        <w:rPr>
          <w:rFonts w:ascii="Times New Roman" w:eastAsia="Times New Roman" w:hAnsi="Times New Roman" w:cs="Times New Roman"/>
          <w:b/>
          <w:sz w:val="20"/>
          <w:szCs w:val="40"/>
          <w:lang w:eastAsia="ru-RU"/>
        </w:rPr>
        <w:lastRenderedPageBreak/>
        <w:t>ДАНІ</w:t>
      </w:r>
    </w:p>
    <w:p w:rsidR="000B4974" w:rsidRPr="000B4974" w:rsidRDefault="000B4974" w:rsidP="000B4974">
      <w:pPr>
        <w:spacing w:after="0" w:line="240" w:lineRule="auto"/>
        <w:jc w:val="center"/>
        <w:rPr>
          <w:rFonts w:ascii="Times New Roman" w:eastAsia="Times New Roman" w:hAnsi="Times New Roman" w:cs="Times New Roman"/>
          <w:b/>
          <w:sz w:val="20"/>
          <w:szCs w:val="40"/>
          <w:lang w:eastAsia="ru-RU"/>
        </w:rPr>
      </w:pPr>
      <w:r w:rsidRPr="000B4974">
        <w:rPr>
          <w:rFonts w:ascii="Times New Roman" w:eastAsia="Times New Roman" w:hAnsi="Times New Roman" w:cs="Times New Roman"/>
          <w:b/>
          <w:sz w:val="20"/>
          <w:szCs w:val="40"/>
          <w:lang w:eastAsia="ru-RU"/>
        </w:rPr>
        <w:t>про працівників Інституту держави і права імені В.М.Корецького НАН України,</w:t>
      </w:r>
    </w:p>
    <w:p w:rsidR="000B4974" w:rsidRPr="000B4974" w:rsidRDefault="000B4974" w:rsidP="000B4974">
      <w:pPr>
        <w:spacing w:after="0" w:line="240" w:lineRule="auto"/>
        <w:jc w:val="center"/>
        <w:rPr>
          <w:rFonts w:ascii="Times New Roman" w:eastAsia="Times New Roman" w:hAnsi="Times New Roman" w:cs="Times New Roman"/>
          <w:b/>
          <w:sz w:val="20"/>
          <w:szCs w:val="40"/>
          <w:lang w:val="ru-RU" w:eastAsia="ru-RU"/>
        </w:rPr>
      </w:pPr>
      <w:r w:rsidRPr="000B4974">
        <w:rPr>
          <w:rFonts w:ascii="Times New Roman" w:eastAsia="Times New Roman" w:hAnsi="Times New Roman" w:cs="Times New Roman"/>
          <w:b/>
          <w:sz w:val="20"/>
          <w:szCs w:val="40"/>
          <w:lang w:val="ru-RU" w:eastAsia="ru-RU"/>
        </w:rPr>
        <w:t>які виїжджали (виїхали) за межі України в 2022 році</w:t>
      </w:r>
    </w:p>
    <w:p w:rsidR="000B4974" w:rsidRPr="000B4974" w:rsidRDefault="000B4974" w:rsidP="000B4974">
      <w:pPr>
        <w:spacing w:after="0" w:line="240" w:lineRule="auto"/>
        <w:jc w:val="center"/>
        <w:rPr>
          <w:rFonts w:ascii="Times New Roman" w:eastAsia="Times New Roman" w:hAnsi="Times New Roman" w:cs="Times New Roman"/>
          <w:sz w:val="20"/>
          <w:szCs w:val="40"/>
          <w:lang w:val="ru-RU" w:eastAsia="ru-RU"/>
        </w:rPr>
      </w:pPr>
    </w:p>
    <w:p w:rsidR="000B4974" w:rsidRPr="000B4974" w:rsidRDefault="000B4974" w:rsidP="000B4974">
      <w:pPr>
        <w:spacing w:after="0" w:line="240" w:lineRule="auto"/>
        <w:jc w:val="center"/>
        <w:rPr>
          <w:rFonts w:ascii="Times New Roman" w:eastAsia="Times New Roman" w:hAnsi="Times New Roman" w:cs="Times New Roman"/>
          <w:sz w:val="20"/>
          <w:szCs w:val="40"/>
          <w:lang w:val="ru-RU" w:eastAsia="ru-RU"/>
        </w:rPr>
      </w:pPr>
    </w:p>
    <w:tbl>
      <w:tblPr>
        <w:tblW w:w="11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1842"/>
        <w:gridCol w:w="1599"/>
        <w:gridCol w:w="1582"/>
        <w:gridCol w:w="1460"/>
        <w:gridCol w:w="1211"/>
        <w:gridCol w:w="1436"/>
        <w:gridCol w:w="1791"/>
      </w:tblGrid>
      <w:tr w:rsidR="000B4974" w:rsidRPr="000B4974" w:rsidTr="00AB16F4">
        <w:tc>
          <w:tcPr>
            <w:tcW w:w="594" w:type="dxa"/>
            <w:vMerge w:val="restart"/>
          </w:tcPr>
          <w:p w:rsidR="000B4974" w:rsidRPr="000B4974" w:rsidRDefault="000B4974" w:rsidP="000B4974">
            <w:pPr>
              <w:spacing w:after="0" w:line="240" w:lineRule="auto"/>
              <w:jc w:val="center"/>
              <w:rPr>
                <w:rFonts w:ascii="Times New Roman" w:eastAsia="Times New Roman" w:hAnsi="Times New Roman" w:cs="Times New Roman"/>
                <w:b/>
                <w:sz w:val="20"/>
                <w:szCs w:val="40"/>
                <w:lang w:val="ru-RU" w:eastAsia="ru-RU"/>
              </w:rPr>
            </w:pPr>
            <w:r w:rsidRPr="000B4974">
              <w:rPr>
                <w:rFonts w:ascii="Times New Roman" w:eastAsia="Times New Roman" w:hAnsi="Times New Roman" w:cs="Times New Roman"/>
                <w:b/>
                <w:sz w:val="20"/>
                <w:szCs w:val="40"/>
                <w:lang w:val="ru-RU" w:eastAsia="ru-RU"/>
              </w:rPr>
              <w:t>№</w:t>
            </w:r>
          </w:p>
          <w:p w:rsidR="000B4974" w:rsidRPr="000B4974" w:rsidRDefault="000B4974" w:rsidP="000B4974">
            <w:pPr>
              <w:spacing w:after="0" w:line="240" w:lineRule="auto"/>
              <w:jc w:val="center"/>
              <w:rPr>
                <w:rFonts w:ascii="Times New Roman" w:eastAsia="Times New Roman" w:hAnsi="Times New Roman" w:cs="Times New Roman"/>
                <w:b/>
                <w:sz w:val="20"/>
                <w:szCs w:val="40"/>
                <w:lang w:val="ru-RU" w:eastAsia="ru-RU"/>
              </w:rPr>
            </w:pPr>
            <w:r w:rsidRPr="000B4974">
              <w:rPr>
                <w:rFonts w:ascii="Times New Roman" w:eastAsia="Times New Roman" w:hAnsi="Times New Roman" w:cs="Times New Roman"/>
                <w:b/>
                <w:sz w:val="20"/>
                <w:szCs w:val="40"/>
                <w:lang w:val="ru-RU" w:eastAsia="ru-RU"/>
              </w:rPr>
              <w:t>п/п</w:t>
            </w:r>
          </w:p>
        </w:tc>
        <w:tc>
          <w:tcPr>
            <w:tcW w:w="1868" w:type="dxa"/>
            <w:vMerge w:val="restart"/>
          </w:tcPr>
          <w:p w:rsidR="000B4974" w:rsidRPr="000B4974" w:rsidRDefault="000B4974" w:rsidP="000B4974">
            <w:pPr>
              <w:spacing w:after="0" w:line="240" w:lineRule="auto"/>
              <w:jc w:val="center"/>
              <w:rPr>
                <w:rFonts w:ascii="Times New Roman" w:eastAsia="Times New Roman" w:hAnsi="Times New Roman" w:cs="Times New Roman"/>
                <w:b/>
                <w:lang w:val="ru-RU" w:eastAsia="ru-RU"/>
              </w:rPr>
            </w:pPr>
          </w:p>
          <w:p w:rsidR="000B4974" w:rsidRPr="000B4974" w:rsidRDefault="000B4974" w:rsidP="000B4974">
            <w:pPr>
              <w:spacing w:after="0" w:line="240" w:lineRule="auto"/>
              <w:jc w:val="center"/>
              <w:rPr>
                <w:rFonts w:ascii="Times New Roman" w:eastAsia="Times New Roman" w:hAnsi="Times New Roman" w:cs="Times New Roman"/>
                <w:b/>
                <w:lang w:val="ru-RU" w:eastAsia="ru-RU"/>
              </w:rPr>
            </w:pPr>
            <w:r w:rsidRPr="000B4974">
              <w:rPr>
                <w:rFonts w:ascii="Times New Roman" w:eastAsia="Times New Roman" w:hAnsi="Times New Roman" w:cs="Times New Roman"/>
                <w:b/>
                <w:lang w:val="ru-RU" w:eastAsia="ru-RU"/>
              </w:rPr>
              <w:t xml:space="preserve">Прізвище, </w:t>
            </w:r>
          </w:p>
          <w:p w:rsidR="000B4974" w:rsidRPr="000B4974" w:rsidRDefault="000B4974" w:rsidP="000B4974">
            <w:pPr>
              <w:spacing w:after="0" w:line="240" w:lineRule="auto"/>
              <w:jc w:val="center"/>
              <w:rPr>
                <w:rFonts w:ascii="Times New Roman" w:eastAsia="Times New Roman" w:hAnsi="Times New Roman" w:cs="Times New Roman"/>
                <w:b/>
                <w:sz w:val="20"/>
                <w:szCs w:val="40"/>
                <w:lang w:val="ru-RU" w:eastAsia="ru-RU"/>
              </w:rPr>
            </w:pPr>
            <w:r w:rsidRPr="000B4974">
              <w:rPr>
                <w:rFonts w:ascii="Times New Roman" w:eastAsia="Times New Roman" w:hAnsi="Times New Roman" w:cs="Times New Roman"/>
                <w:b/>
                <w:lang w:val="ru-RU" w:eastAsia="ru-RU"/>
              </w:rPr>
              <w:t>ім’я та по батькові</w:t>
            </w:r>
          </w:p>
        </w:tc>
        <w:tc>
          <w:tcPr>
            <w:tcW w:w="1599" w:type="dxa"/>
            <w:vMerge w:val="restart"/>
          </w:tcPr>
          <w:p w:rsidR="000B4974" w:rsidRPr="000B4974" w:rsidRDefault="000B4974" w:rsidP="000B4974">
            <w:pPr>
              <w:spacing w:after="0" w:line="240" w:lineRule="auto"/>
              <w:jc w:val="center"/>
              <w:rPr>
                <w:rFonts w:ascii="Times New Roman" w:eastAsia="Times New Roman" w:hAnsi="Times New Roman" w:cs="Times New Roman"/>
                <w:b/>
                <w:lang w:val="ru-RU" w:eastAsia="ru-RU"/>
              </w:rPr>
            </w:pPr>
            <w:r w:rsidRPr="000B4974">
              <w:rPr>
                <w:rFonts w:ascii="Times New Roman" w:eastAsia="Times New Roman" w:hAnsi="Times New Roman" w:cs="Times New Roman"/>
                <w:b/>
                <w:lang w:val="ru-RU" w:eastAsia="ru-RU"/>
              </w:rPr>
              <w:t>Посада, науковий ступінь</w:t>
            </w:r>
          </w:p>
        </w:tc>
        <w:tc>
          <w:tcPr>
            <w:tcW w:w="1606" w:type="dxa"/>
            <w:vMerge w:val="restart"/>
          </w:tcPr>
          <w:p w:rsidR="000B4974" w:rsidRPr="000B4974" w:rsidRDefault="000B4974" w:rsidP="000B4974">
            <w:pPr>
              <w:spacing w:after="0" w:line="240" w:lineRule="auto"/>
              <w:jc w:val="center"/>
              <w:rPr>
                <w:rFonts w:ascii="Times New Roman" w:eastAsia="Times New Roman" w:hAnsi="Times New Roman" w:cs="Times New Roman"/>
                <w:b/>
                <w:lang w:val="ru-RU" w:eastAsia="ru-RU"/>
              </w:rPr>
            </w:pPr>
            <w:r w:rsidRPr="000B4974">
              <w:rPr>
                <w:rFonts w:ascii="Times New Roman" w:eastAsia="Times New Roman" w:hAnsi="Times New Roman" w:cs="Times New Roman"/>
                <w:b/>
                <w:lang w:val="ru-RU" w:eastAsia="ru-RU"/>
              </w:rPr>
              <w:t>В яку країну виїхав (виїжджав)</w:t>
            </w:r>
          </w:p>
        </w:tc>
        <w:tc>
          <w:tcPr>
            <w:tcW w:w="4016" w:type="dxa"/>
            <w:gridSpan w:val="3"/>
          </w:tcPr>
          <w:p w:rsidR="000B4974" w:rsidRPr="000B4974" w:rsidRDefault="000B4974" w:rsidP="000B4974">
            <w:pPr>
              <w:spacing w:after="0" w:line="240" w:lineRule="auto"/>
              <w:jc w:val="center"/>
              <w:rPr>
                <w:rFonts w:ascii="Times New Roman" w:eastAsia="Times New Roman" w:hAnsi="Times New Roman" w:cs="Times New Roman"/>
                <w:b/>
                <w:lang w:val="ru-RU" w:eastAsia="ru-RU"/>
              </w:rPr>
            </w:pPr>
            <w:r w:rsidRPr="000B4974">
              <w:rPr>
                <w:rFonts w:ascii="Times New Roman" w:eastAsia="Times New Roman" w:hAnsi="Times New Roman" w:cs="Times New Roman"/>
                <w:b/>
                <w:lang w:val="ru-RU" w:eastAsia="ru-RU"/>
              </w:rPr>
              <w:t>Мета виїзду</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b/>
                <w:lang w:val="ru-RU" w:eastAsia="ru-RU"/>
              </w:rPr>
            </w:pPr>
          </w:p>
        </w:tc>
      </w:tr>
      <w:tr w:rsidR="000B4974" w:rsidRPr="000B4974" w:rsidTr="00AB16F4">
        <w:tc>
          <w:tcPr>
            <w:tcW w:w="594" w:type="dxa"/>
            <w:vMerge/>
          </w:tcPr>
          <w:p w:rsidR="000B4974" w:rsidRPr="000B4974" w:rsidRDefault="000B4974" w:rsidP="000B4974">
            <w:pPr>
              <w:spacing w:after="0" w:line="240" w:lineRule="auto"/>
              <w:jc w:val="center"/>
              <w:rPr>
                <w:rFonts w:ascii="Times New Roman" w:eastAsia="Times New Roman" w:hAnsi="Times New Roman" w:cs="Times New Roman"/>
                <w:sz w:val="20"/>
                <w:szCs w:val="40"/>
                <w:lang w:val="ru-RU" w:eastAsia="ru-RU"/>
              </w:rPr>
            </w:pPr>
          </w:p>
        </w:tc>
        <w:tc>
          <w:tcPr>
            <w:tcW w:w="1868" w:type="dxa"/>
            <w:vMerge/>
          </w:tcPr>
          <w:p w:rsidR="000B4974" w:rsidRPr="000B4974" w:rsidRDefault="000B4974" w:rsidP="000B4974">
            <w:pPr>
              <w:spacing w:after="0" w:line="240" w:lineRule="auto"/>
              <w:jc w:val="center"/>
              <w:rPr>
                <w:rFonts w:ascii="Times New Roman" w:eastAsia="Times New Roman" w:hAnsi="Times New Roman" w:cs="Times New Roman"/>
                <w:sz w:val="20"/>
                <w:szCs w:val="40"/>
                <w:lang w:val="ru-RU" w:eastAsia="ru-RU"/>
              </w:rPr>
            </w:pPr>
          </w:p>
        </w:tc>
        <w:tc>
          <w:tcPr>
            <w:tcW w:w="1599" w:type="dxa"/>
            <w:vMerge/>
          </w:tcPr>
          <w:p w:rsidR="000B4974" w:rsidRPr="000B4974" w:rsidRDefault="000B4974" w:rsidP="000B4974">
            <w:pPr>
              <w:spacing w:after="0" w:line="240" w:lineRule="auto"/>
              <w:jc w:val="center"/>
              <w:rPr>
                <w:rFonts w:ascii="Times New Roman" w:eastAsia="Times New Roman" w:hAnsi="Times New Roman" w:cs="Times New Roman"/>
                <w:sz w:val="20"/>
                <w:szCs w:val="40"/>
                <w:lang w:val="ru-RU" w:eastAsia="ru-RU"/>
              </w:rPr>
            </w:pPr>
          </w:p>
        </w:tc>
        <w:tc>
          <w:tcPr>
            <w:tcW w:w="1606" w:type="dxa"/>
            <w:vMerge/>
          </w:tcPr>
          <w:p w:rsidR="000B4974" w:rsidRPr="000B4974" w:rsidRDefault="000B4974" w:rsidP="000B4974">
            <w:pPr>
              <w:spacing w:after="0" w:line="240" w:lineRule="auto"/>
              <w:jc w:val="center"/>
              <w:rPr>
                <w:rFonts w:ascii="Times New Roman" w:eastAsia="Times New Roman" w:hAnsi="Times New Roman" w:cs="Times New Roman"/>
                <w:sz w:val="20"/>
                <w:szCs w:val="40"/>
                <w:lang w:val="ru-RU" w:eastAsia="ru-RU"/>
              </w:rPr>
            </w:pP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ru-RU" w:eastAsia="ru-RU"/>
              </w:rPr>
            </w:pPr>
            <w:r w:rsidRPr="000B4974">
              <w:rPr>
                <w:rFonts w:ascii="Times New Roman" w:eastAsia="Times New Roman" w:hAnsi="Times New Roman" w:cs="Times New Roman"/>
                <w:b/>
                <w:sz w:val="20"/>
                <w:szCs w:val="20"/>
                <w:lang w:val="ru-RU" w:eastAsia="ru-RU"/>
              </w:rPr>
              <w:t>Стажу-</w:t>
            </w:r>
          </w:p>
          <w:p w:rsidR="000B4974" w:rsidRPr="000B4974" w:rsidRDefault="000B4974" w:rsidP="000B4974">
            <w:pPr>
              <w:spacing w:after="0" w:line="240" w:lineRule="auto"/>
              <w:jc w:val="center"/>
              <w:rPr>
                <w:rFonts w:ascii="Times New Roman" w:eastAsia="Times New Roman" w:hAnsi="Times New Roman" w:cs="Times New Roman"/>
                <w:b/>
                <w:sz w:val="20"/>
                <w:szCs w:val="20"/>
                <w:lang w:val="ru-RU" w:eastAsia="ru-RU"/>
              </w:rPr>
            </w:pPr>
            <w:r w:rsidRPr="000B4974">
              <w:rPr>
                <w:rFonts w:ascii="Times New Roman" w:eastAsia="Times New Roman" w:hAnsi="Times New Roman" w:cs="Times New Roman"/>
                <w:b/>
                <w:sz w:val="20"/>
                <w:szCs w:val="20"/>
                <w:lang w:val="ru-RU" w:eastAsia="ru-RU"/>
              </w:rPr>
              <w:t>вання (термін)</w:t>
            </w: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ru-RU" w:eastAsia="ru-RU"/>
              </w:rPr>
            </w:pPr>
            <w:r w:rsidRPr="000B4974">
              <w:rPr>
                <w:rFonts w:ascii="Times New Roman" w:eastAsia="Times New Roman" w:hAnsi="Times New Roman" w:cs="Times New Roman"/>
                <w:b/>
                <w:sz w:val="20"/>
                <w:szCs w:val="20"/>
                <w:lang w:val="ru-RU" w:eastAsia="ru-RU"/>
              </w:rPr>
              <w:t>Тимчасова робота (термін)</w:t>
            </w: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ru-RU" w:eastAsia="ru-RU"/>
              </w:rPr>
            </w:pPr>
            <w:r w:rsidRPr="000B4974">
              <w:rPr>
                <w:rFonts w:ascii="Times New Roman" w:eastAsia="Times New Roman" w:hAnsi="Times New Roman" w:cs="Times New Roman"/>
                <w:b/>
                <w:sz w:val="20"/>
                <w:szCs w:val="20"/>
                <w:lang w:val="ru-RU" w:eastAsia="ru-RU"/>
              </w:rPr>
              <w:t xml:space="preserve">Відпустки та інше </w:t>
            </w:r>
          </w:p>
          <w:p w:rsidR="000B4974" w:rsidRPr="000B4974" w:rsidRDefault="000B4974" w:rsidP="000B4974">
            <w:pPr>
              <w:spacing w:after="0" w:line="240" w:lineRule="auto"/>
              <w:jc w:val="center"/>
              <w:rPr>
                <w:rFonts w:ascii="Times New Roman" w:eastAsia="Times New Roman" w:hAnsi="Times New Roman" w:cs="Times New Roman"/>
                <w:b/>
                <w:lang w:val="ru-RU" w:eastAsia="ru-RU"/>
              </w:rPr>
            </w:pPr>
            <w:r w:rsidRPr="000B4974">
              <w:rPr>
                <w:rFonts w:ascii="Times New Roman" w:eastAsia="Times New Roman" w:hAnsi="Times New Roman" w:cs="Times New Roman"/>
                <w:b/>
                <w:sz w:val="20"/>
                <w:szCs w:val="20"/>
                <w:lang w:val="ru-RU" w:eastAsia="ru-RU"/>
              </w:rPr>
              <w:t>(термін)</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b/>
                <w:sz w:val="20"/>
                <w:szCs w:val="20"/>
                <w:lang w:val="ru-RU" w:eastAsia="ru-RU"/>
              </w:rPr>
            </w:pPr>
            <w:r w:rsidRPr="000B4974">
              <w:rPr>
                <w:rFonts w:ascii="Times New Roman" w:eastAsia="Times New Roman" w:hAnsi="Times New Roman" w:cs="Times New Roman"/>
                <w:b/>
                <w:bCs/>
                <w:sz w:val="20"/>
                <w:szCs w:val="20"/>
                <w:lang w:val="ru-RU" w:eastAsia="ru-RU"/>
              </w:rPr>
              <w:t xml:space="preserve">Залишаються за кордоном без </w:t>
            </w:r>
            <w:r w:rsidRPr="000B4974">
              <w:rPr>
                <w:rFonts w:ascii="Times New Roman" w:eastAsia="Times New Roman" w:hAnsi="Times New Roman" w:cs="Times New Roman"/>
                <w:b/>
                <w:bCs/>
                <w:sz w:val="18"/>
                <w:szCs w:val="18"/>
                <w:lang w:val="ru-RU" w:eastAsia="ru-RU"/>
              </w:rPr>
              <w:t>звільнення</w:t>
            </w:r>
            <w:r w:rsidRPr="000B4974">
              <w:rPr>
                <w:rFonts w:ascii="Times New Roman" w:eastAsia="Times New Roman" w:hAnsi="Times New Roman" w:cs="Times New Roman"/>
                <w:b/>
                <w:bCs/>
                <w:sz w:val="20"/>
                <w:szCs w:val="20"/>
                <w:lang w:val="ru-RU" w:eastAsia="ru-RU"/>
              </w:rPr>
              <w:t xml:space="preserve"> з основного місця роботи</w:t>
            </w:r>
          </w:p>
        </w:tc>
      </w:tr>
      <w:tr w:rsidR="000B4974" w:rsidRPr="000B4974" w:rsidTr="00AB16F4">
        <w:tc>
          <w:tcPr>
            <w:tcW w:w="594" w:type="dxa"/>
            <w:vMerge w:val="restar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1868" w:type="dxa"/>
            <w:vMerge w:val="restar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Гурова Анна Михайлівна</w:t>
            </w:r>
          </w:p>
        </w:tc>
        <w:tc>
          <w:tcPr>
            <w:tcW w:w="1599" w:type="dxa"/>
            <w:vMerge w:val="restart"/>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Науковий співробітник, к.ю.н.</w:t>
            </w: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Польща</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28.02-31.08.2022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r>
      <w:tr w:rsidR="000B4974" w:rsidRPr="000B4974" w:rsidTr="00AB16F4">
        <w:tc>
          <w:tcPr>
            <w:tcW w:w="594" w:type="dxa"/>
            <w:vMerge/>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868" w:type="dxa"/>
            <w:vMerge/>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1599" w:type="dxa"/>
            <w:vMerge/>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Франція</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01.09. -30.11.2022</w:t>
            </w: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Відпустка без збереження заробітної плати</w:t>
            </w:r>
          </w:p>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01-15.12.2022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Дерець Вікторія Анатоліївна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Старший науковий співробітник, к.ю.н., ст.н.с.</w:t>
            </w: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Польща</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Відпустка без збереження заробітної плати</w:t>
            </w:r>
          </w:p>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02.05-31.12.2022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Іванова Анастасія Юріївна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Старший науковий співробітник, к.ю.н., ст.н.с.</w:t>
            </w: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Австрія</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01.10.-30.11.2022</w:t>
            </w: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Відпустка без збереження заробітної плати</w:t>
            </w:r>
          </w:p>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01.12-31.12.2022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До закінчення воєнного стану</w:t>
            </w: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Костенко Олександр Миколайович</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Провідний науковий співробітник, д.ю.н., професор, академік НАПрН України</w:t>
            </w:r>
          </w:p>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Німеччина</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Відпустка без збереження заробітної плати</w:t>
            </w:r>
          </w:p>
          <w:p w:rsidR="000B4974" w:rsidRPr="000B4974" w:rsidRDefault="000B4974" w:rsidP="000B4974">
            <w:pPr>
              <w:spacing w:after="0" w:line="240" w:lineRule="auto"/>
              <w:jc w:val="both"/>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02.05-31.12.2022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До закінчення воєнного стану</w:t>
            </w: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Львова Олена Леонідівна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Старший науковий співробітник, к.ю.н., ст.н.с.</w:t>
            </w: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Норвегія</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Відпустка без збереження заробітної плати</w:t>
            </w:r>
          </w:p>
          <w:p w:rsidR="000B4974" w:rsidRPr="000B4974" w:rsidRDefault="000B4974" w:rsidP="000B4974">
            <w:pPr>
              <w:spacing w:after="0" w:line="240" w:lineRule="auto"/>
              <w:jc w:val="center"/>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eastAsia="ru-RU"/>
              </w:rPr>
              <w:t xml:space="preserve">З </w:t>
            </w:r>
            <w:r w:rsidRPr="000B4974">
              <w:rPr>
                <w:rFonts w:ascii="Times New Roman" w:eastAsia="Times New Roman" w:hAnsi="Times New Roman" w:cs="Times New Roman"/>
                <w:sz w:val="24"/>
                <w:szCs w:val="24"/>
                <w:lang w:eastAsia="ru-RU"/>
              </w:rPr>
              <w:lastRenderedPageBreak/>
              <w:t>03.03.2022-31.12.2022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36"/>
                <w:szCs w:val="36"/>
                <w:lang w:val="ru-RU" w:eastAsia="ru-RU"/>
              </w:rPr>
            </w:pPr>
            <w:r w:rsidRPr="000B4974">
              <w:rPr>
                <w:rFonts w:ascii="Times New Roman" w:eastAsia="Times New Roman" w:hAnsi="Times New Roman" w:cs="Times New Roman"/>
                <w:sz w:val="24"/>
                <w:szCs w:val="24"/>
                <w:lang w:eastAsia="ru-RU"/>
              </w:rPr>
              <w:lastRenderedPageBreak/>
              <w:t>До закінчення воєнного стану</w:t>
            </w: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lastRenderedPageBreak/>
              <w:t>6</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Малишева Наталія Рафаелівна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 xml:space="preserve">В.о. завідувача відділу проблем аграрного, земельного, екологічного та космічного права </w:t>
            </w:r>
          </w:p>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Іспанія</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01.08 по 31.10.2022</w:t>
            </w: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widowControl w:val="0"/>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Відпустка без збереження заробітної плати</w:t>
            </w:r>
          </w:p>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r w:rsidRPr="000B4974">
              <w:rPr>
                <w:rFonts w:ascii="Times New Roman" w:eastAsia="Times New Roman" w:hAnsi="Times New Roman" w:cs="Times New Roman"/>
                <w:sz w:val="24"/>
                <w:szCs w:val="24"/>
                <w:lang w:eastAsia="ru-RU"/>
              </w:rPr>
              <w:t>09.12-31.12.2022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36"/>
                <w:szCs w:val="36"/>
                <w:lang w:val="ru-RU" w:eastAsia="ru-RU"/>
              </w:rPr>
            </w:pPr>
            <w:r w:rsidRPr="000B4974">
              <w:rPr>
                <w:rFonts w:ascii="Times New Roman" w:eastAsia="Times New Roman" w:hAnsi="Times New Roman" w:cs="Times New Roman"/>
                <w:sz w:val="24"/>
                <w:szCs w:val="24"/>
                <w:lang w:eastAsia="ru-RU"/>
              </w:rPr>
              <w:t>До закінчення воєнного стану</w:t>
            </w: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7.</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Макаренко Лариса Олександрівна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Провідний науковий співробітник, д.ю.н., ст.н.с.</w:t>
            </w:r>
          </w:p>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Німеччина</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 14.03.по 08.05.2022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36"/>
                <w:szCs w:val="36"/>
                <w:lang w:val="ru-RU" w:eastAsia="ru-RU"/>
              </w:rPr>
            </w:pP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8.</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Клещенко Наталія Олександрівна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Науковий співробітник, к.ю.н.</w:t>
            </w: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Німеччина</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 06.03 по 31.05.2022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36"/>
                <w:szCs w:val="36"/>
                <w:lang w:val="ru-RU" w:eastAsia="ru-RU"/>
              </w:rPr>
            </w:pP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9.</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Оніщенко Наталія Миколаївна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Заступник директора з наукової роботи, д.ю.н., професор, академік НАПрН України</w:t>
            </w:r>
          </w:p>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Словакія</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28.03 по 06.04.2022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36"/>
                <w:szCs w:val="36"/>
                <w:lang w:val="ru-RU" w:eastAsia="ru-RU"/>
              </w:rPr>
            </w:pP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10.</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Кресін Олексій Веніамінович</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Провідний науковий співробітник, д.ю.н., професор</w:t>
            </w:r>
          </w:p>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Швейцарія</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15.08.2022</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4"/>
                <w:szCs w:val="24"/>
                <w:lang w:eastAsia="ru-RU"/>
              </w:rPr>
              <w:t>15.08.2023</w:t>
            </w: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36"/>
                <w:szCs w:val="36"/>
                <w:lang w:val="ru-RU" w:eastAsia="ru-RU"/>
              </w:rPr>
            </w:pP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11.</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Сімутіна Яна Володимирівна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Провідний науковий співробітник, д.ю.н., професор</w:t>
            </w:r>
          </w:p>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Англія</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01.09.2022</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4"/>
                <w:szCs w:val="24"/>
                <w:lang w:eastAsia="ru-RU"/>
              </w:rPr>
              <w:t>01.09.2024</w:t>
            </w: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36"/>
                <w:szCs w:val="36"/>
                <w:lang w:val="ru-RU" w:eastAsia="ru-RU"/>
              </w:rPr>
            </w:pP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12.</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Самойленко Олена Олекспандрівна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r w:rsidRPr="000B4974">
              <w:rPr>
                <w:rFonts w:ascii="Times New Roman" w:eastAsia="Times New Roman" w:hAnsi="Times New Roman" w:cs="Times New Roman"/>
                <w:sz w:val="24"/>
                <w:szCs w:val="24"/>
                <w:lang w:eastAsia="ru-RU"/>
              </w:rPr>
              <w:t>Старший науковий співробітник, к.ю.н., ст.н.с.</w:t>
            </w: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Канада</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Відпустка без збереження заробітної плати</w:t>
            </w:r>
          </w:p>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r w:rsidRPr="000B4974">
              <w:rPr>
                <w:rFonts w:ascii="Times New Roman" w:eastAsia="Times New Roman" w:hAnsi="Times New Roman" w:cs="Times New Roman"/>
                <w:sz w:val="24"/>
                <w:szCs w:val="24"/>
                <w:lang w:eastAsia="ru-RU"/>
              </w:rPr>
              <w:lastRenderedPageBreak/>
              <w:t>З 01.11..2022-31.12.2022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36"/>
                <w:szCs w:val="36"/>
                <w:lang w:val="ru-RU" w:eastAsia="ru-RU"/>
              </w:rPr>
            </w:pPr>
            <w:r w:rsidRPr="000B4974">
              <w:rPr>
                <w:rFonts w:ascii="Times New Roman" w:eastAsia="Times New Roman" w:hAnsi="Times New Roman" w:cs="Times New Roman"/>
                <w:sz w:val="24"/>
                <w:szCs w:val="24"/>
                <w:lang w:eastAsia="ru-RU"/>
              </w:rPr>
              <w:lastRenderedPageBreak/>
              <w:t>До закінчення воєнного стану</w:t>
            </w: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lastRenderedPageBreak/>
              <w:t>13.</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Тарахония Тетяна Іванівна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Старший науковий співробітник, к.ю.н., ст.н.с.</w:t>
            </w: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Республіка</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Кіпр</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Відпустка без збереження заробітної плати</w:t>
            </w:r>
          </w:p>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 15.03.2022-31.10.2022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r>
      <w:tr w:rsidR="000B4974" w:rsidRPr="000B4974" w:rsidTr="00AB16F4">
        <w:tc>
          <w:tcPr>
            <w:tcW w:w="594"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14.</w:t>
            </w:r>
          </w:p>
        </w:tc>
        <w:tc>
          <w:tcPr>
            <w:tcW w:w="1868"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Фалалєєва Людмила Григорівна</w:t>
            </w:r>
          </w:p>
        </w:tc>
        <w:tc>
          <w:tcPr>
            <w:tcW w:w="1599"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Старший науковий співробітник, к.ю.н., ст.н.с.</w:t>
            </w:r>
          </w:p>
        </w:tc>
        <w:tc>
          <w:tcPr>
            <w:tcW w:w="160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США</w:t>
            </w:r>
          </w:p>
        </w:tc>
        <w:tc>
          <w:tcPr>
            <w:tcW w:w="1476"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134"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val="ru-RU" w:eastAsia="ru-RU"/>
              </w:rPr>
            </w:pPr>
          </w:p>
        </w:tc>
        <w:tc>
          <w:tcPr>
            <w:tcW w:w="1406"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Відпустка без збереження заробітної плати</w:t>
            </w:r>
          </w:p>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З 15.03.2022-22.09.2022</w:t>
            </w:r>
          </w:p>
        </w:tc>
        <w:tc>
          <w:tcPr>
            <w:tcW w:w="1823" w:type="dxa"/>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r>
    </w:tbl>
    <w:p w:rsidR="000B4974" w:rsidRPr="000B4974" w:rsidRDefault="000B4974" w:rsidP="000B4974">
      <w:pPr>
        <w:spacing w:after="0" w:line="240" w:lineRule="auto"/>
        <w:rPr>
          <w:rFonts w:ascii="Times New Roman" w:eastAsia="Times New Roman" w:hAnsi="Times New Roman" w:cs="Times New Roman"/>
          <w:sz w:val="20"/>
          <w:szCs w:val="40"/>
          <w:lang w:val="ru-RU" w:eastAsia="ru-RU"/>
        </w:rPr>
      </w:pPr>
    </w:p>
    <w:p w:rsidR="000B4974" w:rsidRPr="000B4974" w:rsidRDefault="000B4974" w:rsidP="000B4974">
      <w:pPr>
        <w:spacing w:after="0" w:line="240" w:lineRule="auto"/>
        <w:rPr>
          <w:rFonts w:ascii="Times New Roman" w:eastAsia="Times New Roman" w:hAnsi="Times New Roman" w:cs="Times New Roman"/>
          <w:sz w:val="20"/>
          <w:szCs w:val="40"/>
          <w:lang w:val="ru-RU" w:eastAsia="ru-RU"/>
        </w:rPr>
      </w:pPr>
    </w:p>
    <w:p w:rsidR="000B4974" w:rsidRPr="000B4974" w:rsidRDefault="000B4974" w:rsidP="000B4974">
      <w:pPr>
        <w:spacing w:after="0" w:line="240" w:lineRule="auto"/>
        <w:rPr>
          <w:rFonts w:ascii="Times New Roman" w:eastAsia="Times New Roman" w:hAnsi="Times New Roman" w:cs="Times New Roman"/>
          <w:sz w:val="20"/>
          <w:szCs w:val="28"/>
          <w:lang w:eastAsia="ru-RU"/>
        </w:rPr>
      </w:pPr>
      <w:r w:rsidRPr="000B4974">
        <w:rPr>
          <w:rFonts w:ascii="Times New Roman" w:eastAsia="Times New Roman" w:hAnsi="Times New Roman" w:cs="Times New Roman"/>
          <w:sz w:val="20"/>
          <w:szCs w:val="40"/>
          <w:lang w:eastAsia="ru-RU"/>
        </w:rPr>
        <w:t>Д</w:t>
      </w: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rPr>
          <w:rFonts w:ascii="Times New Roman" w:eastAsia="Times New Roman" w:hAnsi="Times New Roman" w:cs="Times New Roman"/>
          <w:sz w:val="20"/>
          <w:szCs w:val="28"/>
          <w:lang w:eastAsia="ru-RU"/>
        </w:rPr>
      </w:pPr>
    </w:p>
    <w:p w:rsidR="000B4974" w:rsidRPr="000B4974" w:rsidRDefault="000B4974" w:rsidP="000B4974">
      <w:pPr>
        <w:spacing w:after="0" w:line="240" w:lineRule="auto"/>
        <w:jc w:val="right"/>
        <w:rPr>
          <w:rFonts w:ascii="Times New Roman" w:eastAsia="Times New Roman" w:hAnsi="Times New Roman" w:cs="Times New Roman"/>
          <w:i/>
          <w:sz w:val="32"/>
          <w:szCs w:val="32"/>
          <w:u w:val="single"/>
          <w:lang w:eastAsia="ru-RU"/>
        </w:rPr>
      </w:pPr>
    </w:p>
    <w:p w:rsidR="000B4974" w:rsidRPr="000B4974" w:rsidRDefault="000B4974" w:rsidP="000B4974">
      <w:pPr>
        <w:spacing w:after="0" w:line="240" w:lineRule="auto"/>
        <w:jc w:val="both"/>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прізвище виконавця і № телефону</w:t>
      </w:r>
    </w:p>
    <w:p w:rsidR="000B4974" w:rsidRPr="000B4974" w:rsidRDefault="000B4974" w:rsidP="000B4974">
      <w:pPr>
        <w:spacing w:after="0" w:line="240" w:lineRule="auto"/>
        <w:rPr>
          <w:rFonts w:ascii="Times New Roman" w:eastAsia="Times New Roman" w:hAnsi="Times New Roman" w:cs="Times New Roman"/>
          <w:sz w:val="24"/>
          <w:szCs w:val="24"/>
          <w:lang w:val="ru-RU" w:eastAsia="ru-RU"/>
        </w:rPr>
      </w:pPr>
      <w:r w:rsidRPr="000B4974">
        <w:rPr>
          <w:rFonts w:ascii="Times New Roman" w:eastAsia="Times New Roman" w:hAnsi="Times New Roman" w:cs="Times New Roman"/>
          <w:sz w:val="24"/>
          <w:szCs w:val="24"/>
          <w:lang w:val="ru-RU" w:eastAsia="ru-RU"/>
        </w:rPr>
        <w:t>Камінська Н.М..  27</w:t>
      </w:r>
      <w:r w:rsidRPr="000B4974">
        <w:rPr>
          <w:rFonts w:ascii="Times New Roman" w:eastAsia="Times New Roman" w:hAnsi="Times New Roman" w:cs="Times New Roman"/>
          <w:sz w:val="24"/>
          <w:szCs w:val="24"/>
          <w:lang w:eastAsia="ru-RU"/>
        </w:rPr>
        <w:t>9</w:t>
      </w:r>
      <w:r w:rsidRPr="000B4974">
        <w:rPr>
          <w:rFonts w:ascii="Times New Roman" w:eastAsia="Times New Roman" w:hAnsi="Times New Roman" w:cs="Times New Roman"/>
          <w:sz w:val="24"/>
          <w:szCs w:val="24"/>
          <w:lang w:val="ru-RU" w:eastAsia="ru-RU"/>
        </w:rPr>
        <w:t>-07-25</w:t>
      </w:r>
    </w:p>
    <w:p w:rsidR="000B4974" w:rsidRPr="000B4974" w:rsidRDefault="000B4974" w:rsidP="000B4974">
      <w:pPr>
        <w:spacing w:after="0" w:line="240" w:lineRule="auto"/>
        <w:jc w:val="right"/>
        <w:rPr>
          <w:rFonts w:ascii="Times New Roman" w:eastAsia="Times New Roman" w:hAnsi="Times New Roman" w:cs="Times New Roman"/>
          <w:b/>
          <w:i/>
          <w:sz w:val="32"/>
          <w:szCs w:val="32"/>
          <w:u w:val="single"/>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p>
    <w:p w:rsidR="000B4974" w:rsidRPr="000B4974" w:rsidRDefault="000B4974" w:rsidP="000B4974">
      <w:pPr>
        <w:spacing w:after="0" w:line="240" w:lineRule="auto"/>
        <w:ind w:left="7080" w:firstLine="708"/>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lastRenderedPageBreak/>
        <w:t>ФОРМА XV-2</w:t>
      </w:r>
    </w:p>
    <w:p w:rsidR="000B4974" w:rsidRPr="000B4974" w:rsidRDefault="000B4974" w:rsidP="000B4974">
      <w:pPr>
        <w:spacing w:after="0" w:line="240" w:lineRule="auto"/>
        <w:jc w:val="center"/>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Перелік вітчизняних та зарубіжних наукових журналів,</w:t>
      </w:r>
    </w:p>
    <w:p w:rsidR="000B4974" w:rsidRPr="000B4974" w:rsidRDefault="000B4974" w:rsidP="000B4974">
      <w:pPr>
        <w:spacing w:after="0" w:line="240" w:lineRule="auto"/>
        <w:jc w:val="center"/>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що передплачуються установою</w:t>
      </w:r>
    </w:p>
    <w:p w:rsidR="000B4974" w:rsidRPr="000B4974" w:rsidRDefault="000B4974" w:rsidP="000B4974">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983"/>
        <w:gridCol w:w="2932"/>
        <w:gridCol w:w="2006"/>
        <w:gridCol w:w="1520"/>
        <w:gridCol w:w="1487"/>
      </w:tblGrid>
      <w:tr w:rsidR="000B4974" w:rsidRPr="000B4974" w:rsidTr="00AB16F4">
        <w:tc>
          <w:tcPr>
            <w:tcW w:w="545"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w:t>
            </w:r>
          </w:p>
        </w:tc>
        <w:tc>
          <w:tcPr>
            <w:tcW w:w="1983"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Назва наукового журналу</w:t>
            </w:r>
          </w:p>
        </w:tc>
        <w:tc>
          <w:tcPr>
            <w:tcW w:w="2932"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Видавець</w:t>
            </w:r>
          </w:p>
        </w:tc>
        <w:tc>
          <w:tcPr>
            <w:tcW w:w="2006"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Примірників, що передплачуються</w:t>
            </w:r>
          </w:p>
        </w:tc>
        <w:tc>
          <w:tcPr>
            <w:tcW w:w="152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Форма</w:t>
            </w:r>
          </w:p>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(паперова чи електронна)</w:t>
            </w:r>
          </w:p>
        </w:tc>
        <w:tc>
          <w:tcPr>
            <w:tcW w:w="1487"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Вартість річної передплати</w:t>
            </w:r>
          </w:p>
        </w:tc>
      </w:tr>
      <w:tr w:rsidR="000B4974" w:rsidRPr="000B4974" w:rsidTr="00AB16F4">
        <w:tc>
          <w:tcPr>
            <w:tcW w:w="545"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1983"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2</w:t>
            </w:r>
          </w:p>
        </w:tc>
        <w:tc>
          <w:tcPr>
            <w:tcW w:w="2932"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3</w:t>
            </w:r>
          </w:p>
        </w:tc>
        <w:tc>
          <w:tcPr>
            <w:tcW w:w="2006"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4</w:t>
            </w:r>
          </w:p>
        </w:tc>
        <w:tc>
          <w:tcPr>
            <w:tcW w:w="152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5</w:t>
            </w:r>
          </w:p>
        </w:tc>
        <w:tc>
          <w:tcPr>
            <w:tcW w:w="1487"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6</w:t>
            </w:r>
          </w:p>
        </w:tc>
      </w:tr>
      <w:tr w:rsidR="000B4974" w:rsidRPr="000B4974" w:rsidTr="00AB16F4">
        <w:tc>
          <w:tcPr>
            <w:tcW w:w="545"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1983"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Вісник АПНУ</w:t>
            </w:r>
          </w:p>
        </w:tc>
        <w:tc>
          <w:tcPr>
            <w:tcW w:w="2932"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АПНУ</w:t>
            </w:r>
          </w:p>
        </w:tc>
        <w:tc>
          <w:tcPr>
            <w:tcW w:w="2006"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152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487"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1290,36</w:t>
            </w:r>
          </w:p>
        </w:tc>
      </w:tr>
      <w:tr w:rsidR="000B4974" w:rsidRPr="000B4974" w:rsidTr="00AB16F4">
        <w:tc>
          <w:tcPr>
            <w:tcW w:w="545"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2.</w:t>
            </w:r>
          </w:p>
        </w:tc>
        <w:tc>
          <w:tcPr>
            <w:tcW w:w="1983"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Вісник НАНУ</w:t>
            </w:r>
          </w:p>
        </w:tc>
        <w:tc>
          <w:tcPr>
            <w:tcW w:w="2932"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НАНУ</w:t>
            </w:r>
          </w:p>
        </w:tc>
        <w:tc>
          <w:tcPr>
            <w:tcW w:w="2006"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152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487"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1471,08</w:t>
            </w:r>
          </w:p>
        </w:tc>
      </w:tr>
      <w:tr w:rsidR="000B4974" w:rsidRPr="000B4974" w:rsidTr="00AB16F4">
        <w:tc>
          <w:tcPr>
            <w:tcW w:w="545"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3.</w:t>
            </w:r>
          </w:p>
        </w:tc>
        <w:tc>
          <w:tcPr>
            <w:tcW w:w="1983"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Право України</w:t>
            </w:r>
          </w:p>
        </w:tc>
        <w:tc>
          <w:tcPr>
            <w:tcW w:w="2932"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Мін.юст.Укр.</w:t>
            </w:r>
          </w:p>
        </w:tc>
        <w:tc>
          <w:tcPr>
            <w:tcW w:w="2006"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152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487"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3151,08</w:t>
            </w:r>
          </w:p>
        </w:tc>
      </w:tr>
      <w:tr w:rsidR="000B4974" w:rsidRPr="000B4974" w:rsidTr="00AB16F4">
        <w:tc>
          <w:tcPr>
            <w:tcW w:w="545"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4.</w:t>
            </w:r>
          </w:p>
        </w:tc>
        <w:tc>
          <w:tcPr>
            <w:tcW w:w="1983"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Юридична Україна</w:t>
            </w:r>
          </w:p>
        </w:tc>
        <w:tc>
          <w:tcPr>
            <w:tcW w:w="2932"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СП «Юрінком Інтер»</w:t>
            </w:r>
          </w:p>
        </w:tc>
        <w:tc>
          <w:tcPr>
            <w:tcW w:w="2006"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152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487"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1848,84</w:t>
            </w:r>
          </w:p>
        </w:tc>
      </w:tr>
      <w:tr w:rsidR="000B4974" w:rsidRPr="000B4974" w:rsidTr="00AB16F4">
        <w:tc>
          <w:tcPr>
            <w:tcW w:w="545"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5.</w:t>
            </w:r>
          </w:p>
        </w:tc>
        <w:tc>
          <w:tcPr>
            <w:tcW w:w="1983"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Український тиждень</w:t>
            </w:r>
          </w:p>
        </w:tc>
        <w:tc>
          <w:tcPr>
            <w:tcW w:w="2932"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ТОВ «Український тиждень</w:t>
            </w:r>
          </w:p>
        </w:tc>
        <w:tc>
          <w:tcPr>
            <w:tcW w:w="2006"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w:t>
            </w:r>
          </w:p>
        </w:tc>
        <w:tc>
          <w:tcPr>
            <w:tcW w:w="1520"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p>
        </w:tc>
        <w:tc>
          <w:tcPr>
            <w:tcW w:w="1487"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4"/>
                <w:szCs w:val="24"/>
                <w:lang w:eastAsia="ru-RU"/>
              </w:rPr>
              <w:t>1454,16</w:t>
            </w:r>
          </w:p>
        </w:tc>
      </w:tr>
    </w:tbl>
    <w:p w:rsidR="000B4974" w:rsidRPr="000B4974" w:rsidRDefault="000B4974" w:rsidP="000B4974">
      <w:pPr>
        <w:spacing w:after="0" w:line="240" w:lineRule="auto"/>
        <w:jc w:val="center"/>
        <w:rPr>
          <w:rFonts w:ascii="Times New Roman" w:eastAsia="Times New Roman" w:hAnsi="Times New Roman" w:cs="Times New Roman"/>
          <w:b/>
          <w:sz w:val="24"/>
          <w:szCs w:val="24"/>
          <w:lang w:eastAsia="ru-RU"/>
        </w:rPr>
        <w:sectPr w:rsidR="000B4974" w:rsidRPr="000B4974" w:rsidSect="003740E9">
          <w:pgSz w:w="12242" w:h="15842"/>
          <w:pgMar w:top="1134" w:right="1134" w:bottom="1134" w:left="851" w:header="720" w:footer="720" w:gutter="0"/>
          <w:cols w:space="720"/>
          <w:docGrid w:linePitch="272"/>
        </w:sectPr>
      </w:pPr>
    </w:p>
    <w:p w:rsidR="000B4974" w:rsidRPr="000B4974" w:rsidRDefault="000B4974" w:rsidP="000B4974">
      <w:pPr>
        <w:spacing w:after="0" w:line="240" w:lineRule="auto"/>
        <w:ind w:left="7080"/>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lastRenderedPageBreak/>
        <w:t>ФОРМА XІV-1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1134"/>
        <w:gridCol w:w="1134"/>
        <w:gridCol w:w="1417"/>
        <w:gridCol w:w="1100"/>
      </w:tblGrid>
      <w:tr w:rsidR="000B4974" w:rsidRPr="000B4974" w:rsidTr="00AB16F4">
        <w:tblPrEx>
          <w:tblCellMar>
            <w:top w:w="0" w:type="dxa"/>
            <w:bottom w:w="0" w:type="dxa"/>
          </w:tblCellMar>
        </w:tblPrEx>
        <w:trPr>
          <w:cantSplit/>
        </w:trPr>
        <w:tc>
          <w:tcPr>
            <w:tcW w:w="675" w:type="dxa"/>
            <w:vMerge w:val="restar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п/п</w:t>
            </w:r>
          </w:p>
        </w:tc>
        <w:tc>
          <w:tcPr>
            <w:tcW w:w="4820" w:type="dxa"/>
            <w:vMerge w:val="restar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Назва приладу, марка, фірма- виробник, країна </w:t>
            </w:r>
          </w:p>
        </w:tc>
        <w:tc>
          <w:tcPr>
            <w:tcW w:w="4785" w:type="dxa"/>
            <w:gridSpan w:val="4"/>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Вартість закупівлі</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(тис. грн.)</w:t>
            </w:r>
          </w:p>
        </w:tc>
      </w:tr>
      <w:tr w:rsidR="000B4974" w:rsidRPr="000B4974" w:rsidTr="00AB16F4">
        <w:tblPrEx>
          <w:tblCellMar>
            <w:top w:w="0" w:type="dxa"/>
            <w:bottom w:w="0" w:type="dxa"/>
          </w:tblCellMar>
        </w:tblPrEx>
        <w:trPr>
          <w:cantSplit/>
        </w:trPr>
        <w:tc>
          <w:tcPr>
            <w:tcW w:w="675" w:type="dxa"/>
            <w:vMerge/>
            <w:tcBorders>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4820" w:type="dxa"/>
            <w:vMerge/>
            <w:tcBorders>
              <w:bottom w:val="single" w:sz="4" w:space="0" w:color="auto"/>
            </w:tcBorders>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3685" w:type="dxa"/>
            <w:gridSpan w:val="3"/>
            <w:tcBorders>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 xml:space="preserve">Загальний фонд держбюджету </w:t>
            </w:r>
          </w:p>
        </w:tc>
        <w:tc>
          <w:tcPr>
            <w:tcW w:w="1100" w:type="dxa"/>
            <w:vMerge w:val="restart"/>
            <w:tcBorders>
              <w:bottom w:val="single" w:sz="4" w:space="0" w:color="auto"/>
            </w:tcBorders>
          </w:tcPr>
          <w:p w:rsidR="000B4974" w:rsidRPr="000B4974" w:rsidRDefault="000B4974" w:rsidP="000B4974">
            <w:pPr>
              <w:spacing w:after="0" w:line="240" w:lineRule="auto"/>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Спеціальний фонд держ-бюджету</w:t>
            </w:r>
          </w:p>
        </w:tc>
      </w:tr>
      <w:tr w:rsidR="000B4974" w:rsidRPr="000B4974" w:rsidTr="00AB16F4">
        <w:tblPrEx>
          <w:tblCellMar>
            <w:top w:w="0" w:type="dxa"/>
            <w:bottom w:w="0" w:type="dxa"/>
          </w:tblCellMar>
        </w:tblPrEx>
        <w:trPr>
          <w:cantSplit/>
        </w:trPr>
        <w:tc>
          <w:tcPr>
            <w:tcW w:w="675" w:type="dxa"/>
            <w:shd w:val="clear" w:color="auto" w:fill="FFFFFF"/>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4820"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2268" w:type="dxa"/>
            <w:gridSpan w:val="2"/>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Бюджетна програма</w:t>
            </w:r>
          </w:p>
        </w:tc>
        <w:tc>
          <w:tcPr>
            <w:tcW w:w="1417" w:type="dxa"/>
            <w:shd w:val="clear" w:color="auto" w:fill="FFFFFF"/>
          </w:tcPr>
          <w:p w:rsidR="000B4974" w:rsidRPr="000B4974" w:rsidRDefault="000B4974" w:rsidP="000B4974">
            <w:pPr>
              <w:spacing w:after="0" w:line="240" w:lineRule="auto"/>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 xml:space="preserve">в т.ч.  через ДУ «НЦ ГГГРІ НАН України» </w:t>
            </w:r>
          </w:p>
        </w:tc>
        <w:tc>
          <w:tcPr>
            <w:tcW w:w="1100" w:type="dxa"/>
            <w:vMerge/>
            <w:shd w:val="clear" w:color="auto" w:fill="FFFFFF"/>
          </w:tcPr>
          <w:p w:rsidR="000B4974" w:rsidRPr="000B4974" w:rsidRDefault="000B4974" w:rsidP="000B4974">
            <w:pPr>
              <w:spacing w:after="0" w:line="240" w:lineRule="auto"/>
              <w:rPr>
                <w:rFonts w:ascii="Times New Roman" w:eastAsia="Times New Roman" w:hAnsi="Times New Roman" w:cs="Times New Roman"/>
                <w:szCs w:val="20"/>
                <w:lang w:eastAsia="ru-RU"/>
              </w:rPr>
            </w:pPr>
          </w:p>
        </w:tc>
      </w:tr>
      <w:tr w:rsidR="000B4974" w:rsidRPr="000B4974" w:rsidTr="00AB16F4">
        <w:tblPrEx>
          <w:tblCellMar>
            <w:top w:w="0" w:type="dxa"/>
            <w:bottom w:w="0" w:type="dxa"/>
          </w:tblCellMar>
        </w:tblPrEx>
        <w:trPr>
          <w:cantSplit/>
        </w:trPr>
        <w:tc>
          <w:tcPr>
            <w:tcW w:w="675" w:type="dxa"/>
            <w:shd w:val="clear" w:color="auto" w:fill="FFFFFF"/>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4820"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 xml:space="preserve">6541030 </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6541230</w:t>
            </w:r>
          </w:p>
        </w:tc>
        <w:tc>
          <w:tcPr>
            <w:tcW w:w="1417" w:type="dxa"/>
            <w:shd w:val="clear" w:color="auto" w:fill="FFFFFF"/>
          </w:tcPr>
          <w:p w:rsidR="000B4974" w:rsidRPr="000B4974" w:rsidRDefault="000B4974" w:rsidP="000B4974">
            <w:pPr>
              <w:spacing w:after="0" w:line="240" w:lineRule="auto"/>
              <w:rPr>
                <w:rFonts w:ascii="Times New Roman" w:eastAsia="Times New Roman" w:hAnsi="Times New Roman" w:cs="Times New Roman"/>
                <w:szCs w:val="20"/>
                <w:lang w:eastAsia="ru-RU"/>
              </w:rPr>
            </w:pPr>
          </w:p>
        </w:tc>
        <w:tc>
          <w:tcPr>
            <w:tcW w:w="1100" w:type="dxa"/>
            <w:shd w:val="clear" w:color="auto" w:fill="FFFFFF"/>
          </w:tcPr>
          <w:p w:rsidR="000B4974" w:rsidRPr="000B4974" w:rsidRDefault="000B4974" w:rsidP="000B4974">
            <w:pPr>
              <w:spacing w:after="0" w:line="240" w:lineRule="auto"/>
              <w:rPr>
                <w:rFonts w:ascii="Times New Roman" w:eastAsia="Times New Roman" w:hAnsi="Times New Roman" w:cs="Times New Roman"/>
                <w:szCs w:val="20"/>
                <w:lang w:eastAsia="ru-RU"/>
              </w:rPr>
            </w:pPr>
          </w:p>
        </w:tc>
      </w:tr>
      <w:tr w:rsidR="000B4974" w:rsidRPr="000B4974" w:rsidTr="00AB16F4">
        <w:tblPrEx>
          <w:tblCellMar>
            <w:top w:w="0" w:type="dxa"/>
            <w:bottom w:w="0" w:type="dxa"/>
          </w:tblCellMar>
        </w:tblPrEx>
        <w:trPr>
          <w:cantSplit/>
        </w:trPr>
        <w:tc>
          <w:tcPr>
            <w:tcW w:w="675"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4820"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c>
          <w:tcPr>
            <w:tcW w:w="1417"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w:t>
            </w:r>
          </w:p>
        </w:tc>
        <w:tc>
          <w:tcPr>
            <w:tcW w:w="1100"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6</w:t>
            </w:r>
          </w:p>
        </w:tc>
      </w:tr>
      <w:tr w:rsidR="000B4974" w:rsidRPr="000B4974" w:rsidTr="00AB16F4">
        <w:tblPrEx>
          <w:tblCellMar>
            <w:top w:w="0" w:type="dxa"/>
            <w:bottom w:w="0" w:type="dxa"/>
          </w:tblCellMar>
        </w:tblPrEx>
        <w:trPr>
          <w:cantSplit/>
        </w:trPr>
        <w:tc>
          <w:tcPr>
            <w:tcW w:w="675"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4820"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417"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100"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r>
      <w:tr w:rsidR="000B4974" w:rsidRPr="000B4974" w:rsidTr="00AB16F4">
        <w:tblPrEx>
          <w:tblCellMar>
            <w:top w:w="0" w:type="dxa"/>
            <w:bottom w:w="0" w:type="dxa"/>
          </w:tblCellMar>
        </w:tblPrEx>
        <w:trPr>
          <w:cantSplit/>
        </w:trPr>
        <w:tc>
          <w:tcPr>
            <w:tcW w:w="675"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4820"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00"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rPr>
          <w:cantSplit/>
        </w:trPr>
        <w:tc>
          <w:tcPr>
            <w:tcW w:w="5495" w:type="dxa"/>
            <w:gridSpan w:val="2"/>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Разом:</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00"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bl>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p w:rsidR="000B4974" w:rsidRPr="000B4974" w:rsidRDefault="000B4974" w:rsidP="000B4974">
      <w:pPr>
        <w:spacing w:after="0" w:line="240" w:lineRule="auto"/>
        <w:ind w:left="7080"/>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0"/>
          <w:szCs w:val="20"/>
          <w:lang w:eastAsia="ru-RU"/>
        </w:rPr>
        <w:t xml:space="preserve">   </w:t>
      </w:r>
      <w:r w:rsidRPr="000B4974">
        <w:rPr>
          <w:rFonts w:ascii="Times New Roman" w:eastAsia="Times New Roman" w:hAnsi="Times New Roman" w:cs="Times New Roman"/>
          <w:b/>
          <w:sz w:val="24"/>
          <w:szCs w:val="24"/>
          <w:lang w:eastAsia="ru-RU"/>
        </w:rPr>
        <w:t xml:space="preserve">ФОРМА XІV-2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1134"/>
        <w:gridCol w:w="1134"/>
        <w:gridCol w:w="1417"/>
        <w:gridCol w:w="1100"/>
      </w:tblGrid>
      <w:tr w:rsidR="000B4974" w:rsidRPr="000B4974" w:rsidTr="00AB16F4">
        <w:tblPrEx>
          <w:tblCellMar>
            <w:top w:w="0" w:type="dxa"/>
            <w:bottom w:w="0" w:type="dxa"/>
          </w:tblCellMar>
        </w:tblPrEx>
        <w:trPr>
          <w:cantSplit/>
        </w:trPr>
        <w:tc>
          <w:tcPr>
            <w:tcW w:w="675" w:type="dxa"/>
            <w:vMerge w:val="restar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п/п</w:t>
            </w:r>
          </w:p>
        </w:tc>
        <w:tc>
          <w:tcPr>
            <w:tcW w:w="4820" w:type="dxa"/>
            <w:vMerge w:val="restart"/>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Назва приладу, марка, фірма- виробник, країна </w:t>
            </w:r>
          </w:p>
        </w:tc>
        <w:tc>
          <w:tcPr>
            <w:tcW w:w="4785" w:type="dxa"/>
            <w:gridSpan w:val="4"/>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Вартість закупівлі</w:t>
            </w:r>
          </w:p>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(тис. грн.)</w:t>
            </w:r>
          </w:p>
        </w:tc>
      </w:tr>
      <w:tr w:rsidR="000B4974" w:rsidRPr="000B4974" w:rsidTr="00AB16F4">
        <w:tblPrEx>
          <w:tblCellMar>
            <w:top w:w="0" w:type="dxa"/>
            <w:bottom w:w="0" w:type="dxa"/>
          </w:tblCellMar>
        </w:tblPrEx>
        <w:trPr>
          <w:cantSplit/>
        </w:trPr>
        <w:tc>
          <w:tcPr>
            <w:tcW w:w="675" w:type="dxa"/>
            <w:vMerge/>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4820" w:type="dxa"/>
            <w:vMerge/>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3685" w:type="dxa"/>
            <w:gridSpan w:val="3"/>
          </w:tcPr>
          <w:p w:rsidR="000B4974" w:rsidRPr="000B4974" w:rsidRDefault="000B4974" w:rsidP="000B4974">
            <w:pPr>
              <w:spacing w:after="0" w:line="240" w:lineRule="auto"/>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 xml:space="preserve">Загальний фонд держбюджету </w:t>
            </w:r>
          </w:p>
        </w:tc>
        <w:tc>
          <w:tcPr>
            <w:tcW w:w="1100" w:type="dxa"/>
            <w:vMerge w:val="restart"/>
          </w:tcPr>
          <w:p w:rsidR="000B4974" w:rsidRPr="000B4974" w:rsidRDefault="000B4974" w:rsidP="000B4974">
            <w:pPr>
              <w:spacing w:after="0" w:line="240" w:lineRule="auto"/>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Спеціальний фонд держ-бюджету</w:t>
            </w:r>
          </w:p>
        </w:tc>
      </w:tr>
      <w:tr w:rsidR="000B4974" w:rsidRPr="000B4974" w:rsidTr="00AB16F4">
        <w:tblPrEx>
          <w:tblCellMar>
            <w:top w:w="0" w:type="dxa"/>
            <w:bottom w:w="0" w:type="dxa"/>
          </w:tblCellMar>
        </w:tblPrEx>
        <w:trPr>
          <w:cantSplit/>
        </w:trPr>
        <w:tc>
          <w:tcPr>
            <w:tcW w:w="675"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482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2268" w:type="dxa"/>
            <w:gridSpan w:val="2"/>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Бюджетна програма</w:t>
            </w:r>
          </w:p>
        </w:tc>
        <w:tc>
          <w:tcPr>
            <w:tcW w:w="1417" w:type="dxa"/>
          </w:tcPr>
          <w:p w:rsidR="000B4974" w:rsidRPr="000B4974" w:rsidRDefault="000B4974" w:rsidP="000B4974">
            <w:pPr>
              <w:spacing w:after="0" w:line="240" w:lineRule="auto"/>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в т.ч.  через ДУ «НЦ ГГГРІ НАН України»</w:t>
            </w:r>
          </w:p>
        </w:tc>
        <w:tc>
          <w:tcPr>
            <w:tcW w:w="1100" w:type="dxa"/>
            <w:vMerge/>
          </w:tcPr>
          <w:p w:rsidR="000B4974" w:rsidRPr="000B4974" w:rsidRDefault="000B4974" w:rsidP="000B4974">
            <w:pPr>
              <w:spacing w:after="0" w:line="240" w:lineRule="auto"/>
              <w:rPr>
                <w:rFonts w:ascii="Times New Roman" w:eastAsia="Times New Roman" w:hAnsi="Times New Roman" w:cs="Times New Roman"/>
                <w:szCs w:val="20"/>
                <w:lang w:eastAsia="ru-RU"/>
              </w:rPr>
            </w:pPr>
          </w:p>
        </w:tc>
      </w:tr>
      <w:tr w:rsidR="000B4974" w:rsidRPr="000B4974" w:rsidTr="00AB16F4">
        <w:tblPrEx>
          <w:tblCellMar>
            <w:top w:w="0" w:type="dxa"/>
            <w:bottom w:w="0" w:type="dxa"/>
          </w:tblCellMar>
        </w:tblPrEx>
        <w:trPr>
          <w:cantSplit/>
        </w:trPr>
        <w:tc>
          <w:tcPr>
            <w:tcW w:w="675" w:type="dxa"/>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p>
        </w:tc>
        <w:tc>
          <w:tcPr>
            <w:tcW w:w="482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 xml:space="preserve">6541030 </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6541230</w:t>
            </w:r>
          </w:p>
        </w:tc>
        <w:tc>
          <w:tcPr>
            <w:tcW w:w="1417" w:type="dxa"/>
          </w:tcPr>
          <w:p w:rsidR="000B4974" w:rsidRPr="000B4974" w:rsidRDefault="000B4974" w:rsidP="000B4974">
            <w:pPr>
              <w:spacing w:after="0" w:line="240" w:lineRule="auto"/>
              <w:rPr>
                <w:rFonts w:ascii="Times New Roman" w:eastAsia="Times New Roman" w:hAnsi="Times New Roman" w:cs="Times New Roman"/>
                <w:szCs w:val="20"/>
                <w:lang w:eastAsia="ru-RU"/>
              </w:rPr>
            </w:pPr>
          </w:p>
        </w:tc>
        <w:tc>
          <w:tcPr>
            <w:tcW w:w="1100" w:type="dxa"/>
          </w:tcPr>
          <w:p w:rsidR="000B4974" w:rsidRPr="000B4974" w:rsidRDefault="000B4974" w:rsidP="000B4974">
            <w:pPr>
              <w:spacing w:after="0" w:line="240" w:lineRule="auto"/>
              <w:rPr>
                <w:rFonts w:ascii="Times New Roman" w:eastAsia="Times New Roman" w:hAnsi="Times New Roman" w:cs="Times New Roman"/>
                <w:szCs w:val="20"/>
                <w:lang w:eastAsia="ru-RU"/>
              </w:rPr>
            </w:pPr>
          </w:p>
        </w:tc>
      </w:tr>
      <w:tr w:rsidR="000B4974" w:rsidRPr="000B4974" w:rsidTr="00AB16F4">
        <w:tblPrEx>
          <w:tblCellMar>
            <w:top w:w="0" w:type="dxa"/>
            <w:bottom w:w="0" w:type="dxa"/>
          </w:tblCellMar>
        </w:tblPrEx>
        <w:trPr>
          <w:cantSplit/>
        </w:trPr>
        <w:tc>
          <w:tcPr>
            <w:tcW w:w="67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482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5</w:t>
            </w:r>
          </w:p>
        </w:tc>
        <w:tc>
          <w:tcPr>
            <w:tcW w:w="11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6</w:t>
            </w:r>
          </w:p>
        </w:tc>
      </w:tr>
      <w:tr w:rsidR="000B4974" w:rsidRPr="000B4974" w:rsidTr="00AB16F4">
        <w:tblPrEx>
          <w:tblCellMar>
            <w:top w:w="0" w:type="dxa"/>
            <w:bottom w:w="0" w:type="dxa"/>
          </w:tblCellMar>
        </w:tblPrEx>
        <w:trPr>
          <w:cantSplit/>
        </w:trPr>
        <w:tc>
          <w:tcPr>
            <w:tcW w:w="67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482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1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r>
      <w:tr w:rsidR="000B4974" w:rsidRPr="000B4974" w:rsidTr="00AB16F4">
        <w:tblPrEx>
          <w:tblCellMar>
            <w:top w:w="0" w:type="dxa"/>
            <w:bottom w:w="0" w:type="dxa"/>
          </w:tblCellMar>
        </w:tblPrEx>
        <w:trPr>
          <w:cantSplit/>
        </w:trPr>
        <w:tc>
          <w:tcPr>
            <w:tcW w:w="67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482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r w:rsidR="000B4974" w:rsidRPr="000B4974" w:rsidTr="00AB16F4">
        <w:tblPrEx>
          <w:tblCellMar>
            <w:top w:w="0" w:type="dxa"/>
            <w:bottom w:w="0" w:type="dxa"/>
          </w:tblCellMar>
        </w:tblPrEx>
        <w:trPr>
          <w:cantSplit/>
        </w:trPr>
        <w:tc>
          <w:tcPr>
            <w:tcW w:w="5495" w:type="dxa"/>
            <w:gridSpan w:val="2"/>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Разом:</w:t>
            </w: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1100"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r>
    </w:tbl>
    <w:p w:rsidR="000B4974" w:rsidRPr="000B4974" w:rsidRDefault="000B4974" w:rsidP="000B4974">
      <w:pPr>
        <w:spacing w:after="0" w:line="240" w:lineRule="auto"/>
        <w:jc w:val="right"/>
        <w:rPr>
          <w:rFonts w:ascii="Times New Roman" w:eastAsia="Times New Roman" w:hAnsi="Times New Roman" w:cs="Times New Roman"/>
          <w:b/>
          <w:sz w:val="24"/>
          <w:szCs w:val="24"/>
          <w:lang w:eastAsia="ru-RU"/>
        </w:rPr>
      </w:pPr>
      <w:r w:rsidRPr="000B4974">
        <w:rPr>
          <w:rFonts w:ascii="Times New Roman" w:eastAsia="Times New Roman" w:hAnsi="Times New Roman" w:cs="Times New Roman"/>
          <w:b/>
          <w:sz w:val="24"/>
          <w:szCs w:val="24"/>
          <w:lang w:eastAsia="ru-RU"/>
        </w:rPr>
        <w:t>ФОРМА XІV-3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5038"/>
        <w:gridCol w:w="1662"/>
        <w:gridCol w:w="2163"/>
      </w:tblGrid>
      <w:tr w:rsidR="000B4974" w:rsidRPr="000B4974" w:rsidTr="00AB16F4">
        <w:tc>
          <w:tcPr>
            <w:tcW w:w="664"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sz w:val="20"/>
                <w:szCs w:val="20"/>
                <w:lang w:eastAsia="ru-RU"/>
              </w:rPr>
              <w:t>№ п/п</w:t>
            </w:r>
          </w:p>
        </w:tc>
        <w:tc>
          <w:tcPr>
            <w:tcW w:w="5038"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Джерела придбання ПЕОМ</w:t>
            </w:r>
          </w:p>
        </w:tc>
        <w:tc>
          <w:tcPr>
            <w:tcW w:w="1662"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Кількість (шт.)</w:t>
            </w:r>
          </w:p>
        </w:tc>
        <w:tc>
          <w:tcPr>
            <w:tcW w:w="2163"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Вартість закупівлі</w:t>
            </w:r>
          </w:p>
          <w:p w:rsidR="000B4974" w:rsidRPr="000B4974" w:rsidRDefault="000B4974" w:rsidP="000B4974">
            <w:pPr>
              <w:spacing w:after="0" w:line="240" w:lineRule="auto"/>
              <w:jc w:val="center"/>
              <w:rPr>
                <w:rFonts w:ascii="Times New Roman" w:eastAsia="Times New Roman" w:hAnsi="Times New Roman" w:cs="Times New Roman"/>
                <w:b/>
                <w:sz w:val="20"/>
                <w:szCs w:val="20"/>
                <w:lang w:eastAsia="ru-RU"/>
              </w:rPr>
            </w:pPr>
            <w:r w:rsidRPr="000B4974">
              <w:rPr>
                <w:rFonts w:ascii="Times New Roman" w:eastAsia="Times New Roman" w:hAnsi="Times New Roman" w:cs="Times New Roman"/>
                <w:sz w:val="20"/>
                <w:szCs w:val="20"/>
                <w:lang w:eastAsia="ru-RU"/>
              </w:rPr>
              <w:t>(тис. грн.)</w:t>
            </w:r>
          </w:p>
        </w:tc>
      </w:tr>
      <w:tr w:rsidR="000B4974" w:rsidRPr="000B4974" w:rsidTr="00AB16F4">
        <w:tc>
          <w:tcPr>
            <w:tcW w:w="664"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5038" w:type="dxa"/>
            <w:shd w:val="clear" w:color="auto" w:fill="auto"/>
          </w:tcPr>
          <w:p w:rsidR="000B4974" w:rsidRPr="000B4974" w:rsidRDefault="000B4974" w:rsidP="000B4974">
            <w:pPr>
              <w:spacing w:after="0" w:line="240" w:lineRule="auto"/>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Cs w:val="20"/>
                <w:lang w:eastAsia="ru-RU"/>
              </w:rPr>
              <w:t>Загальний фонд Держбюджету,</w:t>
            </w:r>
          </w:p>
        </w:tc>
        <w:tc>
          <w:tcPr>
            <w:tcW w:w="1662"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p>
        </w:tc>
        <w:tc>
          <w:tcPr>
            <w:tcW w:w="2163"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p>
        </w:tc>
      </w:tr>
      <w:tr w:rsidR="000B4974" w:rsidRPr="000B4974" w:rsidTr="00AB16F4">
        <w:tc>
          <w:tcPr>
            <w:tcW w:w="664"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5038" w:type="dxa"/>
            <w:shd w:val="clear" w:color="auto" w:fill="auto"/>
          </w:tcPr>
          <w:p w:rsidR="000B4974" w:rsidRPr="000B4974" w:rsidRDefault="000B4974" w:rsidP="000B4974">
            <w:pPr>
              <w:spacing w:after="0" w:line="240" w:lineRule="auto"/>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в т.ч.  НЦ ГГГРІ НАН України</w:t>
            </w:r>
          </w:p>
        </w:tc>
        <w:tc>
          <w:tcPr>
            <w:tcW w:w="1662"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p>
        </w:tc>
        <w:tc>
          <w:tcPr>
            <w:tcW w:w="2163"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p>
        </w:tc>
      </w:tr>
      <w:tr w:rsidR="000B4974" w:rsidRPr="000B4974" w:rsidTr="00AB16F4">
        <w:tc>
          <w:tcPr>
            <w:tcW w:w="664"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5038" w:type="dxa"/>
            <w:shd w:val="clear" w:color="auto" w:fill="auto"/>
          </w:tcPr>
          <w:p w:rsidR="000B4974" w:rsidRPr="000B4974" w:rsidRDefault="000B4974" w:rsidP="000B4974">
            <w:pPr>
              <w:spacing w:after="0" w:line="240" w:lineRule="auto"/>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Спеціальний фонд Держбюджету (комп’ютери)</w:t>
            </w:r>
          </w:p>
        </w:tc>
        <w:tc>
          <w:tcPr>
            <w:tcW w:w="1662"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b/>
                <w:sz w:val="20"/>
                <w:szCs w:val="20"/>
                <w:lang w:val="en-US" w:eastAsia="ru-RU"/>
              </w:rPr>
            </w:pPr>
          </w:p>
        </w:tc>
        <w:tc>
          <w:tcPr>
            <w:tcW w:w="2163"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b/>
                <w:sz w:val="20"/>
                <w:szCs w:val="20"/>
                <w:lang w:val="en-US" w:eastAsia="ru-RU"/>
              </w:rPr>
            </w:pPr>
          </w:p>
        </w:tc>
      </w:tr>
      <w:tr w:rsidR="000B4974" w:rsidRPr="000B4974" w:rsidTr="00AB16F4">
        <w:tc>
          <w:tcPr>
            <w:tcW w:w="664"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p>
        </w:tc>
        <w:tc>
          <w:tcPr>
            <w:tcW w:w="5038" w:type="dxa"/>
            <w:shd w:val="clear" w:color="auto" w:fill="auto"/>
          </w:tcPr>
          <w:p w:rsidR="000B4974" w:rsidRPr="000B4974" w:rsidRDefault="000B4974" w:rsidP="000B4974">
            <w:pPr>
              <w:spacing w:after="0" w:line="240" w:lineRule="auto"/>
              <w:jc w:val="center"/>
              <w:rPr>
                <w:rFonts w:ascii="Times New Roman" w:eastAsia="Times New Roman" w:hAnsi="Times New Roman" w:cs="Times New Roman"/>
                <w:szCs w:val="20"/>
                <w:lang w:eastAsia="ru-RU"/>
              </w:rPr>
            </w:pPr>
            <w:r w:rsidRPr="000B4974">
              <w:rPr>
                <w:rFonts w:ascii="Times New Roman" w:eastAsia="Times New Roman" w:hAnsi="Times New Roman" w:cs="Times New Roman"/>
                <w:szCs w:val="20"/>
                <w:lang w:eastAsia="ru-RU"/>
              </w:rPr>
              <w:t>Разом:</w:t>
            </w:r>
          </w:p>
        </w:tc>
        <w:tc>
          <w:tcPr>
            <w:tcW w:w="1662"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p>
        </w:tc>
        <w:tc>
          <w:tcPr>
            <w:tcW w:w="2163" w:type="dxa"/>
            <w:shd w:val="clear" w:color="auto" w:fill="auto"/>
          </w:tcPr>
          <w:p w:rsidR="000B4974" w:rsidRPr="000B4974" w:rsidRDefault="000B4974" w:rsidP="000B4974">
            <w:pPr>
              <w:spacing w:after="0" w:line="240" w:lineRule="auto"/>
              <w:jc w:val="right"/>
              <w:rPr>
                <w:rFonts w:ascii="Times New Roman" w:eastAsia="Times New Roman" w:hAnsi="Times New Roman" w:cs="Times New Roman"/>
                <w:sz w:val="20"/>
                <w:szCs w:val="20"/>
                <w:lang w:eastAsia="ru-RU"/>
              </w:rPr>
            </w:pPr>
          </w:p>
        </w:tc>
      </w:tr>
    </w:tbl>
    <w:p w:rsidR="000B4974" w:rsidRPr="000B4974" w:rsidRDefault="000B4974" w:rsidP="000B4974">
      <w:pPr>
        <w:spacing w:after="0" w:line="240" w:lineRule="auto"/>
        <w:ind w:firstLine="720"/>
        <w:jc w:val="right"/>
        <w:rPr>
          <w:rFonts w:ascii="Times New Roman" w:eastAsia="Times New Roman" w:hAnsi="Times New Roman" w:cs="Times New Roman"/>
          <w:sz w:val="24"/>
          <w:szCs w:val="24"/>
          <w:lang w:eastAsia="ru-RU"/>
        </w:rPr>
      </w:pPr>
      <w:r w:rsidRPr="000B4974">
        <w:rPr>
          <w:rFonts w:ascii="Times New Roman" w:eastAsia="Times New Roman" w:hAnsi="Times New Roman" w:cs="Times New Roman"/>
          <w:sz w:val="20"/>
          <w:szCs w:val="20"/>
          <w:lang w:eastAsia="ru-RU"/>
        </w:rPr>
        <w:t xml:space="preserve">  </w:t>
      </w:r>
      <w:r w:rsidRPr="000B4974">
        <w:rPr>
          <w:rFonts w:ascii="Times New Roman" w:eastAsia="Times New Roman" w:hAnsi="Times New Roman" w:cs="Times New Roman"/>
          <w:b/>
          <w:sz w:val="24"/>
          <w:szCs w:val="24"/>
          <w:lang w:eastAsia="ru-RU"/>
        </w:rPr>
        <w:t>ФОРМА XІV</w:t>
      </w:r>
      <w:r w:rsidRPr="000B4974">
        <w:rPr>
          <w:rFonts w:ascii="Times New Roman" w:eastAsia="Times New Roman" w:hAnsi="Times New Roman" w:cs="Times New Roman"/>
          <w:sz w:val="24"/>
          <w:szCs w:val="24"/>
          <w:lang w:eastAsia="ru-RU"/>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3828"/>
        <w:gridCol w:w="1417"/>
      </w:tblGrid>
      <w:tr w:rsidR="000B4974" w:rsidRPr="000B4974" w:rsidTr="00AB16F4">
        <w:tblPrEx>
          <w:tblCellMar>
            <w:top w:w="0" w:type="dxa"/>
            <w:bottom w:w="0" w:type="dxa"/>
          </w:tblCellMar>
        </w:tblPrEx>
        <w:tc>
          <w:tcPr>
            <w:tcW w:w="675" w:type="dxa"/>
          </w:tcPr>
          <w:p w:rsidR="000B4974" w:rsidRPr="000B4974" w:rsidRDefault="000B4974" w:rsidP="000B4974">
            <w:pPr>
              <w:spacing w:after="0" w:line="240" w:lineRule="auto"/>
              <w:jc w:val="both"/>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p w:rsidR="000B4974" w:rsidRPr="000B4974" w:rsidRDefault="000B4974" w:rsidP="000B4974">
            <w:pPr>
              <w:spacing w:after="0" w:line="240" w:lineRule="auto"/>
              <w:jc w:val="both"/>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п/п</w:t>
            </w:r>
          </w:p>
        </w:tc>
        <w:tc>
          <w:tcPr>
            <w:tcW w:w="3969" w:type="dxa"/>
          </w:tcPr>
          <w:p w:rsidR="000B4974" w:rsidRPr="000B4974" w:rsidRDefault="000B4974" w:rsidP="000B4974">
            <w:pPr>
              <w:spacing w:after="0" w:line="240" w:lineRule="auto"/>
              <w:jc w:val="both"/>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Назва приладу (українською мовою та мовою оригіналу) і його марка, фірма - виробник, країна походження</w:t>
            </w:r>
          </w:p>
        </w:tc>
        <w:tc>
          <w:tcPr>
            <w:tcW w:w="3828" w:type="dxa"/>
          </w:tcPr>
          <w:p w:rsidR="000B4974" w:rsidRPr="000B4974" w:rsidRDefault="000B4974" w:rsidP="000B4974">
            <w:pPr>
              <w:spacing w:after="0" w:line="240" w:lineRule="auto"/>
              <w:jc w:val="both"/>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Обгрунтування потреби закупівлі приладу (обладнання) в розрізі  наукової тематики, що виконується установою </w:t>
            </w:r>
          </w:p>
        </w:tc>
        <w:tc>
          <w:tcPr>
            <w:tcW w:w="1417" w:type="dxa"/>
          </w:tcPr>
          <w:p w:rsidR="000B4974" w:rsidRPr="000B4974" w:rsidRDefault="000B4974" w:rsidP="000B4974">
            <w:pPr>
              <w:spacing w:after="0" w:line="240" w:lineRule="auto"/>
              <w:jc w:val="both"/>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Вартість, </w:t>
            </w:r>
          </w:p>
          <w:p w:rsidR="000B4974" w:rsidRPr="000B4974" w:rsidRDefault="000B4974" w:rsidP="000B4974">
            <w:pPr>
              <w:spacing w:after="0" w:line="240" w:lineRule="auto"/>
              <w:jc w:val="both"/>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 xml:space="preserve">дол. США або євро </w:t>
            </w:r>
          </w:p>
        </w:tc>
      </w:tr>
      <w:tr w:rsidR="000B4974" w:rsidRPr="000B4974" w:rsidTr="00AB16F4">
        <w:tblPrEx>
          <w:tblCellMar>
            <w:top w:w="0" w:type="dxa"/>
            <w:bottom w:w="0" w:type="dxa"/>
          </w:tblCellMar>
        </w:tblPrEx>
        <w:tc>
          <w:tcPr>
            <w:tcW w:w="67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1</w:t>
            </w:r>
          </w:p>
        </w:tc>
        <w:tc>
          <w:tcPr>
            <w:tcW w:w="3969"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2</w:t>
            </w:r>
          </w:p>
        </w:tc>
        <w:tc>
          <w:tcPr>
            <w:tcW w:w="382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3</w:t>
            </w: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4</w:t>
            </w:r>
          </w:p>
        </w:tc>
      </w:tr>
      <w:tr w:rsidR="000B4974" w:rsidRPr="000B4974" w:rsidTr="00AB16F4">
        <w:tblPrEx>
          <w:tblCellMar>
            <w:top w:w="0" w:type="dxa"/>
            <w:bottom w:w="0" w:type="dxa"/>
          </w:tblCellMar>
        </w:tblPrEx>
        <w:tc>
          <w:tcPr>
            <w:tcW w:w="675"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p>
        </w:tc>
        <w:tc>
          <w:tcPr>
            <w:tcW w:w="3969"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3828"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c>
          <w:tcPr>
            <w:tcW w:w="1417" w:type="dxa"/>
          </w:tcPr>
          <w:p w:rsidR="000B4974" w:rsidRPr="000B4974" w:rsidRDefault="000B4974" w:rsidP="000B4974">
            <w:pPr>
              <w:spacing w:after="0" w:line="240" w:lineRule="auto"/>
              <w:jc w:val="center"/>
              <w:rPr>
                <w:rFonts w:ascii="Times New Roman" w:eastAsia="Times New Roman" w:hAnsi="Times New Roman" w:cs="Times New Roman"/>
                <w:sz w:val="20"/>
                <w:szCs w:val="20"/>
                <w:lang w:eastAsia="ru-RU"/>
              </w:rPr>
            </w:pPr>
            <w:r w:rsidRPr="000B4974">
              <w:rPr>
                <w:rFonts w:ascii="Times New Roman" w:eastAsia="Times New Roman" w:hAnsi="Times New Roman" w:cs="Times New Roman"/>
                <w:sz w:val="20"/>
                <w:szCs w:val="20"/>
                <w:lang w:eastAsia="ru-RU"/>
              </w:rPr>
              <w:t>-</w:t>
            </w:r>
          </w:p>
        </w:tc>
      </w:tr>
    </w:tbl>
    <w:p w:rsidR="000B4974" w:rsidRPr="000B4974" w:rsidRDefault="000B4974" w:rsidP="000B4974">
      <w:pPr>
        <w:spacing w:after="0" w:line="240" w:lineRule="auto"/>
        <w:rPr>
          <w:rFonts w:ascii="Times New Roman" w:eastAsia="Times New Roman" w:hAnsi="Times New Roman" w:cs="Times New Roman"/>
          <w:sz w:val="20"/>
          <w:szCs w:val="20"/>
          <w:lang w:eastAsia="ru-RU"/>
        </w:rPr>
      </w:pPr>
    </w:p>
    <w:p w:rsidR="000B4974" w:rsidRPr="00CF7EF4" w:rsidRDefault="000B4974" w:rsidP="00CF7EF4">
      <w:pPr>
        <w:spacing w:after="0" w:line="240" w:lineRule="auto"/>
        <w:rPr>
          <w:rFonts w:ascii="Times New Roman" w:eastAsia="Times New Roman" w:hAnsi="Times New Roman" w:cs="Times New Roman"/>
          <w:sz w:val="24"/>
          <w:szCs w:val="24"/>
          <w:lang w:eastAsia="uk-UA"/>
        </w:rPr>
      </w:pPr>
      <w:bookmarkStart w:id="0" w:name="_GoBack"/>
      <w:bookmarkEnd w:id="0"/>
    </w:p>
    <w:sectPr w:rsidR="000B4974" w:rsidRPr="00CF7EF4" w:rsidSect="00B52ADC">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udrashov">
    <w:altName w:val="Calibri"/>
    <w:charset w:val="00"/>
    <w:family w:val="swiss"/>
    <w:pitch w:val="variable"/>
    <w:sig w:usb0="00000203" w:usb1="00000000" w:usb2="00000000" w:usb3="00000000" w:csb0="00000005" w:csb1="00000000"/>
  </w:font>
  <w:font w:name="Petersburg">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burg">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42" w:rsidRDefault="000B4974" w:rsidP="00AD796B">
    <w:pPr>
      <w:pStyle w:val="ab"/>
      <w:ind w:right="674"/>
      <w:jc w:val="center"/>
    </w:pPr>
    <w:r>
      <w:fldChar w:fldCharType="begin"/>
    </w:r>
    <w:r>
      <w:instrText xml:space="preserve"> PAGE   \* MERGEFORMAT </w:instrText>
    </w:r>
    <w:r>
      <w:fldChar w:fldCharType="separate"/>
    </w:r>
    <w:r>
      <w:rPr>
        <w:noProof/>
      </w:rPr>
      <w:t>131</w:t>
    </w:r>
    <w:r>
      <w:fldChar w:fldCharType="end"/>
    </w:r>
  </w:p>
  <w:p w:rsidR="00AE4042" w:rsidRDefault="000B497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4F3"/>
    <w:multiLevelType w:val="multilevel"/>
    <w:tmpl w:val="08AA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75579"/>
    <w:multiLevelType w:val="multilevel"/>
    <w:tmpl w:val="8282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A4422"/>
    <w:multiLevelType w:val="multilevel"/>
    <w:tmpl w:val="01DC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763D05"/>
    <w:multiLevelType w:val="hybridMultilevel"/>
    <w:tmpl w:val="5F3E5C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4E1265"/>
    <w:multiLevelType w:val="multilevel"/>
    <w:tmpl w:val="E676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A35D1"/>
    <w:multiLevelType w:val="multilevel"/>
    <w:tmpl w:val="B548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E4003"/>
    <w:multiLevelType w:val="multilevel"/>
    <w:tmpl w:val="CDC46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0806598"/>
    <w:multiLevelType w:val="multilevel"/>
    <w:tmpl w:val="6C1E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B4F7F"/>
    <w:multiLevelType w:val="multilevel"/>
    <w:tmpl w:val="FBDA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89322E"/>
    <w:multiLevelType w:val="multilevel"/>
    <w:tmpl w:val="88C0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E4EF0"/>
    <w:multiLevelType w:val="multilevel"/>
    <w:tmpl w:val="31AC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9A000C"/>
    <w:multiLevelType w:val="multilevel"/>
    <w:tmpl w:val="1154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191D13"/>
    <w:multiLevelType w:val="multilevel"/>
    <w:tmpl w:val="131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A1572B"/>
    <w:multiLevelType w:val="multilevel"/>
    <w:tmpl w:val="BA8A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DB0DAA"/>
    <w:multiLevelType w:val="multilevel"/>
    <w:tmpl w:val="AE6E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135D05"/>
    <w:multiLevelType w:val="hybridMultilevel"/>
    <w:tmpl w:val="BA9C7D68"/>
    <w:lvl w:ilvl="0" w:tplc="31584C4C">
      <w:start w:val="1"/>
      <w:numFmt w:val="bullet"/>
      <w:pStyle w:val="3"/>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6A670C"/>
    <w:multiLevelType w:val="multilevel"/>
    <w:tmpl w:val="EE9A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1570EF"/>
    <w:multiLevelType w:val="multilevel"/>
    <w:tmpl w:val="AF1AE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CC483D"/>
    <w:multiLevelType w:val="multilevel"/>
    <w:tmpl w:val="24F4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2317AD"/>
    <w:multiLevelType w:val="multilevel"/>
    <w:tmpl w:val="DCFA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EB7D5C"/>
    <w:multiLevelType w:val="multilevel"/>
    <w:tmpl w:val="205E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82186C"/>
    <w:multiLevelType w:val="multilevel"/>
    <w:tmpl w:val="14A8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4A074C"/>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17"/>
  </w:num>
  <w:num w:numId="3">
    <w:abstractNumId w:val="11"/>
  </w:num>
  <w:num w:numId="4">
    <w:abstractNumId w:val="13"/>
  </w:num>
  <w:num w:numId="5">
    <w:abstractNumId w:val="4"/>
  </w:num>
  <w:num w:numId="6">
    <w:abstractNumId w:val="18"/>
  </w:num>
  <w:num w:numId="7">
    <w:abstractNumId w:val="8"/>
  </w:num>
  <w:num w:numId="8">
    <w:abstractNumId w:val="14"/>
  </w:num>
  <w:num w:numId="9">
    <w:abstractNumId w:val="19"/>
  </w:num>
  <w:num w:numId="10">
    <w:abstractNumId w:val="20"/>
  </w:num>
  <w:num w:numId="11">
    <w:abstractNumId w:val="5"/>
  </w:num>
  <w:num w:numId="12">
    <w:abstractNumId w:val="3"/>
  </w:num>
  <w:num w:numId="13">
    <w:abstractNumId w:val="7"/>
  </w:num>
  <w:num w:numId="14">
    <w:abstractNumId w:val="12"/>
  </w:num>
  <w:num w:numId="15">
    <w:abstractNumId w:val="1"/>
  </w:num>
  <w:num w:numId="16">
    <w:abstractNumId w:val="9"/>
  </w:num>
  <w:num w:numId="17">
    <w:abstractNumId w:val="0"/>
  </w:num>
  <w:num w:numId="18">
    <w:abstractNumId w:val="21"/>
  </w:num>
  <w:num w:numId="19">
    <w:abstractNumId w:val="22"/>
  </w:num>
  <w:num w:numId="20">
    <w:abstractNumId w:val="15"/>
  </w:num>
  <w:num w:numId="21">
    <w:abstractNumId w:val="2"/>
  </w:num>
  <w:num w:numId="22">
    <w:abstractNumId w:val="16"/>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0"/>
    <w:rsid w:val="00037988"/>
    <w:rsid w:val="00081D4F"/>
    <w:rsid w:val="000952AF"/>
    <w:rsid w:val="000A31B4"/>
    <w:rsid w:val="000A6D0C"/>
    <w:rsid w:val="000B4974"/>
    <w:rsid w:val="000B5B72"/>
    <w:rsid w:val="000C1C67"/>
    <w:rsid w:val="000E2C20"/>
    <w:rsid w:val="00116935"/>
    <w:rsid w:val="001277BD"/>
    <w:rsid w:val="00143727"/>
    <w:rsid w:val="001D6EF6"/>
    <w:rsid w:val="00241A98"/>
    <w:rsid w:val="00242BF9"/>
    <w:rsid w:val="002B234F"/>
    <w:rsid w:val="00323CD4"/>
    <w:rsid w:val="00344660"/>
    <w:rsid w:val="003B6958"/>
    <w:rsid w:val="003D6A42"/>
    <w:rsid w:val="003F066C"/>
    <w:rsid w:val="003F345A"/>
    <w:rsid w:val="003F513D"/>
    <w:rsid w:val="00461E53"/>
    <w:rsid w:val="00465B39"/>
    <w:rsid w:val="004A0E82"/>
    <w:rsid w:val="004C7752"/>
    <w:rsid w:val="00502205"/>
    <w:rsid w:val="005143FC"/>
    <w:rsid w:val="00543090"/>
    <w:rsid w:val="00594DAB"/>
    <w:rsid w:val="00595382"/>
    <w:rsid w:val="005B4602"/>
    <w:rsid w:val="005C626B"/>
    <w:rsid w:val="005D271B"/>
    <w:rsid w:val="005D4C61"/>
    <w:rsid w:val="005F1DFF"/>
    <w:rsid w:val="006068F5"/>
    <w:rsid w:val="0063418D"/>
    <w:rsid w:val="00643D11"/>
    <w:rsid w:val="00676016"/>
    <w:rsid w:val="006767DE"/>
    <w:rsid w:val="00702149"/>
    <w:rsid w:val="007165F5"/>
    <w:rsid w:val="00736E7C"/>
    <w:rsid w:val="007D0AFA"/>
    <w:rsid w:val="00853CDD"/>
    <w:rsid w:val="008A3CB9"/>
    <w:rsid w:val="008D26EF"/>
    <w:rsid w:val="00951125"/>
    <w:rsid w:val="009555A8"/>
    <w:rsid w:val="00982A7B"/>
    <w:rsid w:val="009B4FB1"/>
    <w:rsid w:val="009B5E22"/>
    <w:rsid w:val="009D4A14"/>
    <w:rsid w:val="00A01993"/>
    <w:rsid w:val="00A31959"/>
    <w:rsid w:val="00A3712D"/>
    <w:rsid w:val="00A62A47"/>
    <w:rsid w:val="00AA50E0"/>
    <w:rsid w:val="00AC5B38"/>
    <w:rsid w:val="00AE7D71"/>
    <w:rsid w:val="00B00153"/>
    <w:rsid w:val="00B018E5"/>
    <w:rsid w:val="00B01CB9"/>
    <w:rsid w:val="00B07274"/>
    <w:rsid w:val="00B15ABC"/>
    <w:rsid w:val="00B52ADC"/>
    <w:rsid w:val="00B52F68"/>
    <w:rsid w:val="00BC3B36"/>
    <w:rsid w:val="00BC3E65"/>
    <w:rsid w:val="00BC6A6A"/>
    <w:rsid w:val="00BD042A"/>
    <w:rsid w:val="00BF0FEC"/>
    <w:rsid w:val="00BF1CBA"/>
    <w:rsid w:val="00C153CF"/>
    <w:rsid w:val="00C158CB"/>
    <w:rsid w:val="00CA3CB9"/>
    <w:rsid w:val="00CA5793"/>
    <w:rsid w:val="00CC149F"/>
    <w:rsid w:val="00CC52C5"/>
    <w:rsid w:val="00CE58D7"/>
    <w:rsid w:val="00CF7891"/>
    <w:rsid w:val="00CF7EF4"/>
    <w:rsid w:val="00D37A80"/>
    <w:rsid w:val="00D470E8"/>
    <w:rsid w:val="00DC1B2F"/>
    <w:rsid w:val="00E25682"/>
    <w:rsid w:val="00E279AB"/>
    <w:rsid w:val="00EA4AEB"/>
    <w:rsid w:val="00ED465B"/>
    <w:rsid w:val="00ED569C"/>
    <w:rsid w:val="00EE2987"/>
    <w:rsid w:val="00EF69F5"/>
    <w:rsid w:val="00F40AF7"/>
    <w:rsid w:val="00F70470"/>
    <w:rsid w:val="00F81F22"/>
    <w:rsid w:val="00FC061D"/>
    <w:rsid w:val="00FC37F2"/>
    <w:rsid w:val="00FE3F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4974"/>
    <w:pPr>
      <w:keepNext/>
      <w:spacing w:after="0" w:line="240" w:lineRule="auto"/>
      <w:outlineLvl w:val="0"/>
    </w:pPr>
    <w:rPr>
      <w:rFonts w:ascii="Times New Roman" w:eastAsia="Times New Roman" w:hAnsi="Times New Roman" w:cs="Times New Roman"/>
      <w:b/>
      <w:sz w:val="24"/>
      <w:szCs w:val="20"/>
      <w:lang w:val="x-none" w:eastAsia="ru-RU"/>
    </w:rPr>
  </w:style>
  <w:style w:type="paragraph" w:styleId="2">
    <w:name w:val="heading 2"/>
    <w:basedOn w:val="a"/>
    <w:next w:val="a"/>
    <w:link w:val="20"/>
    <w:qFormat/>
    <w:rsid w:val="000B4974"/>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0">
    <w:name w:val="heading 3"/>
    <w:basedOn w:val="a"/>
    <w:next w:val="a"/>
    <w:link w:val="31"/>
    <w:qFormat/>
    <w:rsid w:val="000B4974"/>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0B4974"/>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436,baiaagaaboqcaaadswuaaaxbbqaaaaaaaaaaaaaaaaaaaaaaaaaaaaaaaaaaaaaaaaaaaaaaaaaaaaaaaaaaaaaaaaaaaaaaaaaaaaaaaaaaaaaaaaaaaaaaaaaaaaaaaaaaaaaaaaaaaaaaaaaaaaaaaaaaaaaaaaaaaaaaaaaaaaaaaaaaaaaaaaaaaaaaaaaaaaaaaaaaaaaaaaaaaaaaaaaaaaaaaaaaaaaa"/>
    <w:basedOn w:val="a"/>
    <w:rsid w:val="00B52A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B52A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nhideWhenUsed/>
    <w:rsid w:val="00B52ADC"/>
    <w:rPr>
      <w:color w:val="0000FF"/>
      <w:u w:val="single"/>
    </w:rPr>
  </w:style>
  <w:style w:type="paragraph" w:styleId="a5">
    <w:name w:val="List Paragraph"/>
    <w:basedOn w:val="a"/>
    <w:uiPriority w:val="34"/>
    <w:qFormat/>
    <w:rsid w:val="00B52ADC"/>
    <w:pPr>
      <w:ind w:left="720"/>
      <w:contextualSpacing/>
    </w:pPr>
  </w:style>
  <w:style w:type="character" w:customStyle="1" w:styleId="10">
    <w:name w:val="Заголовок 1 Знак"/>
    <w:basedOn w:val="a0"/>
    <w:link w:val="1"/>
    <w:rsid w:val="000B4974"/>
    <w:rPr>
      <w:rFonts w:ascii="Times New Roman" w:eastAsia="Times New Roman" w:hAnsi="Times New Roman" w:cs="Times New Roman"/>
      <w:b/>
      <w:sz w:val="24"/>
      <w:szCs w:val="20"/>
      <w:lang w:val="x-none" w:eastAsia="ru-RU"/>
    </w:rPr>
  </w:style>
  <w:style w:type="character" w:customStyle="1" w:styleId="20">
    <w:name w:val="Заголовок 2 Знак"/>
    <w:basedOn w:val="a0"/>
    <w:link w:val="2"/>
    <w:rsid w:val="000B4974"/>
    <w:rPr>
      <w:rFonts w:ascii="Times New Roman" w:eastAsia="Times New Roman" w:hAnsi="Times New Roman" w:cs="Times New Roman"/>
      <w:b/>
      <w:sz w:val="24"/>
      <w:szCs w:val="20"/>
      <w:lang w:eastAsia="ru-RU"/>
    </w:rPr>
  </w:style>
  <w:style w:type="character" w:customStyle="1" w:styleId="31">
    <w:name w:val="Заголовок 3 Знак"/>
    <w:basedOn w:val="a0"/>
    <w:link w:val="30"/>
    <w:rsid w:val="000B4974"/>
    <w:rPr>
      <w:rFonts w:ascii="Arial" w:eastAsia="Times New Roman" w:hAnsi="Arial" w:cs="Arial"/>
      <w:b/>
      <w:bCs/>
      <w:sz w:val="26"/>
      <w:szCs w:val="26"/>
      <w:lang w:val="ru-RU" w:eastAsia="ru-RU"/>
    </w:rPr>
  </w:style>
  <w:style w:type="character" w:customStyle="1" w:styleId="40">
    <w:name w:val="Заголовок 4 Знак"/>
    <w:basedOn w:val="a0"/>
    <w:link w:val="4"/>
    <w:rsid w:val="000B4974"/>
    <w:rPr>
      <w:rFonts w:ascii="Times New Roman" w:eastAsia="Times New Roman" w:hAnsi="Times New Roman" w:cs="Times New Roman"/>
      <w:b/>
      <w:bCs/>
      <w:sz w:val="28"/>
      <w:szCs w:val="28"/>
      <w:lang w:val="ru-RU" w:eastAsia="ru-RU"/>
    </w:rPr>
  </w:style>
  <w:style w:type="numbering" w:customStyle="1" w:styleId="11">
    <w:name w:val="Нет списка1"/>
    <w:next w:val="a2"/>
    <w:semiHidden/>
    <w:rsid w:val="000B4974"/>
  </w:style>
  <w:style w:type="paragraph" w:customStyle="1" w:styleId="Normal">
    <w:name w:val="Normal"/>
    <w:rsid w:val="000B4974"/>
    <w:pPr>
      <w:spacing w:after="0" w:line="240" w:lineRule="auto"/>
    </w:pPr>
    <w:rPr>
      <w:rFonts w:ascii="Times New Roman" w:eastAsia="Times New Roman" w:hAnsi="Times New Roman" w:cs="Times New Roman"/>
      <w:sz w:val="20"/>
      <w:szCs w:val="20"/>
      <w:lang w:val="ru-RU" w:eastAsia="ru-RU"/>
    </w:rPr>
  </w:style>
  <w:style w:type="paragraph" w:customStyle="1" w:styleId="heading1">
    <w:name w:val="heading 1"/>
    <w:basedOn w:val="Normal"/>
    <w:next w:val="Normal"/>
    <w:rsid w:val="000B4974"/>
    <w:pPr>
      <w:keepNext/>
      <w:jc w:val="right"/>
    </w:pPr>
    <w:rPr>
      <w:rFonts w:ascii="Kudrashov" w:hAnsi="Kudrashov"/>
      <w:sz w:val="24"/>
    </w:rPr>
  </w:style>
  <w:style w:type="paragraph" w:customStyle="1" w:styleId="heading2">
    <w:name w:val="heading 2"/>
    <w:basedOn w:val="Normal"/>
    <w:next w:val="Normal"/>
    <w:rsid w:val="000B4974"/>
    <w:pPr>
      <w:keepNext/>
      <w:jc w:val="center"/>
    </w:pPr>
    <w:rPr>
      <w:rFonts w:ascii="Kudrashov" w:hAnsi="Kudrashov"/>
      <w:b/>
      <w:sz w:val="24"/>
    </w:rPr>
  </w:style>
  <w:style w:type="paragraph" w:customStyle="1" w:styleId="heading3">
    <w:name w:val="heading 3"/>
    <w:basedOn w:val="Normal"/>
    <w:next w:val="Normal"/>
    <w:rsid w:val="000B4974"/>
    <w:pPr>
      <w:keepNext/>
      <w:spacing w:before="120"/>
      <w:ind w:firstLine="709"/>
      <w:jc w:val="both"/>
    </w:pPr>
    <w:rPr>
      <w:rFonts w:ascii="Kudrashov" w:hAnsi="Kudrashov"/>
      <w:i/>
      <w:sz w:val="24"/>
    </w:rPr>
  </w:style>
  <w:style w:type="paragraph" w:customStyle="1" w:styleId="heading4">
    <w:name w:val="heading 4"/>
    <w:basedOn w:val="Normal"/>
    <w:next w:val="Normal"/>
    <w:rsid w:val="000B4974"/>
    <w:pPr>
      <w:keepNext/>
      <w:spacing w:before="120"/>
      <w:ind w:firstLine="709"/>
      <w:jc w:val="center"/>
    </w:pPr>
    <w:rPr>
      <w:rFonts w:ascii="Kudrashov" w:hAnsi="Kudrashov"/>
      <w:b/>
      <w:sz w:val="24"/>
    </w:rPr>
  </w:style>
  <w:style w:type="paragraph" w:customStyle="1" w:styleId="heading5">
    <w:name w:val="heading 5"/>
    <w:basedOn w:val="Normal"/>
    <w:next w:val="Normal"/>
    <w:rsid w:val="000B4974"/>
    <w:pPr>
      <w:keepNext/>
      <w:spacing w:before="120"/>
      <w:ind w:firstLine="709"/>
      <w:jc w:val="both"/>
    </w:pPr>
    <w:rPr>
      <w:rFonts w:ascii="Kudrashov" w:hAnsi="Kudrashov"/>
      <w:b/>
      <w:sz w:val="24"/>
    </w:rPr>
  </w:style>
  <w:style w:type="paragraph" w:customStyle="1" w:styleId="heading6">
    <w:name w:val="heading 6"/>
    <w:basedOn w:val="Normal"/>
    <w:next w:val="Normal"/>
    <w:rsid w:val="000B4974"/>
    <w:pPr>
      <w:keepNext/>
      <w:spacing w:before="120"/>
      <w:ind w:firstLine="709"/>
      <w:jc w:val="both"/>
    </w:pPr>
    <w:rPr>
      <w:sz w:val="24"/>
      <w:lang w:val="uk-UA"/>
    </w:rPr>
  </w:style>
  <w:style w:type="paragraph" w:customStyle="1" w:styleId="heading7">
    <w:name w:val="heading 7"/>
    <w:basedOn w:val="Normal"/>
    <w:next w:val="Normal"/>
    <w:rsid w:val="000B4974"/>
    <w:pPr>
      <w:keepNext/>
      <w:jc w:val="both"/>
    </w:pPr>
    <w:rPr>
      <w:sz w:val="24"/>
      <w:lang w:val="uk-UA"/>
    </w:rPr>
  </w:style>
  <w:style w:type="character" w:customStyle="1" w:styleId="DefaultParagraphFont">
    <w:name w:val="Default Paragraph Font"/>
    <w:rsid w:val="000B4974"/>
  </w:style>
  <w:style w:type="paragraph" w:customStyle="1" w:styleId="footer">
    <w:name w:val="footer"/>
    <w:basedOn w:val="Normal"/>
    <w:rsid w:val="000B4974"/>
    <w:pPr>
      <w:tabs>
        <w:tab w:val="center" w:pos="4703"/>
        <w:tab w:val="right" w:pos="9406"/>
      </w:tabs>
    </w:pPr>
  </w:style>
  <w:style w:type="character" w:customStyle="1" w:styleId="pagenumber">
    <w:name w:val="page number"/>
    <w:basedOn w:val="DefaultParagraphFont"/>
    <w:rsid w:val="000B4974"/>
  </w:style>
  <w:style w:type="paragraph" w:customStyle="1" w:styleId="BodyText">
    <w:name w:val="Body Text"/>
    <w:basedOn w:val="Normal"/>
    <w:rsid w:val="000B4974"/>
    <w:pPr>
      <w:jc w:val="both"/>
    </w:pPr>
    <w:rPr>
      <w:rFonts w:ascii="Kudrashov" w:hAnsi="Kudrashov"/>
      <w:sz w:val="24"/>
    </w:rPr>
  </w:style>
  <w:style w:type="paragraph" w:customStyle="1" w:styleId="BodyText2">
    <w:name w:val="Body Text 2"/>
    <w:basedOn w:val="Normal"/>
    <w:rsid w:val="000B4974"/>
    <w:pPr>
      <w:spacing w:before="120"/>
      <w:ind w:firstLine="709"/>
      <w:jc w:val="center"/>
    </w:pPr>
    <w:rPr>
      <w:rFonts w:ascii="Kudrashov" w:hAnsi="Kudrashov"/>
      <w:b/>
      <w:sz w:val="24"/>
    </w:rPr>
  </w:style>
  <w:style w:type="paragraph" w:customStyle="1" w:styleId="caption">
    <w:name w:val="caption"/>
    <w:basedOn w:val="Normal"/>
    <w:next w:val="Normal"/>
    <w:rsid w:val="000B4974"/>
    <w:pPr>
      <w:spacing w:before="120"/>
      <w:ind w:firstLine="709"/>
      <w:jc w:val="center"/>
    </w:pPr>
    <w:rPr>
      <w:rFonts w:ascii="Kudrashov" w:hAnsi="Kudrashov"/>
      <w:b/>
      <w:sz w:val="24"/>
    </w:rPr>
  </w:style>
  <w:style w:type="paragraph" w:customStyle="1" w:styleId="BodyTextIndent2">
    <w:name w:val="Body Text Indent 2"/>
    <w:basedOn w:val="Normal"/>
    <w:rsid w:val="000B4974"/>
    <w:pPr>
      <w:ind w:firstLine="720"/>
      <w:jc w:val="both"/>
    </w:pPr>
    <w:rPr>
      <w:sz w:val="24"/>
      <w:lang w:val="uk-UA"/>
    </w:rPr>
  </w:style>
  <w:style w:type="paragraph" w:customStyle="1" w:styleId="BodyTextIndent3">
    <w:name w:val="Body Text Indent 3"/>
    <w:basedOn w:val="Normal"/>
    <w:rsid w:val="000B4974"/>
    <w:pPr>
      <w:spacing w:before="120"/>
      <w:ind w:firstLine="708"/>
      <w:jc w:val="both"/>
    </w:pPr>
    <w:rPr>
      <w:sz w:val="24"/>
      <w:lang w:val="uk-UA"/>
    </w:rPr>
  </w:style>
  <w:style w:type="paragraph" w:styleId="a6">
    <w:name w:val="Body Text Indent"/>
    <w:basedOn w:val="a"/>
    <w:link w:val="a7"/>
    <w:rsid w:val="000B4974"/>
    <w:pPr>
      <w:spacing w:after="0" w:line="240" w:lineRule="auto"/>
      <w:ind w:left="284" w:hanging="284"/>
      <w:jc w:val="both"/>
    </w:pPr>
    <w:rPr>
      <w:rFonts w:ascii="Times New Roman" w:eastAsia="Times New Roman" w:hAnsi="Times New Roman" w:cs="Times New Roman"/>
      <w:sz w:val="24"/>
      <w:szCs w:val="20"/>
      <w:lang w:eastAsia="x-none"/>
    </w:rPr>
  </w:style>
  <w:style w:type="character" w:customStyle="1" w:styleId="a7">
    <w:name w:val="Основной текст с отступом Знак"/>
    <w:basedOn w:val="a0"/>
    <w:link w:val="a6"/>
    <w:rsid w:val="000B4974"/>
    <w:rPr>
      <w:rFonts w:ascii="Times New Roman" w:eastAsia="Times New Roman" w:hAnsi="Times New Roman" w:cs="Times New Roman"/>
      <w:sz w:val="24"/>
      <w:szCs w:val="20"/>
      <w:lang w:eastAsia="x-none"/>
    </w:rPr>
  </w:style>
  <w:style w:type="paragraph" w:customStyle="1" w:styleId="a8">
    <w:name w:val="Обращение"/>
    <w:basedOn w:val="a"/>
    <w:rsid w:val="000B4974"/>
    <w:pPr>
      <w:spacing w:after="120" w:line="240" w:lineRule="auto"/>
      <w:jc w:val="center"/>
    </w:pPr>
    <w:rPr>
      <w:rFonts w:ascii="Times New Roman" w:eastAsia="Times New Roman" w:hAnsi="Times New Roman" w:cs="Times New Roman"/>
      <w:sz w:val="28"/>
      <w:szCs w:val="20"/>
      <w:lang w:val="ru-RU" w:eastAsia="ru-RU"/>
    </w:rPr>
  </w:style>
  <w:style w:type="paragraph" w:styleId="21">
    <w:name w:val="Body Text 2"/>
    <w:basedOn w:val="a"/>
    <w:link w:val="22"/>
    <w:rsid w:val="000B4974"/>
    <w:pPr>
      <w:spacing w:after="0" w:line="30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0B4974"/>
    <w:rPr>
      <w:rFonts w:ascii="Times New Roman" w:eastAsia="Times New Roman" w:hAnsi="Times New Roman" w:cs="Times New Roman"/>
      <w:sz w:val="28"/>
      <w:szCs w:val="20"/>
      <w:lang w:eastAsia="ru-RU"/>
    </w:rPr>
  </w:style>
  <w:style w:type="paragraph" w:styleId="32">
    <w:name w:val="Body Text 3"/>
    <w:basedOn w:val="a"/>
    <w:link w:val="33"/>
    <w:rsid w:val="000B4974"/>
    <w:pPr>
      <w:spacing w:before="20" w:after="0" w:line="216" w:lineRule="auto"/>
      <w:jc w:val="both"/>
    </w:pPr>
    <w:rPr>
      <w:rFonts w:ascii="Times New Roman" w:eastAsia="Times New Roman" w:hAnsi="Times New Roman" w:cs="Times New Roman"/>
      <w:sz w:val="26"/>
      <w:szCs w:val="20"/>
      <w:lang w:eastAsia="ru-RU"/>
    </w:rPr>
  </w:style>
  <w:style w:type="character" w:customStyle="1" w:styleId="33">
    <w:name w:val="Основной текст 3 Знак"/>
    <w:basedOn w:val="a0"/>
    <w:link w:val="32"/>
    <w:rsid w:val="000B4974"/>
    <w:rPr>
      <w:rFonts w:ascii="Times New Roman" w:eastAsia="Times New Roman" w:hAnsi="Times New Roman" w:cs="Times New Roman"/>
      <w:sz w:val="26"/>
      <w:szCs w:val="20"/>
      <w:lang w:eastAsia="ru-RU"/>
    </w:rPr>
  </w:style>
  <w:style w:type="paragraph" w:styleId="a9">
    <w:name w:val="Body Text"/>
    <w:basedOn w:val="a"/>
    <w:link w:val="aa"/>
    <w:rsid w:val="000B4974"/>
    <w:pPr>
      <w:spacing w:after="120" w:line="240" w:lineRule="auto"/>
    </w:pPr>
    <w:rPr>
      <w:rFonts w:ascii="Times New Roman" w:eastAsia="Times New Roman" w:hAnsi="Times New Roman" w:cs="Times New Roman"/>
      <w:sz w:val="28"/>
      <w:szCs w:val="20"/>
      <w:lang w:val="x-none" w:eastAsia="ru-RU"/>
    </w:rPr>
  </w:style>
  <w:style w:type="character" w:customStyle="1" w:styleId="aa">
    <w:name w:val="Основной текст Знак"/>
    <w:basedOn w:val="a0"/>
    <w:link w:val="a9"/>
    <w:rsid w:val="000B4974"/>
    <w:rPr>
      <w:rFonts w:ascii="Times New Roman" w:eastAsia="Times New Roman" w:hAnsi="Times New Roman" w:cs="Times New Roman"/>
      <w:sz w:val="28"/>
      <w:szCs w:val="20"/>
      <w:lang w:val="x-none" w:eastAsia="ru-RU"/>
    </w:rPr>
  </w:style>
  <w:style w:type="paragraph" w:styleId="ab">
    <w:name w:val="header"/>
    <w:basedOn w:val="a"/>
    <w:link w:val="ac"/>
    <w:uiPriority w:val="99"/>
    <w:rsid w:val="000B4974"/>
    <w:pPr>
      <w:tabs>
        <w:tab w:val="center" w:pos="4153"/>
        <w:tab w:val="right" w:pos="8306"/>
      </w:tabs>
      <w:spacing w:after="0" w:line="240" w:lineRule="auto"/>
    </w:pPr>
    <w:rPr>
      <w:rFonts w:ascii="Times New Roman" w:eastAsia="Times New Roman" w:hAnsi="Times New Roman" w:cs="Times New Roman"/>
      <w:sz w:val="28"/>
      <w:szCs w:val="20"/>
      <w:lang w:eastAsia="x-none"/>
    </w:rPr>
  </w:style>
  <w:style w:type="character" w:customStyle="1" w:styleId="ac">
    <w:name w:val="Верхний колонтитул Знак"/>
    <w:basedOn w:val="a0"/>
    <w:link w:val="ab"/>
    <w:uiPriority w:val="99"/>
    <w:rsid w:val="000B4974"/>
    <w:rPr>
      <w:rFonts w:ascii="Times New Roman" w:eastAsia="Times New Roman" w:hAnsi="Times New Roman" w:cs="Times New Roman"/>
      <w:sz w:val="28"/>
      <w:szCs w:val="20"/>
      <w:lang w:eastAsia="x-none"/>
    </w:rPr>
  </w:style>
  <w:style w:type="paragraph" w:styleId="ad">
    <w:name w:val="caption"/>
    <w:basedOn w:val="a"/>
    <w:next w:val="a"/>
    <w:uiPriority w:val="35"/>
    <w:qFormat/>
    <w:rsid w:val="000B4974"/>
    <w:pPr>
      <w:shd w:val="clear" w:color="auto" w:fill="FFFFFF"/>
      <w:spacing w:before="240" w:after="0" w:line="240" w:lineRule="auto"/>
      <w:jc w:val="center"/>
    </w:pPr>
    <w:rPr>
      <w:rFonts w:ascii="Times New Roman" w:eastAsia="Times New Roman" w:hAnsi="Times New Roman" w:cs="Times New Roman"/>
      <w:color w:val="000000"/>
      <w:spacing w:val="-6"/>
      <w:sz w:val="28"/>
      <w:szCs w:val="20"/>
      <w:lang w:eastAsia="ru-RU"/>
    </w:rPr>
  </w:style>
  <w:style w:type="table" w:styleId="ae">
    <w:name w:val="Table Grid"/>
    <w:basedOn w:val="a1"/>
    <w:uiPriority w:val="39"/>
    <w:rsid w:val="000B497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rsid w:val="000B497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0B4974"/>
    <w:rPr>
      <w:rFonts w:ascii="Times New Roman" w:eastAsia="Times New Roman" w:hAnsi="Times New Roman" w:cs="Times New Roman"/>
      <w:sz w:val="20"/>
      <w:szCs w:val="20"/>
      <w:lang w:eastAsia="ru-RU"/>
    </w:rPr>
  </w:style>
  <w:style w:type="character" w:styleId="af1">
    <w:name w:val="footnote reference"/>
    <w:semiHidden/>
    <w:rsid w:val="000B4974"/>
    <w:rPr>
      <w:vertAlign w:val="superscript"/>
    </w:rPr>
  </w:style>
  <w:style w:type="paragraph" w:styleId="3">
    <w:name w:val="List Bullet 3"/>
    <w:basedOn w:val="a"/>
    <w:autoRedefine/>
    <w:rsid w:val="000B4974"/>
    <w:pPr>
      <w:widowControl w:val="0"/>
      <w:numPr>
        <w:numId w:val="20"/>
      </w:numPr>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Iauiue">
    <w:name w:val="Iau?iue"/>
    <w:rsid w:val="000B4974"/>
    <w:pPr>
      <w:widowControl w:val="0"/>
      <w:overflowPunct w:val="0"/>
      <w:autoSpaceDE w:val="0"/>
      <w:autoSpaceDN w:val="0"/>
      <w:adjustRightInd w:val="0"/>
      <w:spacing w:after="0" w:line="240" w:lineRule="auto"/>
      <w:textAlignment w:val="baseline"/>
    </w:pPr>
    <w:rPr>
      <w:rFonts w:ascii="Petersburg" w:eastAsia="Times New Roman" w:hAnsi="Petersburg" w:cs="Times New Roman"/>
      <w:sz w:val="28"/>
      <w:szCs w:val="20"/>
      <w:lang w:eastAsia="ru-RU"/>
    </w:rPr>
  </w:style>
  <w:style w:type="paragraph" w:styleId="af2">
    <w:name w:val="Balloon Text"/>
    <w:basedOn w:val="a"/>
    <w:link w:val="af3"/>
    <w:semiHidden/>
    <w:rsid w:val="000B4974"/>
    <w:pPr>
      <w:spacing w:after="0" w:line="240" w:lineRule="auto"/>
    </w:pPr>
    <w:rPr>
      <w:rFonts w:ascii="Tahoma" w:eastAsia="Times New Roman" w:hAnsi="Tahoma" w:cs="Tahoma"/>
      <w:sz w:val="16"/>
      <w:szCs w:val="16"/>
      <w:lang w:val="ru-RU" w:eastAsia="ru-RU"/>
    </w:rPr>
  </w:style>
  <w:style w:type="character" w:customStyle="1" w:styleId="af3">
    <w:name w:val="Текст выноски Знак"/>
    <w:basedOn w:val="a0"/>
    <w:link w:val="af2"/>
    <w:semiHidden/>
    <w:rsid w:val="000B4974"/>
    <w:rPr>
      <w:rFonts w:ascii="Tahoma" w:eastAsia="Times New Roman" w:hAnsi="Tahoma" w:cs="Tahoma"/>
      <w:sz w:val="16"/>
      <w:szCs w:val="16"/>
      <w:lang w:val="ru-RU" w:eastAsia="ru-RU"/>
    </w:rPr>
  </w:style>
  <w:style w:type="paragraph" w:customStyle="1" w:styleId="xl27">
    <w:name w:val="xl27"/>
    <w:basedOn w:val="a"/>
    <w:rsid w:val="000B4974"/>
    <w:pPr>
      <w:spacing w:before="100" w:beforeAutospacing="1" w:after="100" w:afterAutospacing="1" w:line="240" w:lineRule="auto"/>
      <w:jc w:val="center"/>
    </w:pPr>
    <w:rPr>
      <w:rFonts w:ascii="Arial Unicode MS" w:eastAsia="Arial Unicode MS" w:hAnsi="Arial Unicode MS" w:cs="Arial Unicode MS"/>
      <w:sz w:val="24"/>
      <w:szCs w:val="24"/>
      <w:lang w:val="ru-RU" w:eastAsia="ru-RU"/>
    </w:rPr>
  </w:style>
  <w:style w:type="paragraph" w:styleId="af4">
    <w:name w:val="footer"/>
    <w:basedOn w:val="a"/>
    <w:link w:val="af5"/>
    <w:rsid w:val="000B4974"/>
    <w:pPr>
      <w:tabs>
        <w:tab w:val="center" w:pos="4153"/>
        <w:tab w:val="right" w:pos="8306"/>
      </w:tabs>
      <w:spacing w:after="0" w:line="240" w:lineRule="auto"/>
    </w:pPr>
    <w:rPr>
      <w:rFonts w:ascii="Courier New" w:eastAsia="Times New Roman" w:hAnsi="Courier New" w:cs="Times New Roman"/>
      <w:sz w:val="24"/>
      <w:szCs w:val="20"/>
      <w:lang w:val="ru-RU" w:eastAsia="ru-RU"/>
    </w:rPr>
  </w:style>
  <w:style w:type="character" w:customStyle="1" w:styleId="af5">
    <w:name w:val="Нижний колонтитул Знак"/>
    <w:basedOn w:val="a0"/>
    <w:link w:val="af4"/>
    <w:rsid w:val="000B4974"/>
    <w:rPr>
      <w:rFonts w:ascii="Courier New" w:eastAsia="Times New Roman" w:hAnsi="Courier New" w:cs="Times New Roman"/>
      <w:sz w:val="24"/>
      <w:szCs w:val="20"/>
      <w:lang w:val="ru-RU" w:eastAsia="ru-RU"/>
    </w:rPr>
  </w:style>
  <w:style w:type="character" w:styleId="af6">
    <w:name w:val="FollowedHyperlink"/>
    <w:rsid w:val="000B4974"/>
    <w:rPr>
      <w:color w:val="800080"/>
      <w:u w:val="single"/>
    </w:rPr>
  </w:style>
  <w:style w:type="paragraph" w:customStyle="1" w:styleId="12">
    <w:name w:val="Обычный1"/>
    <w:link w:val="13"/>
    <w:rsid w:val="000B4974"/>
    <w:pPr>
      <w:spacing w:after="0"/>
    </w:pPr>
    <w:rPr>
      <w:rFonts w:ascii="Arial" w:eastAsia="Arial" w:hAnsi="Arial" w:cs="Arial"/>
      <w:color w:val="000000"/>
      <w:lang w:eastAsia="uk-UA"/>
    </w:rPr>
  </w:style>
  <w:style w:type="paragraph" w:customStyle="1" w:styleId="gmail-normal">
    <w:name w:val="gmail-normal"/>
    <w:basedOn w:val="a"/>
    <w:rsid w:val="000B49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Абзац списка1"/>
    <w:basedOn w:val="a"/>
    <w:uiPriority w:val="34"/>
    <w:qFormat/>
    <w:rsid w:val="000B4974"/>
    <w:pPr>
      <w:spacing w:after="160" w:line="259" w:lineRule="auto"/>
      <w:ind w:left="720"/>
      <w:contextualSpacing/>
    </w:pPr>
    <w:rPr>
      <w:rFonts w:ascii="Calibri" w:eastAsia="Calibri" w:hAnsi="Calibri" w:cs="Times New Roman"/>
      <w:lang w:val="ru-RU"/>
    </w:rPr>
  </w:style>
  <w:style w:type="character" w:customStyle="1" w:styleId="apple-converted-space">
    <w:name w:val="apple-converted-space"/>
    <w:rsid w:val="000B4974"/>
    <w:rPr>
      <w:rFonts w:cs="Times New Roman"/>
    </w:rPr>
  </w:style>
  <w:style w:type="paragraph" w:customStyle="1" w:styleId="ListParagraph">
    <w:name w:val="List Paragraph"/>
    <w:basedOn w:val="a"/>
    <w:rsid w:val="000B4974"/>
    <w:pPr>
      <w:spacing w:after="160" w:line="259" w:lineRule="auto"/>
      <w:ind w:left="720"/>
      <w:contextualSpacing/>
    </w:pPr>
    <w:rPr>
      <w:rFonts w:ascii="Calibri" w:eastAsia="Times New Roman" w:hAnsi="Calibri" w:cs="Times New Roman"/>
      <w:lang w:val="ru-RU"/>
    </w:rPr>
  </w:style>
  <w:style w:type="character" w:customStyle="1" w:styleId="6">
    <w:name w:val=" Знак Знак6"/>
    <w:rsid w:val="000B4974"/>
    <w:rPr>
      <w:b/>
      <w:sz w:val="24"/>
      <w:lang w:eastAsia="ru-RU"/>
    </w:rPr>
  </w:style>
  <w:style w:type="character" w:customStyle="1" w:styleId="7">
    <w:name w:val=" Знак Знак7"/>
    <w:rsid w:val="000B4974"/>
    <w:rPr>
      <w:b/>
      <w:sz w:val="24"/>
      <w:lang w:val="x-none" w:eastAsia="ru-RU" w:bidi="ar-SA"/>
    </w:rPr>
  </w:style>
  <w:style w:type="character" w:customStyle="1" w:styleId="13">
    <w:name w:val="Обычный1 Знак"/>
    <w:link w:val="12"/>
    <w:locked/>
    <w:rsid w:val="000B4974"/>
    <w:rPr>
      <w:rFonts w:ascii="Arial" w:eastAsia="Arial" w:hAnsi="Arial" w:cs="Arial"/>
      <w:color w:val="000000"/>
      <w:lang w:eastAsia="uk-UA"/>
    </w:rPr>
  </w:style>
  <w:style w:type="character" w:customStyle="1" w:styleId="BodyTextChar">
    <w:name w:val="Body Text Char"/>
    <w:locked/>
    <w:rsid w:val="000B4974"/>
    <w:rPr>
      <w:sz w:val="28"/>
      <w:lang w:val="ru-RU" w:eastAsia="ru-RU" w:bidi="ar-SA"/>
    </w:rPr>
  </w:style>
  <w:style w:type="paragraph" w:styleId="af7">
    <w:name w:val="Revision"/>
    <w:hidden/>
    <w:uiPriority w:val="99"/>
    <w:semiHidden/>
    <w:rsid w:val="000B4974"/>
    <w:pPr>
      <w:spacing w:after="0" w:line="240" w:lineRule="auto"/>
    </w:pPr>
    <w:rPr>
      <w:rFonts w:ascii="Times New Roman" w:eastAsia="Times New Roman" w:hAnsi="Times New Roman" w:cs="Times New Roman"/>
      <w:sz w:val="20"/>
      <w:szCs w:val="20"/>
      <w:lang w:val="ru-RU" w:eastAsia="ru-RU"/>
    </w:rPr>
  </w:style>
  <w:style w:type="character" w:styleId="af8">
    <w:name w:val="Emphasis"/>
    <w:uiPriority w:val="20"/>
    <w:qFormat/>
    <w:rsid w:val="000B4974"/>
    <w:rPr>
      <w:i/>
      <w:iCs/>
    </w:rPr>
  </w:style>
  <w:style w:type="character" w:customStyle="1" w:styleId="typography">
    <w:name w:val="typography"/>
    <w:basedOn w:val="a0"/>
    <w:rsid w:val="000B4974"/>
  </w:style>
  <w:style w:type="character" w:customStyle="1" w:styleId="Hyperlink0">
    <w:name w:val="Hyperlink.0"/>
    <w:basedOn w:val="a0"/>
    <w:rsid w:val="000B4974"/>
    <w:rPr>
      <w:outline w:val="0"/>
      <w:color w:val="0000FF"/>
      <w:sz w:val="28"/>
      <w:szCs w:val="28"/>
      <w:u w:val="single" w:color="0000FF"/>
    </w:rPr>
  </w:style>
  <w:style w:type="character" w:customStyle="1" w:styleId="field-content">
    <w:name w:val="field-content"/>
    <w:rsid w:val="000B4974"/>
  </w:style>
  <w:style w:type="paragraph" w:styleId="af9">
    <w:name w:val="Block Text"/>
    <w:basedOn w:val="a"/>
    <w:rsid w:val="000B4974"/>
    <w:pPr>
      <w:overflowPunct w:val="0"/>
      <w:autoSpaceDE w:val="0"/>
      <w:autoSpaceDN w:val="0"/>
      <w:adjustRightInd w:val="0"/>
      <w:spacing w:after="120" w:line="240" w:lineRule="auto"/>
      <w:ind w:left="504" w:right="90" w:hanging="504"/>
      <w:jc w:val="both"/>
      <w:textAlignment w:val="baseline"/>
    </w:pPr>
    <w:rPr>
      <w:rFonts w:ascii="Peterburg" w:eastAsia="Times New Roman" w:hAnsi="Peterburg" w:cs="Times New Roman"/>
      <w:sz w:val="24"/>
      <w:szCs w:val="20"/>
      <w:lang w:val="ru-RU" w:eastAsia="ru-RU"/>
    </w:rPr>
  </w:style>
  <w:style w:type="paragraph" w:customStyle="1" w:styleId="Pa10">
    <w:name w:val="Pa10"/>
    <w:basedOn w:val="a"/>
    <w:next w:val="a"/>
    <w:uiPriority w:val="99"/>
    <w:rsid w:val="000B4974"/>
    <w:pPr>
      <w:autoSpaceDE w:val="0"/>
      <w:autoSpaceDN w:val="0"/>
      <w:adjustRightInd w:val="0"/>
      <w:spacing w:after="0" w:line="261" w:lineRule="atLeast"/>
    </w:pPr>
    <w:rPr>
      <w:rFonts w:ascii="Arno Pro" w:eastAsia="Times New Roman" w:hAnsi="Arno Pro" w:cs="Times New Roman"/>
      <w:sz w:val="24"/>
      <w:szCs w:val="24"/>
      <w:lang w:val="ru-RU" w:eastAsia="ru-RU"/>
    </w:rPr>
  </w:style>
  <w:style w:type="paragraph" w:styleId="HTML">
    <w:name w:val="HTML Preformatted"/>
    <w:basedOn w:val="a"/>
    <w:link w:val="HTML0"/>
    <w:uiPriority w:val="99"/>
    <w:unhideWhenUsed/>
    <w:rsid w:val="000B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B4974"/>
    <w:rPr>
      <w:rFonts w:ascii="Courier New" w:eastAsia="Times New Roman" w:hAnsi="Courier New" w:cs="Courier New"/>
      <w:sz w:val="20"/>
      <w:szCs w:val="20"/>
      <w:lang w:eastAsia="uk-UA"/>
    </w:rPr>
  </w:style>
  <w:style w:type="character" w:styleId="HTML1">
    <w:name w:val="HTML Cite"/>
    <w:basedOn w:val="a0"/>
    <w:uiPriority w:val="99"/>
    <w:unhideWhenUsed/>
    <w:rsid w:val="000B4974"/>
    <w:rPr>
      <w:i/>
      <w:iCs/>
    </w:rPr>
  </w:style>
  <w:style w:type="character" w:customStyle="1" w:styleId="dyjrff">
    <w:name w:val="dyjrff"/>
    <w:basedOn w:val="a0"/>
    <w:rsid w:val="000B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4974"/>
    <w:pPr>
      <w:keepNext/>
      <w:spacing w:after="0" w:line="240" w:lineRule="auto"/>
      <w:outlineLvl w:val="0"/>
    </w:pPr>
    <w:rPr>
      <w:rFonts w:ascii="Times New Roman" w:eastAsia="Times New Roman" w:hAnsi="Times New Roman" w:cs="Times New Roman"/>
      <w:b/>
      <w:sz w:val="24"/>
      <w:szCs w:val="20"/>
      <w:lang w:val="x-none" w:eastAsia="ru-RU"/>
    </w:rPr>
  </w:style>
  <w:style w:type="paragraph" w:styleId="2">
    <w:name w:val="heading 2"/>
    <w:basedOn w:val="a"/>
    <w:next w:val="a"/>
    <w:link w:val="20"/>
    <w:qFormat/>
    <w:rsid w:val="000B4974"/>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0">
    <w:name w:val="heading 3"/>
    <w:basedOn w:val="a"/>
    <w:next w:val="a"/>
    <w:link w:val="31"/>
    <w:qFormat/>
    <w:rsid w:val="000B4974"/>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0B4974"/>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436,baiaagaaboqcaaadswuaaaxbbqaaaaaaaaaaaaaaaaaaaaaaaaaaaaaaaaaaaaaaaaaaaaaaaaaaaaaaaaaaaaaaaaaaaaaaaaaaaaaaaaaaaaaaaaaaaaaaaaaaaaaaaaaaaaaaaaaaaaaaaaaaaaaaaaaaaaaaaaaaaaaaaaaaaaaaaaaaaaaaaaaaaaaaaaaaaaaaaaaaaaaaaaaaaaaaaaaaaaaaaaaaaaaa"/>
    <w:basedOn w:val="a"/>
    <w:rsid w:val="00B52A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B52A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nhideWhenUsed/>
    <w:rsid w:val="00B52ADC"/>
    <w:rPr>
      <w:color w:val="0000FF"/>
      <w:u w:val="single"/>
    </w:rPr>
  </w:style>
  <w:style w:type="paragraph" w:styleId="a5">
    <w:name w:val="List Paragraph"/>
    <w:basedOn w:val="a"/>
    <w:uiPriority w:val="34"/>
    <w:qFormat/>
    <w:rsid w:val="00B52ADC"/>
    <w:pPr>
      <w:ind w:left="720"/>
      <w:contextualSpacing/>
    </w:pPr>
  </w:style>
  <w:style w:type="character" w:customStyle="1" w:styleId="10">
    <w:name w:val="Заголовок 1 Знак"/>
    <w:basedOn w:val="a0"/>
    <w:link w:val="1"/>
    <w:rsid w:val="000B4974"/>
    <w:rPr>
      <w:rFonts w:ascii="Times New Roman" w:eastAsia="Times New Roman" w:hAnsi="Times New Roman" w:cs="Times New Roman"/>
      <w:b/>
      <w:sz w:val="24"/>
      <w:szCs w:val="20"/>
      <w:lang w:val="x-none" w:eastAsia="ru-RU"/>
    </w:rPr>
  </w:style>
  <w:style w:type="character" w:customStyle="1" w:styleId="20">
    <w:name w:val="Заголовок 2 Знак"/>
    <w:basedOn w:val="a0"/>
    <w:link w:val="2"/>
    <w:rsid w:val="000B4974"/>
    <w:rPr>
      <w:rFonts w:ascii="Times New Roman" w:eastAsia="Times New Roman" w:hAnsi="Times New Roman" w:cs="Times New Roman"/>
      <w:b/>
      <w:sz w:val="24"/>
      <w:szCs w:val="20"/>
      <w:lang w:eastAsia="ru-RU"/>
    </w:rPr>
  </w:style>
  <w:style w:type="character" w:customStyle="1" w:styleId="31">
    <w:name w:val="Заголовок 3 Знак"/>
    <w:basedOn w:val="a0"/>
    <w:link w:val="30"/>
    <w:rsid w:val="000B4974"/>
    <w:rPr>
      <w:rFonts w:ascii="Arial" w:eastAsia="Times New Roman" w:hAnsi="Arial" w:cs="Arial"/>
      <w:b/>
      <w:bCs/>
      <w:sz w:val="26"/>
      <w:szCs w:val="26"/>
      <w:lang w:val="ru-RU" w:eastAsia="ru-RU"/>
    </w:rPr>
  </w:style>
  <w:style w:type="character" w:customStyle="1" w:styleId="40">
    <w:name w:val="Заголовок 4 Знак"/>
    <w:basedOn w:val="a0"/>
    <w:link w:val="4"/>
    <w:rsid w:val="000B4974"/>
    <w:rPr>
      <w:rFonts w:ascii="Times New Roman" w:eastAsia="Times New Roman" w:hAnsi="Times New Roman" w:cs="Times New Roman"/>
      <w:b/>
      <w:bCs/>
      <w:sz w:val="28"/>
      <w:szCs w:val="28"/>
      <w:lang w:val="ru-RU" w:eastAsia="ru-RU"/>
    </w:rPr>
  </w:style>
  <w:style w:type="numbering" w:customStyle="1" w:styleId="11">
    <w:name w:val="Нет списка1"/>
    <w:next w:val="a2"/>
    <w:semiHidden/>
    <w:rsid w:val="000B4974"/>
  </w:style>
  <w:style w:type="paragraph" w:customStyle="1" w:styleId="Normal">
    <w:name w:val="Normal"/>
    <w:rsid w:val="000B4974"/>
    <w:pPr>
      <w:spacing w:after="0" w:line="240" w:lineRule="auto"/>
    </w:pPr>
    <w:rPr>
      <w:rFonts w:ascii="Times New Roman" w:eastAsia="Times New Roman" w:hAnsi="Times New Roman" w:cs="Times New Roman"/>
      <w:sz w:val="20"/>
      <w:szCs w:val="20"/>
      <w:lang w:val="ru-RU" w:eastAsia="ru-RU"/>
    </w:rPr>
  </w:style>
  <w:style w:type="paragraph" w:customStyle="1" w:styleId="heading1">
    <w:name w:val="heading 1"/>
    <w:basedOn w:val="Normal"/>
    <w:next w:val="Normal"/>
    <w:rsid w:val="000B4974"/>
    <w:pPr>
      <w:keepNext/>
      <w:jc w:val="right"/>
    </w:pPr>
    <w:rPr>
      <w:rFonts w:ascii="Kudrashov" w:hAnsi="Kudrashov"/>
      <w:sz w:val="24"/>
    </w:rPr>
  </w:style>
  <w:style w:type="paragraph" w:customStyle="1" w:styleId="heading2">
    <w:name w:val="heading 2"/>
    <w:basedOn w:val="Normal"/>
    <w:next w:val="Normal"/>
    <w:rsid w:val="000B4974"/>
    <w:pPr>
      <w:keepNext/>
      <w:jc w:val="center"/>
    </w:pPr>
    <w:rPr>
      <w:rFonts w:ascii="Kudrashov" w:hAnsi="Kudrashov"/>
      <w:b/>
      <w:sz w:val="24"/>
    </w:rPr>
  </w:style>
  <w:style w:type="paragraph" w:customStyle="1" w:styleId="heading3">
    <w:name w:val="heading 3"/>
    <w:basedOn w:val="Normal"/>
    <w:next w:val="Normal"/>
    <w:rsid w:val="000B4974"/>
    <w:pPr>
      <w:keepNext/>
      <w:spacing w:before="120"/>
      <w:ind w:firstLine="709"/>
      <w:jc w:val="both"/>
    </w:pPr>
    <w:rPr>
      <w:rFonts w:ascii="Kudrashov" w:hAnsi="Kudrashov"/>
      <w:i/>
      <w:sz w:val="24"/>
    </w:rPr>
  </w:style>
  <w:style w:type="paragraph" w:customStyle="1" w:styleId="heading4">
    <w:name w:val="heading 4"/>
    <w:basedOn w:val="Normal"/>
    <w:next w:val="Normal"/>
    <w:rsid w:val="000B4974"/>
    <w:pPr>
      <w:keepNext/>
      <w:spacing w:before="120"/>
      <w:ind w:firstLine="709"/>
      <w:jc w:val="center"/>
    </w:pPr>
    <w:rPr>
      <w:rFonts w:ascii="Kudrashov" w:hAnsi="Kudrashov"/>
      <w:b/>
      <w:sz w:val="24"/>
    </w:rPr>
  </w:style>
  <w:style w:type="paragraph" w:customStyle="1" w:styleId="heading5">
    <w:name w:val="heading 5"/>
    <w:basedOn w:val="Normal"/>
    <w:next w:val="Normal"/>
    <w:rsid w:val="000B4974"/>
    <w:pPr>
      <w:keepNext/>
      <w:spacing w:before="120"/>
      <w:ind w:firstLine="709"/>
      <w:jc w:val="both"/>
    </w:pPr>
    <w:rPr>
      <w:rFonts w:ascii="Kudrashov" w:hAnsi="Kudrashov"/>
      <w:b/>
      <w:sz w:val="24"/>
    </w:rPr>
  </w:style>
  <w:style w:type="paragraph" w:customStyle="1" w:styleId="heading6">
    <w:name w:val="heading 6"/>
    <w:basedOn w:val="Normal"/>
    <w:next w:val="Normal"/>
    <w:rsid w:val="000B4974"/>
    <w:pPr>
      <w:keepNext/>
      <w:spacing w:before="120"/>
      <w:ind w:firstLine="709"/>
      <w:jc w:val="both"/>
    </w:pPr>
    <w:rPr>
      <w:sz w:val="24"/>
      <w:lang w:val="uk-UA"/>
    </w:rPr>
  </w:style>
  <w:style w:type="paragraph" w:customStyle="1" w:styleId="heading7">
    <w:name w:val="heading 7"/>
    <w:basedOn w:val="Normal"/>
    <w:next w:val="Normal"/>
    <w:rsid w:val="000B4974"/>
    <w:pPr>
      <w:keepNext/>
      <w:jc w:val="both"/>
    </w:pPr>
    <w:rPr>
      <w:sz w:val="24"/>
      <w:lang w:val="uk-UA"/>
    </w:rPr>
  </w:style>
  <w:style w:type="character" w:customStyle="1" w:styleId="DefaultParagraphFont">
    <w:name w:val="Default Paragraph Font"/>
    <w:rsid w:val="000B4974"/>
  </w:style>
  <w:style w:type="paragraph" w:customStyle="1" w:styleId="footer">
    <w:name w:val="footer"/>
    <w:basedOn w:val="Normal"/>
    <w:rsid w:val="000B4974"/>
    <w:pPr>
      <w:tabs>
        <w:tab w:val="center" w:pos="4703"/>
        <w:tab w:val="right" w:pos="9406"/>
      </w:tabs>
    </w:pPr>
  </w:style>
  <w:style w:type="character" w:customStyle="1" w:styleId="pagenumber">
    <w:name w:val="page number"/>
    <w:basedOn w:val="DefaultParagraphFont"/>
    <w:rsid w:val="000B4974"/>
  </w:style>
  <w:style w:type="paragraph" w:customStyle="1" w:styleId="BodyText">
    <w:name w:val="Body Text"/>
    <w:basedOn w:val="Normal"/>
    <w:rsid w:val="000B4974"/>
    <w:pPr>
      <w:jc w:val="both"/>
    </w:pPr>
    <w:rPr>
      <w:rFonts w:ascii="Kudrashov" w:hAnsi="Kudrashov"/>
      <w:sz w:val="24"/>
    </w:rPr>
  </w:style>
  <w:style w:type="paragraph" w:customStyle="1" w:styleId="BodyText2">
    <w:name w:val="Body Text 2"/>
    <w:basedOn w:val="Normal"/>
    <w:rsid w:val="000B4974"/>
    <w:pPr>
      <w:spacing w:before="120"/>
      <w:ind w:firstLine="709"/>
      <w:jc w:val="center"/>
    </w:pPr>
    <w:rPr>
      <w:rFonts w:ascii="Kudrashov" w:hAnsi="Kudrashov"/>
      <w:b/>
      <w:sz w:val="24"/>
    </w:rPr>
  </w:style>
  <w:style w:type="paragraph" w:customStyle="1" w:styleId="caption">
    <w:name w:val="caption"/>
    <w:basedOn w:val="Normal"/>
    <w:next w:val="Normal"/>
    <w:rsid w:val="000B4974"/>
    <w:pPr>
      <w:spacing w:before="120"/>
      <w:ind w:firstLine="709"/>
      <w:jc w:val="center"/>
    </w:pPr>
    <w:rPr>
      <w:rFonts w:ascii="Kudrashov" w:hAnsi="Kudrashov"/>
      <w:b/>
      <w:sz w:val="24"/>
    </w:rPr>
  </w:style>
  <w:style w:type="paragraph" w:customStyle="1" w:styleId="BodyTextIndent2">
    <w:name w:val="Body Text Indent 2"/>
    <w:basedOn w:val="Normal"/>
    <w:rsid w:val="000B4974"/>
    <w:pPr>
      <w:ind w:firstLine="720"/>
      <w:jc w:val="both"/>
    </w:pPr>
    <w:rPr>
      <w:sz w:val="24"/>
      <w:lang w:val="uk-UA"/>
    </w:rPr>
  </w:style>
  <w:style w:type="paragraph" w:customStyle="1" w:styleId="BodyTextIndent3">
    <w:name w:val="Body Text Indent 3"/>
    <w:basedOn w:val="Normal"/>
    <w:rsid w:val="000B4974"/>
    <w:pPr>
      <w:spacing w:before="120"/>
      <w:ind w:firstLine="708"/>
      <w:jc w:val="both"/>
    </w:pPr>
    <w:rPr>
      <w:sz w:val="24"/>
      <w:lang w:val="uk-UA"/>
    </w:rPr>
  </w:style>
  <w:style w:type="paragraph" w:styleId="a6">
    <w:name w:val="Body Text Indent"/>
    <w:basedOn w:val="a"/>
    <w:link w:val="a7"/>
    <w:rsid w:val="000B4974"/>
    <w:pPr>
      <w:spacing w:after="0" w:line="240" w:lineRule="auto"/>
      <w:ind w:left="284" w:hanging="284"/>
      <w:jc w:val="both"/>
    </w:pPr>
    <w:rPr>
      <w:rFonts w:ascii="Times New Roman" w:eastAsia="Times New Roman" w:hAnsi="Times New Roman" w:cs="Times New Roman"/>
      <w:sz w:val="24"/>
      <w:szCs w:val="20"/>
      <w:lang w:eastAsia="x-none"/>
    </w:rPr>
  </w:style>
  <w:style w:type="character" w:customStyle="1" w:styleId="a7">
    <w:name w:val="Основной текст с отступом Знак"/>
    <w:basedOn w:val="a0"/>
    <w:link w:val="a6"/>
    <w:rsid w:val="000B4974"/>
    <w:rPr>
      <w:rFonts w:ascii="Times New Roman" w:eastAsia="Times New Roman" w:hAnsi="Times New Roman" w:cs="Times New Roman"/>
      <w:sz w:val="24"/>
      <w:szCs w:val="20"/>
      <w:lang w:eastAsia="x-none"/>
    </w:rPr>
  </w:style>
  <w:style w:type="paragraph" w:customStyle="1" w:styleId="a8">
    <w:name w:val="Обращение"/>
    <w:basedOn w:val="a"/>
    <w:rsid w:val="000B4974"/>
    <w:pPr>
      <w:spacing w:after="120" w:line="240" w:lineRule="auto"/>
      <w:jc w:val="center"/>
    </w:pPr>
    <w:rPr>
      <w:rFonts w:ascii="Times New Roman" w:eastAsia="Times New Roman" w:hAnsi="Times New Roman" w:cs="Times New Roman"/>
      <w:sz w:val="28"/>
      <w:szCs w:val="20"/>
      <w:lang w:val="ru-RU" w:eastAsia="ru-RU"/>
    </w:rPr>
  </w:style>
  <w:style w:type="paragraph" w:styleId="21">
    <w:name w:val="Body Text 2"/>
    <w:basedOn w:val="a"/>
    <w:link w:val="22"/>
    <w:rsid w:val="000B4974"/>
    <w:pPr>
      <w:spacing w:after="0" w:line="30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0B4974"/>
    <w:rPr>
      <w:rFonts w:ascii="Times New Roman" w:eastAsia="Times New Roman" w:hAnsi="Times New Roman" w:cs="Times New Roman"/>
      <w:sz w:val="28"/>
      <w:szCs w:val="20"/>
      <w:lang w:eastAsia="ru-RU"/>
    </w:rPr>
  </w:style>
  <w:style w:type="paragraph" w:styleId="32">
    <w:name w:val="Body Text 3"/>
    <w:basedOn w:val="a"/>
    <w:link w:val="33"/>
    <w:rsid w:val="000B4974"/>
    <w:pPr>
      <w:spacing w:before="20" w:after="0" w:line="216" w:lineRule="auto"/>
      <w:jc w:val="both"/>
    </w:pPr>
    <w:rPr>
      <w:rFonts w:ascii="Times New Roman" w:eastAsia="Times New Roman" w:hAnsi="Times New Roman" w:cs="Times New Roman"/>
      <w:sz w:val="26"/>
      <w:szCs w:val="20"/>
      <w:lang w:eastAsia="ru-RU"/>
    </w:rPr>
  </w:style>
  <w:style w:type="character" w:customStyle="1" w:styleId="33">
    <w:name w:val="Основной текст 3 Знак"/>
    <w:basedOn w:val="a0"/>
    <w:link w:val="32"/>
    <w:rsid w:val="000B4974"/>
    <w:rPr>
      <w:rFonts w:ascii="Times New Roman" w:eastAsia="Times New Roman" w:hAnsi="Times New Roman" w:cs="Times New Roman"/>
      <w:sz w:val="26"/>
      <w:szCs w:val="20"/>
      <w:lang w:eastAsia="ru-RU"/>
    </w:rPr>
  </w:style>
  <w:style w:type="paragraph" w:styleId="a9">
    <w:name w:val="Body Text"/>
    <w:basedOn w:val="a"/>
    <w:link w:val="aa"/>
    <w:rsid w:val="000B4974"/>
    <w:pPr>
      <w:spacing w:after="120" w:line="240" w:lineRule="auto"/>
    </w:pPr>
    <w:rPr>
      <w:rFonts w:ascii="Times New Roman" w:eastAsia="Times New Roman" w:hAnsi="Times New Roman" w:cs="Times New Roman"/>
      <w:sz w:val="28"/>
      <w:szCs w:val="20"/>
      <w:lang w:val="x-none" w:eastAsia="ru-RU"/>
    </w:rPr>
  </w:style>
  <w:style w:type="character" w:customStyle="1" w:styleId="aa">
    <w:name w:val="Основной текст Знак"/>
    <w:basedOn w:val="a0"/>
    <w:link w:val="a9"/>
    <w:rsid w:val="000B4974"/>
    <w:rPr>
      <w:rFonts w:ascii="Times New Roman" w:eastAsia="Times New Roman" w:hAnsi="Times New Roman" w:cs="Times New Roman"/>
      <w:sz w:val="28"/>
      <w:szCs w:val="20"/>
      <w:lang w:val="x-none" w:eastAsia="ru-RU"/>
    </w:rPr>
  </w:style>
  <w:style w:type="paragraph" w:styleId="ab">
    <w:name w:val="header"/>
    <w:basedOn w:val="a"/>
    <w:link w:val="ac"/>
    <w:uiPriority w:val="99"/>
    <w:rsid w:val="000B4974"/>
    <w:pPr>
      <w:tabs>
        <w:tab w:val="center" w:pos="4153"/>
        <w:tab w:val="right" w:pos="8306"/>
      </w:tabs>
      <w:spacing w:after="0" w:line="240" w:lineRule="auto"/>
    </w:pPr>
    <w:rPr>
      <w:rFonts w:ascii="Times New Roman" w:eastAsia="Times New Roman" w:hAnsi="Times New Roman" w:cs="Times New Roman"/>
      <w:sz w:val="28"/>
      <w:szCs w:val="20"/>
      <w:lang w:eastAsia="x-none"/>
    </w:rPr>
  </w:style>
  <w:style w:type="character" w:customStyle="1" w:styleId="ac">
    <w:name w:val="Верхний колонтитул Знак"/>
    <w:basedOn w:val="a0"/>
    <w:link w:val="ab"/>
    <w:uiPriority w:val="99"/>
    <w:rsid w:val="000B4974"/>
    <w:rPr>
      <w:rFonts w:ascii="Times New Roman" w:eastAsia="Times New Roman" w:hAnsi="Times New Roman" w:cs="Times New Roman"/>
      <w:sz w:val="28"/>
      <w:szCs w:val="20"/>
      <w:lang w:eastAsia="x-none"/>
    </w:rPr>
  </w:style>
  <w:style w:type="paragraph" w:styleId="ad">
    <w:name w:val="caption"/>
    <w:basedOn w:val="a"/>
    <w:next w:val="a"/>
    <w:uiPriority w:val="35"/>
    <w:qFormat/>
    <w:rsid w:val="000B4974"/>
    <w:pPr>
      <w:shd w:val="clear" w:color="auto" w:fill="FFFFFF"/>
      <w:spacing w:before="240" w:after="0" w:line="240" w:lineRule="auto"/>
      <w:jc w:val="center"/>
    </w:pPr>
    <w:rPr>
      <w:rFonts w:ascii="Times New Roman" w:eastAsia="Times New Roman" w:hAnsi="Times New Roman" w:cs="Times New Roman"/>
      <w:color w:val="000000"/>
      <w:spacing w:val="-6"/>
      <w:sz w:val="28"/>
      <w:szCs w:val="20"/>
      <w:lang w:eastAsia="ru-RU"/>
    </w:rPr>
  </w:style>
  <w:style w:type="table" w:styleId="ae">
    <w:name w:val="Table Grid"/>
    <w:basedOn w:val="a1"/>
    <w:uiPriority w:val="39"/>
    <w:rsid w:val="000B497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rsid w:val="000B497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0B4974"/>
    <w:rPr>
      <w:rFonts w:ascii="Times New Roman" w:eastAsia="Times New Roman" w:hAnsi="Times New Roman" w:cs="Times New Roman"/>
      <w:sz w:val="20"/>
      <w:szCs w:val="20"/>
      <w:lang w:eastAsia="ru-RU"/>
    </w:rPr>
  </w:style>
  <w:style w:type="character" w:styleId="af1">
    <w:name w:val="footnote reference"/>
    <w:semiHidden/>
    <w:rsid w:val="000B4974"/>
    <w:rPr>
      <w:vertAlign w:val="superscript"/>
    </w:rPr>
  </w:style>
  <w:style w:type="paragraph" w:styleId="3">
    <w:name w:val="List Bullet 3"/>
    <w:basedOn w:val="a"/>
    <w:autoRedefine/>
    <w:rsid w:val="000B4974"/>
    <w:pPr>
      <w:widowControl w:val="0"/>
      <w:numPr>
        <w:numId w:val="20"/>
      </w:numPr>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Iauiue">
    <w:name w:val="Iau?iue"/>
    <w:rsid w:val="000B4974"/>
    <w:pPr>
      <w:widowControl w:val="0"/>
      <w:overflowPunct w:val="0"/>
      <w:autoSpaceDE w:val="0"/>
      <w:autoSpaceDN w:val="0"/>
      <w:adjustRightInd w:val="0"/>
      <w:spacing w:after="0" w:line="240" w:lineRule="auto"/>
      <w:textAlignment w:val="baseline"/>
    </w:pPr>
    <w:rPr>
      <w:rFonts w:ascii="Petersburg" w:eastAsia="Times New Roman" w:hAnsi="Petersburg" w:cs="Times New Roman"/>
      <w:sz w:val="28"/>
      <w:szCs w:val="20"/>
      <w:lang w:eastAsia="ru-RU"/>
    </w:rPr>
  </w:style>
  <w:style w:type="paragraph" w:styleId="af2">
    <w:name w:val="Balloon Text"/>
    <w:basedOn w:val="a"/>
    <w:link w:val="af3"/>
    <w:semiHidden/>
    <w:rsid w:val="000B4974"/>
    <w:pPr>
      <w:spacing w:after="0" w:line="240" w:lineRule="auto"/>
    </w:pPr>
    <w:rPr>
      <w:rFonts w:ascii="Tahoma" w:eastAsia="Times New Roman" w:hAnsi="Tahoma" w:cs="Tahoma"/>
      <w:sz w:val="16"/>
      <w:szCs w:val="16"/>
      <w:lang w:val="ru-RU" w:eastAsia="ru-RU"/>
    </w:rPr>
  </w:style>
  <w:style w:type="character" w:customStyle="1" w:styleId="af3">
    <w:name w:val="Текст выноски Знак"/>
    <w:basedOn w:val="a0"/>
    <w:link w:val="af2"/>
    <w:semiHidden/>
    <w:rsid w:val="000B4974"/>
    <w:rPr>
      <w:rFonts w:ascii="Tahoma" w:eastAsia="Times New Roman" w:hAnsi="Tahoma" w:cs="Tahoma"/>
      <w:sz w:val="16"/>
      <w:szCs w:val="16"/>
      <w:lang w:val="ru-RU" w:eastAsia="ru-RU"/>
    </w:rPr>
  </w:style>
  <w:style w:type="paragraph" w:customStyle="1" w:styleId="xl27">
    <w:name w:val="xl27"/>
    <w:basedOn w:val="a"/>
    <w:rsid w:val="000B4974"/>
    <w:pPr>
      <w:spacing w:before="100" w:beforeAutospacing="1" w:after="100" w:afterAutospacing="1" w:line="240" w:lineRule="auto"/>
      <w:jc w:val="center"/>
    </w:pPr>
    <w:rPr>
      <w:rFonts w:ascii="Arial Unicode MS" w:eastAsia="Arial Unicode MS" w:hAnsi="Arial Unicode MS" w:cs="Arial Unicode MS"/>
      <w:sz w:val="24"/>
      <w:szCs w:val="24"/>
      <w:lang w:val="ru-RU" w:eastAsia="ru-RU"/>
    </w:rPr>
  </w:style>
  <w:style w:type="paragraph" w:styleId="af4">
    <w:name w:val="footer"/>
    <w:basedOn w:val="a"/>
    <w:link w:val="af5"/>
    <w:rsid w:val="000B4974"/>
    <w:pPr>
      <w:tabs>
        <w:tab w:val="center" w:pos="4153"/>
        <w:tab w:val="right" w:pos="8306"/>
      </w:tabs>
      <w:spacing w:after="0" w:line="240" w:lineRule="auto"/>
    </w:pPr>
    <w:rPr>
      <w:rFonts w:ascii="Courier New" w:eastAsia="Times New Roman" w:hAnsi="Courier New" w:cs="Times New Roman"/>
      <w:sz w:val="24"/>
      <w:szCs w:val="20"/>
      <w:lang w:val="ru-RU" w:eastAsia="ru-RU"/>
    </w:rPr>
  </w:style>
  <w:style w:type="character" w:customStyle="1" w:styleId="af5">
    <w:name w:val="Нижний колонтитул Знак"/>
    <w:basedOn w:val="a0"/>
    <w:link w:val="af4"/>
    <w:rsid w:val="000B4974"/>
    <w:rPr>
      <w:rFonts w:ascii="Courier New" w:eastAsia="Times New Roman" w:hAnsi="Courier New" w:cs="Times New Roman"/>
      <w:sz w:val="24"/>
      <w:szCs w:val="20"/>
      <w:lang w:val="ru-RU" w:eastAsia="ru-RU"/>
    </w:rPr>
  </w:style>
  <w:style w:type="character" w:styleId="af6">
    <w:name w:val="FollowedHyperlink"/>
    <w:rsid w:val="000B4974"/>
    <w:rPr>
      <w:color w:val="800080"/>
      <w:u w:val="single"/>
    </w:rPr>
  </w:style>
  <w:style w:type="paragraph" w:customStyle="1" w:styleId="12">
    <w:name w:val="Обычный1"/>
    <w:link w:val="13"/>
    <w:rsid w:val="000B4974"/>
    <w:pPr>
      <w:spacing w:after="0"/>
    </w:pPr>
    <w:rPr>
      <w:rFonts w:ascii="Arial" w:eastAsia="Arial" w:hAnsi="Arial" w:cs="Arial"/>
      <w:color w:val="000000"/>
      <w:lang w:eastAsia="uk-UA"/>
    </w:rPr>
  </w:style>
  <w:style w:type="paragraph" w:customStyle="1" w:styleId="gmail-normal">
    <w:name w:val="gmail-normal"/>
    <w:basedOn w:val="a"/>
    <w:rsid w:val="000B49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Абзац списка1"/>
    <w:basedOn w:val="a"/>
    <w:uiPriority w:val="34"/>
    <w:qFormat/>
    <w:rsid w:val="000B4974"/>
    <w:pPr>
      <w:spacing w:after="160" w:line="259" w:lineRule="auto"/>
      <w:ind w:left="720"/>
      <w:contextualSpacing/>
    </w:pPr>
    <w:rPr>
      <w:rFonts w:ascii="Calibri" w:eastAsia="Calibri" w:hAnsi="Calibri" w:cs="Times New Roman"/>
      <w:lang w:val="ru-RU"/>
    </w:rPr>
  </w:style>
  <w:style w:type="character" w:customStyle="1" w:styleId="apple-converted-space">
    <w:name w:val="apple-converted-space"/>
    <w:rsid w:val="000B4974"/>
    <w:rPr>
      <w:rFonts w:cs="Times New Roman"/>
    </w:rPr>
  </w:style>
  <w:style w:type="paragraph" w:customStyle="1" w:styleId="ListParagraph">
    <w:name w:val="List Paragraph"/>
    <w:basedOn w:val="a"/>
    <w:rsid w:val="000B4974"/>
    <w:pPr>
      <w:spacing w:after="160" w:line="259" w:lineRule="auto"/>
      <w:ind w:left="720"/>
      <w:contextualSpacing/>
    </w:pPr>
    <w:rPr>
      <w:rFonts w:ascii="Calibri" w:eastAsia="Times New Roman" w:hAnsi="Calibri" w:cs="Times New Roman"/>
      <w:lang w:val="ru-RU"/>
    </w:rPr>
  </w:style>
  <w:style w:type="character" w:customStyle="1" w:styleId="6">
    <w:name w:val=" Знак Знак6"/>
    <w:rsid w:val="000B4974"/>
    <w:rPr>
      <w:b/>
      <w:sz w:val="24"/>
      <w:lang w:eastAsia="ru-RU"/>
    </w:rPr>
  </w:style>
  <w:style w:type="character" w:customStyle="1" w:styleId="7">
    <w:name w:val=" Знак Знак7"/>
    <w:rsid w:val="000B4974"/>
    <w:rPr>
      <w:b/>
      <w:sz w:val="24"/>
      <w:lang w:val="x-none" w:eastAsia="ru-RU" w:bidi="ar-SA"/>
    </w:rPr>
  </w:style>
  <w:style w:type="character" w:customStyle="1" w:styleId="13">
    <w:name w:val="Обычный1 Знак"/>
    <w:link w:val="12"/>
    <w:locked/>
    <w:rsid w:val="000B4974"/>
    <w:rPr>
      <w:rFonts w:ascii="Arial" w:eastAsia="Arial" w:hAnsi="Arial" w:cs="Arial"/>
      <w:color w:val="000000"/>
      <w:lang w:eastAsia="uk-UA"/>
    </w:rPr>
  </w:style>
  <w:style w:type="character" w:customStyle="1" w:styleId="BodyTextChar">
    <w:name w:val="Body Text Char"/>
    <w:locked/>
    <w:rsid w:val="000B4974"/>
    <w:rPr>
      <w:sz w:val="28"/>
      <w:lang w:val="ru-RU" w:eastAsia="ru-RU" w:bidi="ar-SA"/>
    </w:rPr>
  </w:style>
  <w:style w:type="paragraph" w:styleId="af7">
    <w:name w:val="Revision"/>
    <w:hidden/>
    <w:uiPriority w:val="99"/>
    <w:semiHidden/>
    <w:rsid w:val="000B4974"/>
    <w:pPr>
      <w:spacing w:after="0" w:line="240" w:lineRule="auto"/>
    </w:pPr>
    <w:rPr>
      <w:rFonts w:ascii="Times New Roman" w:eastAsia="Times New Roman" w:hAnsi="Times New Roman" w:cs="Times New Roman"/>
      <w:sz w:val="20"/>
      <w:szCs w:val="20"/>
      <w:lang w:val="ru-RU" w:eastAsia="ru-RU"/>
    </w:rPr>
  </w:style>
  <w:style w:type="character" w:styleId="af8">
    <w:name w:val="Emphasis"/>
    <w:uiPriority w:val="20"/>
    <w:qFormat/>
    <w:rsid w:val="000B4974"/>
    <w:rPr>
      <w:i/>
      <w:iCs/>
    </w:rPr>
  </w:style>
  <w:style w:type="character" w:customStyle="1" w:styleId="typography">
    <w:name w:val="typography"/>
    <w:basedOn w:val="a0"/>
    <w:rsid w:val="000B4974"/>
  </w:style>
  <w:style w:type="character" w:customStyle="1" w:styleId="Hyperlink0">
    <w:name w:val="Hyperlink.0"/>
    <w:basedOn w:val="a0"/>
    <w:rsid w:val="000B4974"/>
    <w:rPr>
      <w:outline w:val="0"/>
      <w:color w:val="0000FF"/>
      <w:sz w:val="28"/>
      <w:szCs w:val="28"/>
      <w:u w:val="single" w:color="0000FF"/>
    </w:rPr>
  </w:style>
  <w:style w:type="character" w:customStyle="1" w:styleId="field-content">
    <w:name w:val="field-content"/>
    <w:rsid w:val="000B4974"/>
  </w:style>
  <w:style w:type="paragraph" w:styleId="af9">
    <w:name w:val="Block Text"/>
    <w:basedOn w:val="a"/>
    <w:rsid w:val="000B4974"/>
    <w:pPr>
      <w:overflowPunct w:val="0"/>
      <w:autoSpaceDE w:val="0"/>
      <w:autoSpaceDN w:val="0"/>
      <w:adjustRightInd w:val="0"/>
      <w:spacing w:after="120" w:line="240" w:lineRule="auto"/>
      <w:ind w:left="504" w:right="90" w:hanging="504"/>
      <w:jc w:val="both"/>
      <w:textAlignment w:val="baseline"/>
    </w:pPr>
    <w:rPr>
      <w:rFonts w:ascii="Peterburg" w:eastAsia="Times New Roman" w:hAnsi="Peterburg" w:cs="Times New Roman"/>
      <w:sz w:val="24"/>
      <w:szCs w:val="20"/>
      <w:lang w:val="ru-RU" w:eastAsia="ru-RU"/>
    </w:rPr>
  </w:style>
  <w:style w:type="paragraph" w:customStyle="1" w:styleId="Pa10">
    <w:name w:val="Pa10"/>
    <w:basedOn w:val="a"/>
    <w:next w:val="a"/>
    <w:uiPriority w:val="99"/>
    <w:rsid w:val="000B4974"/>
    <w:pPr>
      <w:autoSpaceDE w:val="0"/>
      <w:autoSpaceDN w:val="0"/>
      <w:adjustRightInd w:val="0"/>
      <w:spacing w:after="0" w:line="261" w:lineRule="atLeast"/>
    </w:pPr>
    <w:rPr>
      <w:rFonts w:ascii="Arno Pro" w:eastAsia="Times New Roman" w:hAnsi="Arno Pro" w:cs="Times New Roman"/>
      <w:sz w:val="24"/>
      <w:szCs w:val="24"/>
      <w:lang w:val="ru-RU" w:eastAsia="ru-RU"/>
    </w:rPr>
  </w:style>
  <w:style w:type="paragraph" w:styleId="HTML">
    <w:name w:val="HTML Preformatted"/>
    <w:basedOn w:val="a"/>
    <w:link w:val="HTML0"/>
    <w:uiPriority w:val="99"/>
    <w:unhideWhenUsed/>
    <w:rsid w:val="000B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B4974"/>
    <w:rPr>
      <w:rFonts w:ascii="Courier New" w:eastAsia="Times New Roman" w:hAnsi="Courier New" w:cs="Courier New"/>
      <w:sz w:val="20"/>
      <w:szCs w:val="20"/>
      <w:lang w:eastAsia="uk-UA"/>
    </w:rPr>
  </w:style>
  <w:style w:type="character" w:styleId="HTML1">
    <w:name w:val="HTML Cite"/>
    <w:basedOn w:val="a0"/>
    <w:uiPriority w:val="99"/>
    <w:unhideWhenUsed/>
    <w:rsid w:val="000B4974"/>
    <w:rPr>
      <w:i/>
      <w:iCs/>
    </w:rPr>
  </w:style>
  <w:style w:type="character" w:customStyle="1" w:styleId="dyjrff">
    <w:name w:val="dyjrff"/>
    <w:basedOn w:val="a0"/>
    <w:rsid w:val="000B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4769">
      <w:bodyDiv w:val="1"/>
      <w:marLeft w:val="0"/>
      <w:marRight w:val="0"/>
      <w:marTop w:val="0"/>
      <w:marBottom w:val="0"/>
      <w:divBdr>
        <w:top w:val="none" w:sz="0" w:space="0" w:color="auto"/>
        <w:left w:val="none" w:sz="0" w:space="0" w:color="auto"/>
        <w:bottom w:val="none" w:sz="0" w:space="0" w:color="auto"/>
        <w:right w:val="none" w:sz="0" w:space="0" w:color="auto"/>
      </w:divBdr>
    </w:div>
    <w:div w:id="247660900">
      <w:bodyDiv w:val="1"/>
      <w:marLeft w:val="0"/>
      <w:marRight w:val="0"/>
      <w:marTop w:val="0"/>
      <w:marBottom w:val="0"/>
      <w:divBdr>
        <w:top w:val="none" w:sz="0" w:space="0" w:color="auto"/>
        <w:left w:val="none" w:sz="0" w:space="0" w:color="auto"/>
        <w:bottom w:val="none" w:sz="0" w:space="0" w:color="auto"/>
        <w:right w:val="none" w:sz="0" w:space="0" w:color="auto"/>
      </w:divBdr>
    </w:div>
    <w:div w:id="253052881">
      <w:bodyDiv w:val="1"/>
      <w:marLeft w:val="0"/>
      <w:marRight w:val="0"/>
      <w:marTop w:val="0"/>
      <w:marBottom w:val="0"/>
      <w:divBdr>
        <w:top w:val="none" w:sz="0" w:space="0" w:color="auto"/>
        <w:left w:val="none" w:sz="0" w:space="0" w:color="auto"/>
        <w:bottom w:val="none" w:sz="0" w:space="0" w:color="auto"/>
        <w:right w:val="none" w:sz="0" w:space="0" w:color="auto"/>
      </w:divBdr>
    </w:div>
    <w:div w:id="410005796">
      <w:bodyDiv w:val="1"/>
      <w:marLeft w:val="0"/>
      <w:marRight w:val="0"/>
      <w:marTop w:val="0"/>
      <w:marBottom w:val="0"/>
      <w:divBdr>
        <w:top w:val="none" w:sz="0" w:space="0" w:color="auto"/>
        <w:left w:val="none" w:sz="0" w:space="0" w:color="auto"/>
        <w:bottom w:val="none" w:sz="0" w:space="0" w:color="auto"/>
        <w:right w:val="none" w:sz="0" w:space="0" w:color="auto"/>
      </w:divBdr>
    </w:div>
    <w:div w:id="556818969">
      <w:bodyDiv w:val="1"/>
      <w:marLeft w:val="0"/>
      <w:marRight w:val="0"/>
      <w:marTop w:val="0"/>
      <w:marBottom w:val="0"/>
      <w:divBdr>
        <w:top w:val="none" w:sz="0" w:space="0" w:color="auto"/>
        <w:left w:val="none" w:sz="0" w:space="0" w:color="auto"/>
        <w:bottom w:val="none" w:sz="0" w:space="0" w:color="auto"/>
        <w:right w:val="none" w:sz="0" w:space="0" w:color="auto"/>
      </w:divBdr>
    </w:div>
    <w:div w:id="796532936">
      <w:bodyDiv w:val="1"/>
      <w:marLeft w:val="0"/>
      <w:marRight w:val="0"/>
      <w:marTop w:val="0"/>
      <w:marBottom w:val="0"/>
      <w:divBdr>
        <w:top w:val="none" w:sz="0" w:space="0" w:color="auto"/>
        <w:left w:val="none" w:sz="0" w:space="0" w:color="auto"/>
        <w:bottom w:val="none" w:sz="0" w:space="0" w:color="auto"/>
        <w:right w:val="none" w:sz="0" w:space="0" w:color="auto"/>
      </w:divBdr>
    </w:div>
    <w:div w:id="797189120">
      <w:bodyDiv w:val="1"/>
      <w:marLeft w:val="0"/>
      <w:marRight w:val="0"/>
      <w:marTop w:val="0"/>
      <w:marBottom w:val="0"/>
      <w:divBdr>
        <w:top w:val="none" w:sz="0" w:space="0" w:color="auto"/>
        <w:left w:val="none" w:sz="0" w:space="0" w:color="auto"/>
        <w:bottom w:val="none" w:sz="0" w:space="0" w:color="auto"/>
        <w:right w:val="none" w:sz="0" w:space="0" w:color="auto"/>
      </w:divBdr>
    </w:div>
    <w:div w:id="926957748">
      <w:bodyDiv w:val="1"/>
      <w:marLeft w:val="0"/>
      <w:marRight w:val="0"/>
      <w:marTop w:val="0"/>
      <w:marBottom w:val="0"/>
      <w:divBdr>
        <w:top w:val="none" w:sz="0" w:space="0" w:color="auto"/>
        <w:left w:val="none" w:sz="0" w:space="0" w:color="auto"/>
        <w:bottom w:val="none" w:sz="0" w:space="0" w:color="auto"/>
        <w:right w:val="none" w:sz="0" w:space="0" w:color="auto"/>
      </w:divBdr>
    </w:div>
    <w:div w:id="1007094502">
      <w:bodyDiv w:val="1"/>
      <w:marLeft w:val="0"/>
      <w:marRight w:val="0"/>
      <w:marTop w:val="0"/>
      <w:marBottom w:val="0"/>
      <w:divBdr>
        <w:top w:val="none" w:sz="0" w:space="0" w:color="auto"/>
        <w:left w:val="none" w:sz="0" w:space="0" w:color="auto"/>
        <w:bottom w:val="none" w:sz="0" w:space="0" w:color="auto"/>
        <w:right w:val="none" w:sz="0" w:space="0" w:color="auto"/>
      </w:divBdr>
    </w:div>
    <w:div w:id="1192301784">
      <w:bodyDiv w:val="1"/>
      <w:marLeft w:val="0"/>
      <w:marRight w:val="0"/>
      <w:marTop w:val="0"/>
      <w:marBottom w:val="0"/>
      <w:divBdr>
        <w:top w:val="none" w:sz="0" w:space="0" w:color="auto"/>
        <w:left w:val="none" w:sz="0" w:space="0" w:color="auto"/>
        <w:bottom w:val="none" w:sz="0" w:space="0" w:color="auto"/>
        <w:right w:val="none" w:sz="0" w:space="0" w:color="auto"/>
      </w:divBdr>
    </w:div>
    <w:div w:id="1292243726">
      <w:bodyDiv w:val="1"/>
      <w:marLeft w:val="0"/>
      <w:marRight w:val="0"/>
      <w:marTop w:val="0"/>
      <w:marBottom w:val="0"/>
      <w:divBdr>
        <w:top w:val="none" w:sz="0" w:space="0" w:color="auto"/>
        <w:left w:val="none" w:sz="0" w:space="0" w:color="auto"/>
        <w:bottom w:val="none" w:sz="0" w:space="0" w:color="auto"/>
        <w:right w:val="none" w:sz="0" w:space="0" w:color="auto"/>
      </w:divBdr>
    </w:div>
    <w:div w:id="1439711731">
      <w:bodyDiv w:val="1"/>
      <w:marLeft w:val="0"/>
      <w:marRight w:val="0"/>
      <w:marTop w:val="0"/>
      <w:marBottom w:val="0"/>
      <w:divBdr>
        <w:top w:val="none" w:sz="0" w:space="0" w:color="auto"/>
        <w:left w:val="none" w:sz="0" w:space="0" w:color="auto"/>
        <w:bottom w:val="none" w:sz="0" w:space="0" w:color="auto"/>
        <w:right w:val="none" w:sz="0" w:space="0" w:color="auto"/>
      </w:divBdr>
    </w:div>
    <w:div w:id="1582177496">
      <w:bodyDiv w:val="1"/>
      <w:marLeft w:val="0"/>
      <w:marRight w:val="0"/>
      <w:marTop w:val="0"/>
      <w:marBottom w:val="0"/>
      <w:divBdr>
        <w:top w:val="none" w:sz="0" w:space="0" w:color="auto"/>
        <w:left w:val="none" w:sz="0" w:space="0" w:color="auto"/>
        <w:bottom w:val="none" w:sz="0" w:space="0" w:color="auto"/>
        <w:right w:val="none" w:sz="0" w:space="0" w:color="auto"/>
      </w:divBdr>
    </w:div>
    <w:div w:id="1693218027">
      <w:bodyDiv w:val="1"/>
      <w:marLeft w:val="0"/>
      <w:marRight w:val="0"/>
      <w:marTop w:val="0"/>
      <w:marBottom w:val="0"/>
      <w:divBdr>
        <w:top w:val="none" w:sz="0" w:space="0" w:color="auto"/>
        <w:left w:val="none" w:sz="0" w:space="0" w:color="auto"/>
        <w:bottom w:val="none" w:sz="0" w:space="0" w:color="auto"/>
        <w:right w:val="none" w:sz="0" w:space="0" w:color="auto"/>
      </w:divBdr>
    </w:div>
    <w:div w:id="1931740277">
      <w:bodyDiv w:val="1"/>
      <w:marLeft w:val="0"/>
      <w:marRight w:val="0"/>
      <w:marTop w:val="0"/>
      <w:marBottom w:val="0"/>
      <w:divBdr>
        <w:top w:val="none" w:sz="0" w:space="0" w:color="auto"/>
        <w:left w:val="none" w:sz="0" w:space="0" w:color="auto"/>
        <w:bottom w:val="none" w:sz="0" w:space="0" w:color="auto"/>
        <w:right w:val="none" w:sz="0" w:space="0" w:color="auto"/>
      </w:divBdr>
    </w:div>
    <w:div w:id="21147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ozkult.de/text/id/texte-5394" TargetMode="External"/><Relationship Id="rId13" Type="http://schemas.openxmlformats.org/officeDocument/2006/relationships/hyperlink" Target="https://zn.ua/ukr/internal/chomu-ratssi-ne-rejestrujut-narodzhennja-ta-smert-i-ljudi-vimusheni-jikhati-do-minjustu.html" TargetMode="External"/><Relationship Id="rId18" Type="http://schemas.openxmlformats.org/officeDocument/2006/relationships/hyperlink" Target="https://doi.org/10.30525/2256-0742/2022-8-3-36-41" TargetMode="External"/><Relationship Id="rId26" Type="http://schemas.openxmlformats.org/officeDocument/2006/relationships/hyperlink" Target="https://forms.gle/fajJUYQRMNtafdwX7" TargetMode="External"/><Relationship Id="rId3" Type="http://schemas.microsoft.com/office/2007/relationships/stylesWithEffects" Target="stylesWithEffects.xml"/><Relationship Id="rId21" Type="http://schemas.openxmlformats.org/officeDocument/2006/relationships/hyperlink" Target="https://doi.org/10.15407/scine18.01.124" TargetMode="External"/><Relationship Id="rId7" Type="http://schemas.openxmlformats.org/officeDocument/2006/relationships/hyperlink" Target="https://www.youtube.com/channel/UCetr4frhXrB18Fzv4Z-EN3Q" TargetMode="External"/><Relationship Id="rId12" Type="http://schemas.openxmlformats.org/officeDocument/2006/relationships/hyperlink" Target="https://zn.ua/ukr/social_secutity/oblik-naselennja-navishcho-potribno-reformuvati-institut-propiski.html" TargetMode="External"/><Relationship Id="rId17" Type="http://schemas.openxmlformats.org/officeDocument/2006/relationships/hyperlink" Target="https://jitm.ut.ac.ir/article_87260.html" TargetMode="External"/><Relationship Id="rId25" Type="http://schemas.openxmlformats.org/officeDocument/2006/relationships/hyperlink" Target="https://doi.org/10.15407/knit" TargetMode="External"/><Relationship Id="rId2" Type="http://schemas.openxmlformats.org/officeDocument/2006/relationships/styles" Target="styles.xml"/><Relationship Id="rId16" Type="http://schemas.openxmlformats.org/officeDocument/2006/relationships/hyperlink" Target="https://astrasalvensis.eu/?mdocs-file=2493" TargetMode="External"/><Relationship Id="rId20" Type="http://schemas.openxmlformats.org/officeDocument/2006/relationships/hyperlink" Target="https://webcache.googleusercontent.com/search?q=cache:ZLHDV6PUdKoJ:https://astrasalvensis.eu/wp-content/uploads/2022/06/0-Contents-.pdf&amp;cd=1&amp;hl=ru&amp;ct=clnk&amp;gl=ua" TargetMode="External"/><Relationship Id="rId1" Type="http://schemas.openxmlformats.org/officeDocument/2006/relationships/numbering" Target="numbering.xml"/><Relationship Id="rId6" Type="http://schemas.openxmlformats.org/officeDocument/2006/relationships/hyperlink" Target="https://pravoua.com.ua/ua/" TargetMode="External"/><Relationship Id="rId11" Type="http://schemas.openxmlformats.org/officeDocument/2006/relationships/hyperlink" Target="https://decentralization.gov.ua/news/15436" TargetMode="External"/><Relationship Id="rId24" Type="http://schemas.openxmlformats.org/officeDocument/2006/relationships/hyperlink" Target="http://www.publ.science" TargetMode="External"/><Relationship Id="rId5" Type="http://schemas.openxmlformats.org/officeDocument/2006/relationships/webSettings" Target="webSettings.xml"/><Relationship Id="rId15" Type="http://schemas.openxmlformats.org/officeDocument/2006/relationships/hyperlink" Target="https://doi.org/10.34069/AI/2022.49.01.16" TargetMode="External"/><Relationship Id="rId23" Type="http://schemas.openxmlformats.org/officeDocument/2006/relationships/hyperlink" Target="https://journals.kozminski.edu.pl/pub/7035" TargetMode="External"/><Relationship Id="rId28" Type="http://schemas.openxmlformats.org/officeDocument/2006/relationships/theme" Target="theme/theme1.xml"/><Relationship Id="rId10" Type="http://schemas.openxmlformats.org/officeDocument/2006/relationships/hyperlink" Target="https://www.facebook.com/profile.php?id" TargetMode="External"/><Relationship Id="rId19" Type="http://schemas.openxmlformats.org/officeDocument/2006/relationships/hyperlink" Target="https://doi.org/10.26619/1647-7251.13.2.7" TargetMode="External"/><Relationship Id="rId4" Type="http://schemas.openxmlformats.org/officeDocument/2006/relationships/settings" Target="settings.xml"/><Relationship Id="rId9" Type="http://schemas.openxmlformats.org/officeDocument/2006/relationships/hyperlink" Target="https://www.youtube.com/channel/UCetr4frhXrB18Fzv4Z-EN3Q" TargetMode="External"/><Relationship Id="rId14" Type="http://schemas.openxmlformats.org/officeDocument/2006/relationships/header" Target="header1.xml"/><Relationship Id="rId22" Type="http://schemas.openxmlformats.org/officeDocument/2006/relationships/hyperlink" Target="URL:https://revistas.ucc.edu.co/index.php/di/article/view/423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135001</Words>
  <Characters>76951</Characters>
  <Application>Microsoft Office Word</Application>
  <DocSecurity>0</DocSecurity>
  <Lines>641</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2023-07-11T08:52:00Z</dcterms:created>
  <dcterms:modified xsi:type="dcterms:W3CDTF">2023-07-11T08:52:00Z</dcterms:modified>
</cp:coreProperties>
</file>