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AA" w:rsidRDefault="00AE3DAA" w:rsidP="00F12C22">
      <w:pPr>
        <w:ind w:right="-142" w:firstLine="851"/>
        <w:jc w:val="right"/>
        <w:rPr>
          <w:sz w:val="28"/>
          <w:szCs w:val="28"/>
        </w:rPr>
      </w:pPr>
      <w:r w:rsidRPr="003605BF">
        <w:rPr>
          <w:spacing w:val="-2"/>
          <w:sz w:val="28"/>
          <w:szCs w:val="28"/>
        </w:rPr>
        <w:t xml:space="preserve">Спеціалізованій вченій раді </w:t>
      </w:r>
      <w:r w:rsidRPr="00F21BDF">
        <w:rPr>
          <w:sz w:val="28"/>
          <w:szCs w:val="28"/>
        </w:rPr>
        <w:t xml:space="preserve">Д 26.236.03 </w:t>
      </w:r>
    </w:p>
    <w:p w:rsidR="00AE3DAA" w:rsidRDefault="00AE3DAA" w:rsidP="00F12C22">
      <w:pPr>
        <w:ind w:right="-142" w:firstLine="851"/>
        <w:jc w:val="right"/>
        <w:rPr>
          <w:sz w:val="28"/>
          <w:szCs w:val="28"/>
        </w:rPr>
      </w:pPr>
      <w:r>
        <w:rPr>
          <w:sz w:val="28"/>
          <w:szCs w:val="28"/>
        </w:rPr>
        <w:t>Інституту</w:t>
      </w:r>
      <w:r w:rsidRPr="00F21BDF">
        <w:rPr>
          <w:sz w:val="28"/>
          <w:szCs w:val="28"/>
        </w:rPr>
        <w:t xml:space="preserve"> держави і права </w:t>
      </w:r>
    </w:p>
    <w:p w:rsidR="00AE3DAA" w:rsidRDefault="00AE3DAA" w:rsidP="00F12C22">
      <w:pPr>
        <w:ind w:right="-142" w:firstLine="851"/>
        <w:jc w:val="right"/>
        <w:rPr>
          <w:sz w:val="28"/>
          <w:szCs w:val="28"/>
        </w:rPr>
      </w:pPr>
      <w:r w:rsidRPr="00F21BDF">
        <w:rPr>
          <w:sz w:val="28"/>
          <w:szCs w:val="28"/>
        </w:rPr>
        <w:t>і</w:t>
      </w:r>
      <w:r>
        <w:rPr>
          <w:sz w:val="28"/>
          <w:szCs w:val="28"/>
        </w:rPr>
        <w:t>м. В. М. Корецького НАН України,</w:t>
      </w:r>
    </w:p>
    <w:p w:rsidR="00AE3DAA" w:rsidRDefault="00AE3DAA" w:rsidP="00F12C22">
      <w:pPr>
        <w:ind w:right="-142"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01601, м. Київ, вул. </w:t>
      </w:r>
      <w:r w:rsidRPr="00F21BDF">
        <w:rPr>
          <w:sz w:val="28"/>
          <w:szCs w:val="28"/>
        </w:rPr>
        <w:t>Трьохсвятительська, 4</w:t>
      </w:r>
    </w:p>
    <w:p w:rsidR="00AE3DAA" w:rsidRDefault="00AE3DAA" w:rsidP="00F12C22">
      <w:pPr>
        <w:ind w:right="-142" w:firstLine="851"/>
        <w:rPr>
          <w:sz w:val="28"/>
          <w:szCs w:val="28"/>
        </w:rPr>
      </w:pPr>
    </w:p>
    <w:p w:rsidR="00AE3DAA" w:rsidRPr="00CA3AE7" w:rsidRDefault="00AE3DAA" w:rsidP="00F12C22">
      <w:pPr>
        <w:spacing w:line="360" w:lineRule="auto"/>
        <w:ind w:right="-142" w:firstLine="851"/>
        <w:jc w:val="center"/>
        <w:rPr>
          <w:b/>
          <w:sz w:val="28"/>
          <w:szCs w:val="28"/>
        </w:rPr>
      </w:pPr>
    </w:p>
    <w:p w:rsidR="00C73A9D" w:rsidRPr="00CA3AE7" w:rsidRDefault="00C73A9D" w:rsidP="00F12C22">
      <w:pPr>
        <w:ind w:right="-142" w:firstLine="851"/>
        <w:jc w:val="center"/>
        <w:rPr>
          <w:b/>
          <w:sz w:val="28"/>
          <w:szCs w:val="28"/>
        </w:rPr>
      </w:pPr>
      <w:r w:rsidRPr="00CA3AE7">
        <w:rPr>
          <w:b/>
          <w:sz w:val="28"/>
          <w:szCs w:val="28"/>
        </w:rPr>
        <w:t>ВІДГУК</w:t>
      </w:r>
    </w:p>
    <w:p w:rsidR="00C73A9D" w:rsidRPr="00CA3AE7" w:rsidRDefault="00C73A9D" w:rsidP="00F12C22">
      <w:pPr>
        <w:ind w:right="-142" w:firstLine="851"/>
        <w:jc w:val="center"/>
        <w:rPr>
          <w:b/>
          <w:sz w:val="28"/>
          <w:szCs w:val="28"/>
        </w:rPr>
      </w:pPr>
      <w:r w:rsidRPr="00CA3AE7">
        <w:rPr>
          <w:b/>
          <w:sz w:val="28"/>
          <w:szCs w:val="28"/>
        </w:rPr>
        <w:t xml:space="preserve">офіційного опонента – доктора юридичних наук, </w:t>
      </w:r>
    </w:p>
    <w:p w:rsidR="00C73A9D" w:rsidRPr="00CA3AE7" w:rsidRDefault="00C73A9D" w:rsidP="00F12C22">
      <w:pPr>
        <w:ind w:right="-142" w:firstLine="851"/>
        <w:jc w:val="center"/>
        <w:rPr>
          <w:b/>
          <w:sz w:val="28"/>
          <w:szCs w:val="28"/>
        </w:rPr>
      </w:pPr>
      <w:r w:rsidRPr="00CA3AE7">
        <w:rPr>
          <w:b/>
          <w:sz w:val="28"/>
          <w:szCs w:val="28"/>
        </w:rPr>
        <w:t xml:space="preserve">професора </w:t>
      </w:r>
      <w:proofErr w:type="spellStart"/>
      <w:r w:rsidRPr="00CA3AE7">
        <w:rPr>
          <w:b/>
          <w:sz w:val="28"/>
          <w:szCs w:val="28"/>
        </w:rPr>
        <w:t>Крусян</w:t>
      </w:r>
      <w:proofErr w:type="spellEnd"/>
      <w:r w:rsidRPr="00CA3AE7">
        <w:rPr>
          <w:b/>
          <w:sz w:val="28"/>
          <w:szCs w:val="28"/>
        </w:rPr>
        <w:t xml:space="preserve"> Анжеліки Романівни </w:t>
      </w:r>
    </w:p>
    <w:p w:rsidR="00E92220" w:rsidRDefault="00C73A9D" w:rsidP="00F12C22">
      <w:pPr>
        <w:ind w:right="-142" w:firstLine="851"/>
        <w:jc w:val="center"/>
        <w:rPr>
          <w:b/>
          <w:sz w:val="28"/>
          <w:szCs w:val="28"/>
        </w:rPr>
      </w:pPr>
      <w:r w:rsidRPr="00CA3AE7">
        <w:rPr>
          <w:b/>
          <w:sz w:val="28"/>
          <w:szCs w:val="28"/>
        </w:rPr>
        <w:t>на дисертаці</w:t>
      </w:r>
      <w:r w:rsidR="00E92220">
        <w:rPr>
          <w:b/>
          <w:sz w:val="28"/>
          <w:szCs w:val="28"/>
        </w:rPr>
        <w:t xml:space="preserve">йне дослідження </w:t>
      </w:r>
    </w:p>
    <w:p w:rsidR="00AE3DAA" w:rsidRPr="00CA3AE7" w:rsidRDefault="0094031B" w:rsidP="00142DA5">
      <w:pPr>
        <w:pStyle w:val="21"/>
        <w:widowControl w:val="0"/>
        <w:suppressAutoHyphens/>
        <w:ind w:right="-142" w:firstLine="851"/>
        <w:rPr>
          <w:b/>
          <w:szCs w:val="28"/>
          <w:lang w:val="uk-UA"/>
        </w:rPr>
      </w:pPr>
      <w:proofErr w:type="spellStart"/>
      <w:r>
        <w:rPr>
          <w:b/>
          <w:szCs w:val="28"/>
          <w:lang w:val="uk-UA"/>
        </w:rPr>
        <w:t>Андрієвської</w:t>
      </w:r>
      <w:proofErr w:type="spellEnd"/>
      <w:r>
        <w:rPr>
          <w:b/>
          <w:szCs w:val="28"/>
          <w:lang w:val="uk-UA"/>
        </w:rPr>
        <w:t xml:space="preserve"> Олени Владиславівни </w:t>
      </w:r>
      <w:r w:rsidR="00AE3DAA" w:rsidRPr="00CA3AE7">
        <w:rPr>
          <w:b/>
          <w:szCs w:val="28"/>
          <w:lang w:val="uk-UA"/>
        </w:rPr>
        <w:t>за темою «</w:t>
      </w:r>
      <w:r>
        <w:rPr>
          <w:b/>
          <w:szCs w:val="28"/>
          <w:lang w:val="uk-UA"/>
        </w:rPr>
        <w:t>Конституційно-правові обмеження прав і свобод людини і громадянина в Україні</w:t>
      </w:r>
      <w:r w:rsidR="00AE3DAA" w:rsidRPr="00CA3AE7">
        <w:rPr>
          <w:b/>
          <w:szCs w:val="28"/>
          <w:lang w:val="uk-UA"/>
        </w:rPr>
        <w:t xml:space="preserve">», </w:t>
      </w:r>
      <w:r w:rsidR="00040EB3" w:rsidRPr="00CA3AE7">
        <w:rPr>
          <w:b/>
          <w:szCs w:val="28"/>
          <w:lang w:val="uk-UA"/>
        </w:rPr>
        <w:t xml:space="preserve">поданої </w:t>
      </w:r>
      <w:r w:rsidR="00AE3DAA" w:rsidRPr="00CA3AE7">
        <w:rPr>
          <w:b/>
          <w:szCs w:val="28"/>
          <w:lang w:val="uk-UA"/>
        </w:rPr>
        <w:t xml:space="preserve">на здобуття наукового ступеня </w:t>
      </w:r>
      <w:r>
        <w:rPr>
          <w:b/>
          <w:szCs w:val="28"/>
          <w:lang w:val="uk-UA"/>
        </w:rPr>
        <w:t xml:space="preserve">кандидата </w:t>
      </w:r>
      <w:r w:rsidR="00AE3DAA" w:rsidRPr="00CA3AE7">
        <w:rPr>
          <w:b/>
          <w:szCs w:val="28"/>
          <w:lang w:val="uk-UA"/>
        </w:rPr>
        <w:t xml:space="preserve">юридичних наук за спеціальністю 12.00.02 - </w:t>
      </w:r>
      <w:r w:rsidR="00AE3DAA" w:rsidRPr="00CA3AE7">
        <w:rPr>
          <w:b/>
          <w:bCs/>
          <w:szCs w:val="28"/>
          <w:lang w:val="uk-UA"/>
        </w:rPr>
        <w:t>конституційне право</w:t>
      </w:r>
      <w:r w:rsidR="00AE3DAA" w:rsidRPr="00CA3AE7">
        <w:rPr>
          <w:b/>
          <w:szCs w:val="28"/>
          <w:lang w:val="uk-UA"/>
        </w:rPr>
        <w:t>; муніципальне право</w:t>
      </w:r>
    </w:p>
    <w:p w:rsidR="00A30DB1" w:rsidRPr="006323F3" w:rsidRDefault="00A30DB1" w:rsidP="00F12C22">
      <w:pPr>
        <w:spacing w:line="360" w:lineRule="auto"/>
        <w:ind w:right="-142" w:firstLine="851"/>
        <w:jc w:val="both"/>
        <w:rPr>
          <w:bCs/>
          <w:sz w:val="28"/>
          <w:szCs w:val="28"/>
        </w:rPr>
      </w:pPr>
    </w:p>
    <w:p w:rsidR="00040EB3" w:rsidRPr="004B15A2" w:rsidRDefault="0094031B" w:rsidP="00F12C22">
      <w:pPr>
        <w:pStyle w:val="a6"/>
        <w:ind w:right="-142" w:firstLine="851"/>
        <w:rPr>
          <w:szCs w:val="28"/>
        </w:rPr>
      </w:pPr>
      <w:r>
        <w:rPr>
          <w:spacing w:val="11"/>
        </w:rPr>
        <w:t>Аналіз дисертації,</w:t>
      </w:r>
      <w:r w:rsidR="00040EB3" w:rsidRPr="006323F3">
        <w:rPr>
          <w:spacing w:val="11"/>
        </w:rPr>
        <w:t xml:space="preserve">автореферату і публікацій автора </w:t>
      </w:r>
      <w:r w:rsidR="00040EB3" w:rsidRPr="006323F3">
        <w:t xml:space="preserve">дисертації за темою дослідження дозволяє висловити </w:t>
      </w:r>
      <w:r w:rsidR="00B23452">
        <w:t xml:space="preserve">такі </w:t>
      </w:r>
      <w:r w:rsidR="00040EB3" w:rsidRPr="006323F3">
        <w:t xml:space="preserve">судження та </w:t>
      </w:r>
      <w:r w:rsidR="00040EB3" w:rsidRPr="006323F3">
        <w:rPr>
          <w:spacing w:val="6"/>
        </w:rPr>
        <w:t xml:space="preserve">висновки стосовно відповідності представленої кваліфікаційної наукової праці вимогам </w:t>
      </w:r>
      <w:r w:rsidR="00040EB3" w:rsidRPr="006323F3">
        <w:rPr>
          <w:bCs/>
          <w:szCs w:val="28"/>
        </w:rPr>
        <w:t xml:space="preserve">Порядку </w:t>
      </w:r>
      <w:r w:rsidR="00040EB3" w:rsidRPr="006323F3">
        <w:rPr>
          <w:szCs w:val="28"/>
          <w:shd w:val="clear" w:color="auto" w:fill="FFFFFF"/>
        </w:rPr>
        <w:t>присудження наукових ступенів</w:t>
      </w:r>
      <w:r w:rsidR="00040EB3" w:rsidRPr="006323F3">
        <w:rPr>
          <w:szCs w:val="28"/>
        </w:rPr>
        <w:t>, затвердже</w:t>
      </w:r>
      <w:r w:rsidR="00040EB3" w:rsidRPr="006323F3">
        <w:rPr>
          <w:bCs/>
          <w:szCs w:val="28"/>
        </w:rPr>
        <w:t xml:space="preserve">ного Постановою Кабінету Міністрів України від 24 липня 2013 року </w:t>
      </w:r>
      <w:r w:rsidR="00040EB3" w:rsidRPr="004B15A2">
        <w:rPr>
          <w:bCs/>
          <w:szCs w:val="28"/>
        </w:rPr>
        <w:t>№ 567</w:t>
      </w:r>
      <w:r w:rsidR="00040EB3" w:rsidRPr="004B15A2">
        <w:rPr>
          <w:szCs w:val="28"/>
        </w:rPr>
        <w:t>.</w:t>
      </w:r>
    </w:p>
    <w:p w:rsidR="00142DA5" w:rsidRDefault="005463A1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4B15A2">
        <w:rPr>
          <w:bCs/>
          <w:sz w:val="28"/>
          <w:szCs w:val="28"/>
        </w:rPr>
        <w:t xml:space="preserve">Актуальність теми </w:t>
      </w:r>
      <w:r w:rsidR="00C52CC1" w:rsidRPr="004B15A2">
        <w:rPr>
          <w:bCs/>
          <w:sz w:val="28"/>
          <w:szCs w:val="28"/>
        </w:rPr>
        <w:t>дослідження</w:t>
      </w:r>
      <w:r w:rsidR="004B5413">
        <w:rPr>
          <w:bCs/>
          <w:sz w:val="28"/>
          <w:szCs w:val="28"/>
        </w:rPr>
        <w:t xml:space="preserve"> не </w:t>
      </w:r>
      <w:r w:rsidR="007E3283" w:rsidRPr="004B15A2">
        <w:rPr>
          <w:bCs/>
          <w:sz w:val="28"/>
          <w:szCs w:val="28"/>
        </w:rPr>
        <w:t>викликає сумнівів</w:t>
      </w:r>
      <w:r w:rsidR="00132837">
        <w:rPr>
          <w:bCs/>
          <w:sz w:val="28"/>
          <w:szCs w:val="28"/>
        </w:rPr>
        <w:t>, з огляду на відсутність на сьог</w:t>
      </w:r>
      <w:r w:rsidR="00142DA5">
        <w:rPr>
          <w:bCs/>
          <w:sz w:val="28"/>
          <w:szCs w:val="28"/>
        </w:rPr>
        <w:t xml:space="preserve">однішній день єдиної концепції </w:t>
      </w:r>
      <w:r w:rsidR="00132837">
        <w:rPr>
          <w:bCs/>
          <w:sz w:val="28"/>
          <w:szCs w:val="28"/>
        </w:rPr>
        <w:t xml:space="preserve">конституційно-правових </w:t>
      </w:r>
      <w:r w:rsidR="003D5737">
        <w:rPr>
          <w:bCs/>
          <w:sz w:val="28"/>
          <w:szCs w:val="28"/>
        </w:rPr>
        <w:t>обмежень прав і свобод людини і громадянина</w:t>
      </w:r>
      <w:r w:rsidR="00ED5F4F" w:rsidRPr="004B15A2">
        <w:rPr>
          <w:sz w:val="28"/>
          <w:szCs w:val="28"/>
        </w:rPr>
        <w:t xml:space="preserve">. Особливо це </w:t>
      </w:r>
      <w:r w:rsidR="004B15A2">
        <w:rPr>
          <w:sz w:val="28"/>
          <w:szCs w:val="28"/>
        </w:rPr>
        <w:t>питання актуалізується в сучасних умовах</w:t>
      </w:r>
      <w:r w:rsidR="00BC7679">
        <w:rPr>
          <w:sz w:val="28"/>
          <w:szCs w:val="28"/>
        </w:rPr>
        <w:t>, адже в</w:t>
      </w:r>
      <w:r w:rsidR="00BC7679" w:rsidRPr="00BC7679">
        <w:rPr>
          <w:sz w:val="28"/>
          <w:szCs w:val="28"/>
        </w:rPr>
        <w:t xml:space="preserve">изнання і закріплення у Конституції України, інших актах чинного законодавства прав і свобод людини і громадянина, визначення їх змісту, обсягу та видів, забезпечення механізму реалізації на сьогодні є однією з найбільш актуальних та ключових проблем сучасної </w:t>
      </w:r>
      <w:r w:rsidR="004B5413">
        <w:rPr>
          <w:sz w:val="28"/>
          <w:szCs w:val="28"/>
        </w:rPr>
        <w:t>конституційно-правової науки і практики.</w:t>
      </w:r>
    </w:p>
    <w:p w:rsidR="00BC7679" w:rsidRPr="00BC7679" w:rsidRDefault="00BC7679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BC7679">
        <w:rPr>
          <w:sz w:val="28"/>
          <w:szCs w:val="28"/>
        </w:rPr>
        <w:t xml:space="preserve">Конституційні права і свободи, будучи ядром правового статусу особи, є важливим соціальним та політико-правовим інститутом в будь-якій демократичній державі, показником рівня розвитку громадянського суспільства. </w:t>
      </w:r>
    </w:p>
    <w:p w:rsidR="00BC7679" w:rsidRDefault="00BC7679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BC7679">
        <w:rPr>
          <w:sz w:val="28"/>
          <w:szCs w:val="28"/>
        </w:rPr>
        <w:t xml:space="preserve">Згідно з одним із основоположних принципів конституційного ладу України права і свободи людини та їх гарантії визначають зміст і спрямованість діяльності держави, їх утвердження і забезпечення є її головним обов’язком. </w:t>
      </w:r>
    </w:p>
    <w:p w:rsidR="00BC7679" w:rsidRPr="00BC7679" w:rsidRDefault="004B5413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Втім, права людини, незважаючи на їх безперечну найвищу цінність у правовій демократичній державі, не можуть бути зведені в абсолют. Адже з </w:t>
      </w:r>
      <w:r>
        <w:rPr>
          <w:sz w:val="28"/>
          <w:szCs w:val="28"/>
        </w:rPr>
        <w:lastRenderedPageBreak/>
        <w:t>метою захисту суспільного інтересу та, зокрема, для досягнення балансу між правами людини і громадянина та інтересами суспільства в цілому, виправданим є обмеження прав і свобод людини і громадянина. Водночас це обмеження має бути конституційно-правовим.</w:t>
      </w:r>
    </w:p>
    <w:p w:rsidR="00BC7679" w:rsidRDefault="00BC7679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BC7679">
        <w:rPr>
          <w:sz w:val="28"/>
          <w:szCs w:val="28"/>
        </w:rPr>
        <w:t>Між тим, в українській науці конституційного права, попри існуючі підходи до цієї проблематики, все ще не сформована єдина концепція конституційно-правових обмежень прав</w:t>
      </w:r>
      <w:r w:rsidR="006A3617">
        <w:rPr>
          <w:sz w:val="28"/>
          <w:szCs w:val="28"/>
        </w:rPr>
        <w:t xml:space="preserve"> і свобод людини і громадянина, а </w:t>
      </w:r>
      <w:r w:rsidR="00544B95">
        <w:rPr>
          <w:sz w:val="28"/>
          <w:szCs w:val="28"/>
        </w:rPr>
        <w:t xml:space="preserve">відсутність </w:t>
      </w:r>
      <w:r w:rsidR="006A3617">
        <w:rPr>
          <w:sz w:val="28"/>
          <w:szCs w:val="28"/>
        </w:rPr>
        <w:t xml:space="preserve">комплексних фундаментальних </w:t>
      </w:r>
      <w:r w:rsidR="00544B95">
        <w:rPr>
          <w:sz w:val="28"/>
          <w:szCs w:val="28"/>
        </w:rPr>
        <w:t xml:space="preserve">дисертаційних </w:t>
      </w:r>
      <w:r w:rsidR="006A3617">
        <w:rPr>
          <w:sz w:val="28"/>
          <w:szCs w:val="28"/>
        </w:rPr>
        <w:t xml:space="preserve">та </w:t>
      </w:r>
      <w:r w:rsidR="00544B95">
        <w:rPr>
          <w:sz w:val="28"/>
          <w:szCs w:val="28"/>
        </w:rPr>
        <w:t xml:space="preserve">монографічних </w:t>
      </w:r>
      <w:r w:rsidR="006A3617">
        <w:rPr>
          <w:sz w:val="28"/>
          <w:szCs w:val="28"/>
        </w:rPr>
        <w:t>досліджень</w:t>
      </w:r>
      <w:r w:rsidRPr="00BC7679">
        <w:rPr>
          <w:sz w:val="28"/>
          <w:szCs w:val="28"/>
        </w:rPr>
        <w:t xml:space="preserve"> з цієї тематики, </w:t>
      </w:r>
      <w:r>
        <w:rPr>
          <w:sz w:val="28"/>
          <w:szCs w:val="28"/>
        </w:rPr>
        <w:t xml:space="preserve">в свою чергу обумовлює </w:t>
      </w:r>
      <w:r w:rsidRPr="00BC7679">
        <w:rPr>
          <w:sz w:val="28"/>
          <w:szCs w:val="28"/>
        </w:rPr>
        <w:t>неефективн</w:t>
      </w:r>
      <w:r>
        <w:rPr>
          <w:sz w:val="28"/>
          <w:szCs w:val="28"/>
        </w:rPr>
        <w:t>е</w:t>
      </w:r>
      <w:r w:rsidRPr="00BC7679">
        <w:rPr>
          <w:sz w:val="28"/>
          <w:szCs w:val="28"/>
        </w:rPr>
        <w:t xml:space="preserve"> застосування встановлених законом обмежень прав і свобод, </w:t>
      </w:r>
      <w:r>
        <w:rPr>
          <w:sz w:val="28"/>
          <w:szCs w:val="28"/>
        </w:rPr>
        <w:t xml:space="preserve">а також </w:t>
      </w:r>
      <w:r w:rsidRPr="00BC7679">
        <w:rPr>
          <w:sz w:val="28"/>
          <w:szCs w:val="28"/>
        </w:rPr>
        <w:t>неоднозначн</w:t>
      </w:r>
      <w:r>
        <w:rPr>
          <w:sz w:val="28"/>
          <w:szCs w:val="28"/>
        </w:rPr>
        <w:t>е</w:t>
      </w:r>
      <w:r w:rsidRPr="00BC7679">
        <w:rPr>
          <w:sz w:val="28"/>
          <w:szCs w:val="28"/>
        </w:rPr>
        <w:t xml:space="preserve"> їх трактування </w:t>
      </w:r>
      <w:r>
        <w:rPr>
          <w:sz w:val="28"/>
          <w:szCs w:val="28"/>
        </w:rPr>
        <w:t>в практичній площині.</w:t>
      </w:r>
    </w:p>
    <w:p w:rsidR="00BC7679" w:rsidRPr="00BC7679" w:rsidRDefault="00DF5CA1" w:rsidP="00DF5CA1">
      <w:pPr>
        <w:spacing w:line="360" w:lineRule="auto"/>
        <w:ind w:right="-142" w:firstLine="85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C7679" w:rsidRPr="00BC7679">
        <w:rPr>
          <w:sz w:val="28"/>
          <w:szCs w:val="28"/>
        </w:rPr>
        <w:t xml:space="preserve">езважаючи на наявність певних наукових здобутків вчених із зазначеної проблематики, в Україні було висвітлено лише окремі аспекти конституційно-правових обмежень прав і свобод людини і громадянина, однак не було комплексно розглянуто зазначене конституційно-правове явище, а також </w:t>
      </w:r>
      <w:r w:rsidR="006A3617">
        <w:rPr>
          <w:sz w:val="28"/>
          <w:szCs w:val="28"/>
        </w:rPr>
        <w:t xml:space="preserve">взагалі </w:t>
      </w:r>
      <w:r w:rsidR="00BC7679" w:rsidRPr="00BC7679">
        <w:rPr>
          <w:sz w:val="28"/>
          <w:szCs w:val="28"/>
        </w:rPr>
        <w:t xml:space="preserve">не досліджено такі питання як становлення і розвиток інституту конституційно-правових обмежень прав і свобод людини і громадянина в нашій державі, зарубіжний досвід </w:t>
      </w:r>
      <w:r w:rsidR="006A3617">
        <w:rPr>
          <w:sz w:val="28"/>
          <w:szCs w:val="28"/>
        </w:rPr>
        <w:t xml:space="preserve">конституційного регулювання обмежень прав і свобод людини і громадянина, </w:t>
      </w:r>
      <w:r>
        <w:rPr>
          <w:sz w:val="28"/>
          <w:szCs w:val="28"/>
        </w:rPr>
        <w:t xml:space="preserve">особливості конституційно-правового регулювання </w:t>
      </w:r>
      <w:r w:rsidR="00BC7679" w:rsidRPr="00BC7679">
        <w:rPr>
          <w:sz w:val="28"/>
          <w:szCs w:val="28"/>
        </w:rPr>
        <w:t>обмежень прав і свобод людини і громадянина в Україні</w:t>
      </w:r>
      <w:r>
        <w:rPr>
          <w:sz w:val="28"/>
          <w:szCs w:val="28"/>
        </w:rPr>
        <w:t>, механізм конституційно-правових обмежень прав і свобод людини і громадянина, а також існуючі на сьогоднішній день проблеми конституційно-правових обмежень прав і свобод людини і громадянина в Україні</w:t>
      </w:r>
      <w:r w:rsidR="00BC7679" w:rsidRPr="00BC7679">
        <w:rPr>
          <w:sz w:val="28"/>
          <w:szCs w:val="28"/>
        </w:rPr>
        <w:t xml:space="preserve"> та </w:t>
      </w:r>
      <w:r>
        <w:rPr>
          <w:sz w:val="28"/>
          <w:szCs w:val="28"/>
        </w:rPr>
        <w:t xml:space="preserve">відповідно не запропоновано </w:t>
      </w:r>
      <w:r w:rsidR="00BC7679" w:rsidRPr="00BC7679">
        <w:rPr>
          <w:sz w:val="28"/>
          <w:szCs w:val="28"/>
        </w:rPr>
        <w:t>шляхи їх ефективного вирішення.</w:t>
      </w:r>
    </w:p>
    <w:p w:rsidR="00BC7679" w:rsidRPr="00BC7679" w:rsidRDefault="00BC7679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BC7679">
        <w:rPr>
          <w:sz w:val="28"/>
          <w:szCs w:val="28"/>
        </w:rPr>
        <w:t xml:space="preserve">Саме це й зумовило актуальність даної теми дисертаційного дослідження, яке зосереджується на виявленні в сучасних умовах особливостей конституційно-правових обмежень прав і свобод людини і громадянина, з метою наповнення зазначеного поняття новим змістом, виходячи зокрема з теоретичних наукових напрацювань в даній сфері, а також зарубіжному досвіду регулювання. </w:t>
      </w:r>
      <w:r w:rsidR="004B5413">
        <w:rPr>
          <w:sz w:val="28"/>
          <w:szCs w:val="28"/>
        </w:rPr>
        <w:tab/>
      </w:r>
      <w:r w:rsidRPr="00BC7679">
        <w:rPr>
          <w:sz w:val="28"/>
          <w:szCs w:val="28"/>
        </w:rPr>
        <w:t xml:space="preserve">Окрім іншого, зазначена робота направлена на системне дослідження теоретичних і практичних проблем конституційно-правових обмежень прав і </w:t>
      </w:r>
      <w:r w:rsidRPr="00BC7679">
        <w:rPr>
          <w:sz w:val="28"/>
          <w:szCs w:val="28"/>
        </w:rPr>
        <w:lastRenderedPageBreak/>
        <w:t xml:space="preserve">свобод людини і громадянина в умовах реформ, які здійснюються на сьогоднішній день в нашій державі, з метою оновлення правової системи та створення можливостей ефективної реалізації </w:t>
      </w:r>
      <w:r w:rsidR="00DF5CA1">
        <w:rPr>
          <w:sz w:val="28"/>
          <w:szCs w:val="28"/>
        </w:rPr>
        <w:t>конституційно-правових норм, якими встановлено обмеження прав і свобод людини і громадянина</w:t>
      </w:r>
      <w:r w:rsidRPr="00BC7679">
        <w:rPr>
          <w:sz w:val="28"/>
          <w:szCs w:val="28"/>
        </w:rPr>
        <w:t>.</w:t>
      </w:r>
    </w:p>
    <w:p w:rsidR="00BC7679" w:rsidRDefault="00BC7679" w:rsidP="00BC7679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BC7679">
        <w:rPr>
          <w:sz w:val="28"/>
          <w:szCs w:val="28"/>
        </w:rPr>
        <w:t>Все вищезазначене обумовлює актуальність та наукову цінність даного дисертаційного дослідження.</w:t>
      </w:r>
    </w:p>
    <w:p w:rsidR="007E2BEC" w:rsidRPr="00FF07AB" w:rsidRDefault="007E2BEC" w:rsidP="00F12C22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FF07AB">
        <w:rPr>
          <w:sz w:val="28"/>
          <w:szCs w:val="28"/>
        </w:rPr>
        <w:t xml:space="preserve">Вказане зумовило теоретичну та практичну потребу в проведенні дисертаційного дослідження конституційно-правових </w:t>
      </w:r>
      <w:r w:rsidR="00BC7679">
        <w:rPr>
          <w:sz w:val="28"/>
          <w:szCs w:val="28"/>
        </w:rPr>
        <w:t xml:space="preserve">обмежень прав і свобод людини і громадянина </w:t>
      </w:r>
      <w:r w:rsidRPr="00FF07AB">
        <w:rPr>
          <w:sz w:val="28"/>
          <w:szCs w:val="28"/>
          <w:lang w:eastAsia="uk-UA"/>
        </w:rPr>
        <w:t xml:space="preserve">та </w:t>
      </w:r>
      <w:r w:rsidRPr="00FF07AB">
        <w:rPr>
          <w:sz w:val="28"/>
          <w:szCs w:val="28"/>
        </w:rPr>
        <w:t>свідчить про актуальність наукового доробку</w:t>
      </w:r>
      <w:r w:rsidR="00BC7679">
        <w:rPr>
          <w:sz w:val="28"/>
          <w:szCs w:val="28"/>
        </w:rPr>
        <w:t xml:space="preserve">                             О. В. </w:t>
      </w:r>
      <w:proofErr w:type="spellStart"/>
      <w:r w:rsidR="00BC7679">
        <w:rPr>
          <w:sz w:val="28"/>
          <w:szCs w:val="28"/>
        </w:rPr>
        <w:t>Андрієвської</w:t>
      </w:r>
      <w:proofErr w:type="spellEnd"/>
      <w:r w:rsidRPr="00FF07AB">
        <w:rPr>
          <w:sz w:val="28"/>
          <w:szCs w:val="28"/>
        </w:rPr>
        <w:t>.</w:t>
      </w:r>
    </w:p>
    <w:p w:rsidR="00003219" w:rsidRDefault="007E2BEC" w:rsidP="00F12C22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3C6C56">
        <w:rPr>
          <w:rFonts w:eastAsia="Calibri"/>
          <w:sz w:val="28"/>
          <w:szCs w:val="28"/>
        </w:rPr>
        <w:t>Про актуальність обр</w:t>
      </w:r>
      <w:r w:rsidR="006839E6">
        <w:rPr>
          <w:rFonts w:eastAsia="Calibri"/>
          <w:sz w:val="28"/>
          <w:szCs w:val="28"/>
        </w:rPr>
        <w:t xml:space="preserve">аної теми дослідження свідчить </w:t>
      </w:r>
      <w:r w:rsidR="004B172E">
        <w:rPr>
          <w:rFonts w:eastAsia="Calibri"/>
          <w:sz w:val="28"/>
          <w:szCs w:val="28"/>
        </w:rPr>
        <w:t>і</w:t>
      </w:r>
      <w:r w:rsidRPr="003C6C56">
        <w:rPr>
          <w:rFonts w:eastAsia="Calibri"/>
          <w:sz w:val="28"/>
          <w:szCs w:val="28"/>
        </w:rPr>
        <w:t xml:space="preserve"> її </w:t>
      </w:r>
      <w:r w:rsidRPr="00EE543D">
        <w:rPr>
          <w:rFonts w:eastAsia="Calibri"/>
          <w:sz w:val="28"/>
          <w:szCs w:val="28"/>
        </w:rPr>
        <w:t>зв’язок з науковими програмами, планами, темами.</w:t>
      </w:r>
    </w:p>
    <w:p w:rsidR="00DF5CA1" w:rsidRDefault="00DF5CA1" w:rsidP="00F12C22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DF5CA1">
        <w:rPr>
          <w:sz w:val="28"/>
          <w:szCs w:val="28"/>
        </w:rPr>
        <w:t>Дисертація виконана в межах планових науково-дослідних тем Інституту держави і права ім. В. М. Корецького НАН України: «Діалог громадянського суспільства, особи та держави в забезпеченні та захисті прав людини» (номер державної реєстрації 0115U001439), «Держава і громадянське суспільство: конституційно-правові засади взаємодії» (номер державної реєстрації 0114U003871). Основні положення дисертаційного дослідження відповідають завданням здійснення в Україні конституційної реформи.</w:t>
      </w:r>
    </w:p>
    <w:p w:rsidR="005A469E" w:rsidRPr="00333150" w:rsidRDefault="005A469E" w:rsidP="00F12C22">
      <w:pPr>
        <w:spacing w:line="360" w:lineRule="auto"/>
        <w:ind w:right="-142" w:firstLine="851"/>
        <w:jc w:val="both"/>
        <w:rPr>
          <w:rFonts w:cs="Calibri"/>
          <w:sz w:val="28"/>
          <w:szCs w:val="28"/>
          <w:lang w:eastAsia="en-US"/>
        </w:rPr>
      </w:pPr>
      <w:r w:rsidRPr="005A469E">
        <w:rPr>
          <w:rFonts w:cs="Calibri"/>
          <w:sz w:val="28"/>
          <w:szCs w:val="28"/>
          <w:lang w:eastAsia="en-US"/>
        </w:rPr>
        <w:t>Тема дисертації відповідає Основним науковим напрямам та найважливішим проблемам фундаментальних досліджень у галузі природничих, технічних і гуманітарних наук на 2014-2018 рр., затвердженим Постановою Президії Національної академії наук України від 20 грудня 2013 р. № 179, а також Перспективним напрямам кандидатських і докторських дисертацій за юридичними спеціальностями (Рішення Президії Національної академії правових наук України від 18 жовтня 2013 р. № 86/11).</w:t>
      </w:r>
    </w:p>
    <w:p w:rsidR="00B36CB0" w:rsidRPr="00F141C1" w:rsidRDefault="005C4D21" w:rsidP="00F12C22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EE543D">
        <w:rPr>
          <w:sz w:val="28"/>
          <w:szCs w:val="28"/>
        </w:rPr>
        <w:t xml:space="preserve">Ступінь обґрунтованості наукових положень, висновків і рекомендацій, які сформульовані </w:t>
      </w:r>
      <w:r w:rsidR="004B172E">
        <w:rPr>
          <w:sz w:val="28"/>
          <w:szCs w:val="28"/>
        </w:rPr>
        <w:t>в</w:t>
      </w:r>
      <w:r w:rsidRPr="00EE543D">
        <w:rPr>
          <w:sz w:val="28"/>
          <w:szCs w:val="28"/>
        </w:rPr>
        <w:t xml:space="preserve"> дисертації, їх достовірність</w:t>
      </w:r>
      <w:r w:rsidRPr="005B3CE1">
        <w:rPr>
          <w:sz w:val="28"/>
          <w:szCs w:val="28"/>
        </w:rPr>
        <w:t xml:space="preserve"> забезпечені, в першу чергу, достатнім обсягом теоретичного та практичного матеріалу, що був опрацьований дисертантом під час підготовки та напис</w:t>
      </w:r>
      <w:r w:rsidR="00F414E8">
        <w:rPr>
          <w:sz w:val="28"/>
          <w:szCs w:val="28"/>
        </w:rPr>
        <w:t xml:space="preserve">ання дисертаційного дослідження </w:t>
      </w:r>
      <w:r w:rsidRPr="005B3CE1">
        <w:rPr>
          <w:sz w:val="28"/>
          <w:szCs w:val="28"/>
        </w:rPr>
        <w:t>(список використаних джерел містить</w:t>
      </w:r>
      <w:r w:rsidR="00F414E8">
        <w:rPr>
          <w:sz w:val="28"/>
          <w:szCs w:val="28"/>
        </w:rPr>
        <w:t xml:space="preserve"> 283</w:t>
      </w:r>
      <w:r w:rsidR="00D62232">
        <w:rPr>
          <w:sz w:val="28"/>
          <w:szCs w:val="28"/>
        </w:rPr>
        <w:t xml:space="preserve"> найменування</w:t>
      </w:r>
      <w:r w:rsidRPr="005B3CE1">
        <w:rPr>
          <w:sz w:val="28"/>
          <w:szCs w:val="28"/>
        </w:rPr>
        <w:t xml:space="preserve">), а також застосуванням </w:t>
      </w:r>
      <w:r w:rsidRPr="005B3CE1">
        <w:rPr>
          <w:sz w:val="28"/>
          <w:szCs w:val="28"/>
        </w:rPr>
        <w:lastRenderedPageBreak/>
        <w:t xml:space="preserve">широкого спектру </w:t>
      </w:r>
      <w:r w:rsidR="00B36CB0" w:rsidRPr="00F141C1">
        <w:rPr>
          <w:sz w:val="28"/>
          <w:szCs w:val="28"/>
        </w:rPr>
        <w:t xml:space="preserve">філософсько-світоглядних, загальнонаукових принципів і підходів та спеціально-наукових методів пізнання суспільних явищ і процесів </w:t>
      </w:r>
      <w:r w:rsidR="00F414E8">
        <w:rPr>
          <w:sz w:val="28"/>
          <w:szCs w:val="28"/>
        </w:rPr>
        <w:t>від теоретико-методологічного до науково-прикладного з виходом на конкретні науково-практичні висновки та рекомендації. Це значною мірою обумовлено характером дослідницької бази – дисертантом використано наукові надбання вітчизняних та зарубіжних фахівців в сфері конституційного права, які торкались дослідження проблематики конституційно-правових обмежень прав і свобод людини і громадянина в Україні.</w:t>
      </w:r>
    </w:p>
    <w:p w:rsidR="00544B95" w:rsidRDefault="000A4050" w:rsidP="00CA7876">
      <w:pPr>
        <w:pStyle w:val="af6"/>
        <w:spacing w:line="360" w:lineRule="auto"/>
        <w:ind w:right="-142" w:firstLine="851"/>
        <w:jc w:val="both"/>
        <w:rPr>
          <w:sz w:val="28"/>
          <w:szCs w:val="28"/>
          <w:lang w:val="uk-UA"/>
        </w:rPr>
      </w:pPr>
      <w:r w:rsidRPr="005B3CE1">
        <w:rPr>
          <w:sz w:val="28"/>
          <w:szCs w:val="28"/>
          <w:lang w:val="uk-UA"/>
        </w:rPr>
        <w:t>Відповідною гарантією достовірності та теоретичної обґрунтованості наукових положень висновків та рекомендацій, сформульованих автором</w:t>
      </w:r>
      <w:r w:rsidR="004B172E">
        <w:rPr>
          <w:sz w:val="28"/>
          <w:szCs w:val="28"/>
          <w:lang w:val="uk-UA"/>
        </w:rPr>
        <w:t>,</w:t>
      </w:r>
      <w:r w:rsidRPr="005B3CE1">
        <w:rPr>
          <w:sz w:val="28"/>
          <w:szCs w:val="28"/>
          <w:lang w:val="uk-UA"/>
        </w:rPr>
        <w:t xml:space="preserve"> є вірно поставлена мета</w:t>
      </w:r>
      <w:r w:rsidR="00750EAF">
        <w:rPr>
          <w:sz w:val="28"/>
          <w:szCs w:val="28"/>
          <w:lang w:val="uk-UA"/>
        </w:rPr>
        <w:t xml:space="preserve"> дослідження</w:t>
      </w:r>
      <w:r w:rsidR="00827EE2">
        <w:rPr>
          <w:sz w:val="28"/>
          <w:szCs w:val="28"/>
          <w:lang w:val="uk-UA"/>
        </w:rPr>
        <w:t>.</w:t>
      </w:r>
      <w:r w:rsidR="00165F7B">
        <w:rPr>
          <w:sz w:val="28"/>
          <w:szCs w:val="28"/>
          <w:lang w:val="uk-UA"/>
        </w:rPr>
        <w:t xml:space="preserve"> </w:t>
      </w:r>
      <w:r w:rsidR="00827EE2" w:rsidRPr="00F141C1">
        <w:rPr>
          <w:sz w:val="28"/>
          <w:szCs w:val="28"/>
          <w:lang w:val="uk-UA"/>
        </w:rPr>
        <w:t>Головною</w:t>
      </w:r>
      <w:r w:rsidR="00827EE2" w:rsidRPr="00F141C1">
        <w:rPr>
          <w:bCs/>
          <w:sz w:val="28"/>
          <w:szCs w:val="28"/>
          <w:lang w:val="uk-UA"/>
        </w:rPr>
        <w:t xml:space="preserve"> метою дисертаційної роботи</w:t>
      </w:r>
      <w:r w:rsidR="00827EE2">
        <w:rPr>
          <w:bCs/>
          <w:sz w:val="28"/>
          <w:szCs w:val="28"/>
          <w:lang w:val="uk-UA"/>
        </w:rPr>
        <w:t>, за думкою автора,</w:t>
      </w:r>
      <w:r w:rsidR="00827EE2" w:rsidRPr="00F141C1">
        <w:rPr>
          <w:bCs/>
          <w:sz w:val="28"/>
          <w:szCs w:val="28"/>
          <w:lang w:val="uk-UA"/>
        </w:rPr>
        <w:t xml:space="preserve"> є </w:t>
      </w:r>
      <w:r w:rsidR="00F414E8">
        <w:rPr>
          <w:bCs/>
          <w:sz w:val="28"/>
          <w:szCs w:val="28"/>
          <w:lang w:val="uk-UA"/>
        </w:rPr>
        <w:t>комплексний науковий аналіз</w:t>
      </w:r>
      <w:r w:rsidR="00F414E8" w:rsidRPr="00F414E8">
        <w:rPr>
          <w:bCs/>
          <w:sz w:val="28"/>
          <w:szCs w:val="28"/>
          <w:lang w:val="uk-UA"/>
        </w:rPr>
        <w:t xml:space="preserve"> теоретичних і практичних проблем конституційно-правових обмежень прав і свобод людини і громадянина в Україні як категорії, конституційно-правового інституту, об’єкта конституційно-пра</w:t>
      </w:r>
      <w:r w:rsidR="00CA7876">
        <w:rPr>
          <w:bCs/>
          <w:sz w:val="28"/>
          <w:szCs w:val="28"/>
          <w:lang w:val="uk-UA"/>
        </w:rPr>
        <w:t>вового регулювання, формулювання</w:t>
      </w:r>
      <w:r w:rsidR="00F414E8" w:rsidRPr="00F414E8">
        <w:rPr>
          <w:bCs/>
          <w:sz w:val="28"/>
          <w:szCs w:val="28"/>
          <w:lang w:val="uk-UA"/>
        </w:rPr>
        <w:t xml:space="preserve"> науково обґрунтованих висновків і пропозицій щодо вдосконалення чинного вітчизняного законодавства. </w:t>
      </w:r>
      <w:r w:rsidRPr="00E134A4">
        <w:rPr>
          <w:sz w:val="28"/>
          <w:szCs w:val="28"/>
          <w:lang w:val="uk-UA"/>
        </w:rPr>
        <w:t xml:space="preserve">(стор. </w:t>
      </w:r>
      <w:r w:rsidR="00827EE2" w:rsidRPr="00E134A4">
        <w:rPr>
          <w:sz w:val="28"/>
          <w:szCs w:val="28"/>
          <w:lang w:val="uk-UA"/>
        </w:rPr>
        <w:t>3</w:t>
      </w:r>
      <w:r w:rsidRPr="00E134A4">
        <w:rPr>
          <w:sz w:val="28"/>
          <w:szCs w:val="28"/>
          <w:lang w:val="uk-UA"/>
        </w:rPr>
        <w:t xml:space="preserve"> автореферату</w:t>
      </w:r>
      <w:r w:rsidRPr="005B3CE1">
        <w:rPr>
          <w:sz w:val="28"/>
          <w:szCs w:val="28"/>
          <w:lang w:val="uk-UA"/>
        </w:rPr>
        <w:t>)</w:t>
      </w:r>
      <w:r w:rsidR="00827EE2">
        <w:rPr>
          <w:sz w:val="28"/>
          <w:szCs w:val="28"/>
          <w:lang w:val="uk-UA"/>
        </w:rPr>
        <w:t xml:space="preserve">. </w:t>
      </w:r>
    </w:p>
    <w:p w:rsidR="00CA7876" w:rsidRPr="00CA7876" w:rsidRDefault="00827EE2" w:rsidP="00CA7876">
      <w:pPr>
        <w:pStyle w:val="af6"/>
        <w:spacing w:line="360" w:lineRule="auto"/>
        <w:ind w:right="-142" w:firstLine="851"/>
        <w:jc w:val="both"/>
        <w:rPr>
          <w:sz w:val="28"/>
          <w:szCs w:val="28"/>
          <w:lang w:val="uk-UA"/>
        </w:rPr>
      </w:pPr>
      <w:r w:rsidRPr="00827EE2">
        <w:rPr>
          <w:sz w:val="28"/>
          <w:szCs w:val="28"/>
          <w:lang w:val="uk-UA"/>
        </w:rPr>
        <w:t xml:space="preserve">Безперечно, </w:t>
      </w:r>
      <w:r>
        <w:rPr>
          <w:sz w:val="28"/>
          <w:szCs w:val="28"/>
          <w:lang w:val="uk-UA"/>
        </w:rPr>
        <w:t>ця мета</w:t>
      </w:r>
      <w:r w:rsidRPr="00827EE2">
        <w:rPr>
          <w:sz w:val="28"/>
          <w:szCs w:val="28"/>
          <w:lang w:val="uk-UA"/>
        </w:rPr>
        <w:t xml:space="preserve"> досягається завдяки </w:t>
      </w:r>
      <w:r>
        <w:rPr>
          <w:sz w:val="28"/>
          <w:szCs w:val="28"/>
          <w:lang w:val="uk-UA"/>
        </w:rPr>
        <w:t>вирішенню таких завдань</w:t>
      </w:r>
      <w:r w:rsidR="004B172E">
        <w:rPr>
          <w:sz w:val="28"/>
          <w:szCs w:val="28"/>
          <w:lang w:val="uk-UA"/>
        </w:rPr>
        <w:t>,</w:t>
      </w:r>
      <w:r w:rsidR="006839E6">
        <w:rPr>
          <w:sz w:val="28"/>
          <w:szCs w:val="28"/>
          <w:lang w:val="uk-UA"/>
        </w:rPr>
        <w:t xml:space="preserve"> як</w:t>
      </w:r>
      <w:r>
        <w:rPr>
          <w:sz w:val="28"/>
          <w:szCs w:val="28"/>
          <w:lang w:val="uk-UA"/>
        </w:rPr>
        <w:t xml:space="preserve">: </w:t>
      </w:r>
      <w:r w:rsidR="00CA7876">
        <w:rPr>
          <w:sz w:val="28"/>
          <w:szCs w:val="28"/>
          <w:lang w:val="uk-UA"/>
        </w:rPr>
        <w:t>з’ясування основних концептуальних підходів</w:t>
      </w:r>
      <w:r w:rsidR="00CA7876" w:rsidRPr="00CA7876">
        <w:rPr>
          <w:sz w:val="28"/>
          <w:szCs w:val="28"/>
          <w:lang w:val="uk-UA"/>
        </w:rPr>
        <w:t xml:space="preserve"> до визначення поняття «конституційно-правові обмеження прав і</w:t>
      </w:r>
      <w:r w:rsidR="00CA7876">
        <w:rPr>
          <w:sz w:val="28"/>
          <w:szCs w:val="28"/>
          <w:lang w:val="uk-UA"/>
        </w:rPr>
        <w:t xml:space="preserve"> свобод людини і громадянина»; надання пропозицій щодо авторського</w:t>
      </w:r>
      <w:r w:rsidR="00CA7876" w:rsidRPr="00CA7876">
        <w:rPr>
          <w:sz w:val="28"/>
          <w:szCs w:val="28"/>
          <w:lang w:val="uk-UA"/>
        </w:rPr>
        <w:t xml:space="preserve"> визначення поняття конституційно-правових обмежень прав і свобод лю</w:t>
      </w:r>
      <w:r w:rsidR="00CA7876">
        <w:rPr>
          <w:sz w:val="28"/>
          <w:szCs w:val="28"/>
          <w:lang w:val="uk-UA"/>
        </w:rPr>
        <w:t>дини і громадянина та окреслення ознак</w:t>
      </w:r>
      <w:r w:rsidR="00CA7876" w:rsidRPr="00CA7876">
        <w:rPr>
          <w:sz w:val="28"/>
          <w:szCs w:val="28"/>
          <w:lang w:val="uk-UA"/>
        </w:rPr>
        <w:t>, що їх характеризують;</w:t>
      </w:r>
      <w:r w:rsidR="00CA7876">
        <w:rPr>
          <w:sz w:val="28"/>
          <w:szCs w:val="28"/>
          <w:lang w:val="uk-UA"/>
        </w:rPr>
        <w:t xml:space="preserve"> характеристика </w:t>
      </w:r>
      <w:r w:rsidR="00CA7876" w:rsidRPr="00CA7876">
        <w:rPr>
          <w:sz w:val="28"/>
          <w:szCs w:val="28"/>
          <w:lang w:val="uk-UA"/>
        </w:rPr>
        <w:t>конституційно-правові обмеження прав і свобод людини і громадянина як інститут</w:t>
      </w:r>
      <w:r w:rsidR="00CA7876">
        <w:rPr>
          <w:sz w:val="28"/>
          <w:szCs w:val="28"/>
          <w:lang w:val="uk-UA"/>
        </w:rPr>
        <w:t>у</w:t>
      </w:r>
      <w:r w:rsidR="00CA7876" w:rsidRPr="00CA7876">
        <w:rPr>
          <w:sz w:val="28"/>
          <w:szCs w:val="28"/>
          <w:lang w:val="uk-UA"/>
        </w:rPr>
        <w:t xml:space="preserve"> конституційного права; </w:t>
      </w:r>
      <w:r w:rsidR="00CA7876">
        <w:rPr>
          <w:sz w:val="28"/>
          <w:szCs w:val="28"/>
          <w:lang w:val="uk-UA"/>
        </w:rPr>
        <w:t xml:space="preserve">простеження </w:t>
      </w:r>
    </w:p>
    <w:p w:rsidR="00827EE2" w:rsidRPr="00E134A4" w:rsidRDefault="00CA7876" w:rsidP="00CA7876">
      <w:pPr>
        <w:pStyle w:val="af6"/>
        <w:spacing w:line="360" w:lineRule="auto"/>
        <w:ind w:right="-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основних тенденцій</w:t>
      </w:r>
      <w:r w:rsidRPr="00CA7876">
        <w:rPr>
          <w:sz w:val="28"/>
          <w:szCs w:val="28"/>
          <w:lang w:val="uk-UA"/>
        </w:rPr>
        <w:t xml:space="preserve"> становлення й розвитку інституту конституційно-правових обмежень прав і свобод людини і громадянина;</w:t>
      </w:r>
      <w:r>
        <w:rPr>
          <w:sz w:val="28"/>
          <w:szCs w:val="28"/>
          <w:lang w:val="uk-UA"/>
        </w:rPr>
        <w:t xml:space="preserve"> висвітлення особливостей</w:t>
      </w:r>
      <w:r w:rsidRPr="00CA7876">
        <w:rPr>
          <w:sz w:val="28"/>
          <w:szCs w:val="28"/>
          <w:lang w:val="uk-UA"/>
        </w:rPr>
        <w:t xml:space="preserve"> механізму конституційно-правового регулювання обмежень прав і свобод людини і громадянина та </w:t>
      </w:r>
      <w:r>
        <w:rPr>
          <w:sz w:val="28"/>
          <w:szCs w:val="28"/>
          <w:lang w:val="uk-UA"/>
        </w:rPr>
        <w:t>характеристика його основних структурних елементів</w:t>
      </w:r>
      <w:r w:rsidRPr="00CA7876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>визначення підстав та форм</w:t>
      </w:r>
      <w:r w:rsidRPr="00CA7876">
        <w:rPr>
          <w:sz w:val="28"/>
          <w:szCs w:val="28"/>
          <w:lang w:val="uk-UA"/>
        </w:rPr>
        <w:t xml:space="preserve"> конституційно-правових обмежень прав і свобод людини і громадянина;</w:t>
      </w:r>
      <w:r>
        <w:rPr>
          <w:sz w:val="28"/>
          <w:szCs w:val="28"/>
          <w:lang w:val="uk-UA"/>
        </w:rPr>
        <w:t xml:space="preserve"> аналіз зарубіжного</w:t>
      </w:r>
      <w:r w:rsidRPr="00CA7876">
        <w:rPr>
          <w:sz w:val="28"/>
          <w:szCs w:val="28"/>
          <w:lang w:val="uk-UA"/>
        </w:rPr>
        <w:t xml:space="preserve"> досвід</w:t>
      </w:r>
      <w:r>
        <w:rPr>
          <w:sz w:val="28"/>
          <w:szCs w:val="28"/>
          <w:lang w:val="uk-UA"/>
        </w:rPr>
        <w:t>у</w:t>
      </w:r>
      <w:r w:rsidRPr="00CA7876">
        <w:rPr>
          <w:sz w:val="28"/>
          <w:szCs w:val="28"/>
          <w:lang w:val="uk-UA"/>
        </w:rPr>
        <w:t xml:space="preserve"> конституційного регулювання обмежень прав і свобод людини і громадянина з метою надання </w:t>
      </w:r>
      <w:r w:rsidRPr="00CA7876">
        <w:rPr>
          <w:sz w:val="28"/>
          <w:szCs w:val="28"/>
          <w:lang w:val="uk-UA"/>
        </w:rPr>
        <w:lastRenderedPageBreak/>
        <w:t>пропозицій щодо вдосконалення положень чинного законодавства України;</w:t>
      </w:r>
      <w:r>
        <w:rPr>
          <w:sz w:val="28"/>
          <w:szCs w:val="28"/>
          <w:lang w:val="uk-UA"/>
        </w:rPr>
        <w:t xml:space="preserve"> надання пропозицій щодо напрямів</w:t>
      </w:r>
      <w:r w:rsidRPr="00CA7876">
        <w:rPr>
          <w:sz w:val="28"/>
          <w:szCs w:val="28"/>
          <w:lang w:val="uk-UA"/>
        </w:rPr>
        <w:t xml:space="preserve"> вдосконалення конституційно-правового регулювання обмежень прав і свобод людини і громадянина.</w:t>
      </w:r>
      <w:r w:rsidR="000A4050" w:rsidRPr="00E134A4">
        <w:rPr>
          <w:sz w:val="28"/>
          <w:szCs w:val="28"/>
          <w:lang w:val="uk-UA"/>
        </w:rPr>
        <w:t xml:space="preserve">(стор. </w:t>
      </w:r>
      <w:r w:rsidR="001C556E" w:rsidRPr="00E134A4">
        <w:rPr>
          <w:sz w:val="28"/>
          <w:szCs w:val="28"/>
          <w:lang w:val="uk-UA"/>
        </w:rPr>
        <w:t>3</w:t>
      </w:r>
      <w:r w:rsidR="000A4050" w:rsidRPr="00E134A4">
        <w:rPr>
          <w:sz w:val="28"/>
          <w:szCs w:val="28"/>
          <w:lang w:val="uk-UA"/>
        </w:rPr>
        <w:t xml:space="preserve"> автореферату)</w:t>
      </w:r>
      <w:r w:rsidR="00827EE2" w:rsidRPr="00E134A4">
        <w:rPr>
          <w:sz w:val="28"/>
          <w:szCs w:val="28"/>
          <w:lang w:val="uk-UA"/>
        </w:rPr>
        <w:t>.</w:t>
      </w:r>
    </w:p>
    <w:p w:rsidR="00833313" w:rsidRPr="00F141C1" w:rsidRDefault="005A469E" w:rsidP="00CA7876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6B254F">
        <w:rPr>
          <w:sz w:val="28"/>
          <w:szCs w:val="28"/>
        </w:rPr>
        <w:t>Варто погодитися із</w:t>
      </w:r>
      <w:r w:rsidR="00CA7876">
        <w:rPr>
          <w:sz w:val="28"/>
          <w:szCs w:val="28"/>
        </w:rPr>
        <w:t xml:space="preserve"> О. В. </w:t>
      </w:r>
      <w:proofErr w:type="spellStart"/>
      <w:r w:rsidR="00CA7876">
        <w:rPr>
          <w:sz w:val="28"/>
          <w:szCs w:val="28"/>
        </w:rPr>
        <w:t>Андрієвською</w:t>
      </w:r>
      <w:proofErr w:type="spellEnd"/>
      <w:r w:rsidRPr="006B254F">
        <w:rPr>
          <w:sz w:val="28"/>
          <w:szCs w:val="28"/>
        </w:rPr>
        <w:t xml:space="preserve">, що об’єктом дослідження є </w:t>
      </w:r>
      <w:r w:rsidR="00CA7876" w:rsidRPr="00CA7876">
        <w:rPr>
          <w:sz w:val="28"/>
          <w:szCs w:val="28"/>
        </w:rPr>
        <w:t xml:space="preserve">суспільні відносини, що складаються у сфері конституційно-правових обмежень прав і свобод людини і громадянина </w:t>
      </w:r>
      <w:r w:rsidR="001C556E" w:rsidRPr="00DD14D9">
        <w:rPr>
          <w:sz w:val="28"/>
          <w:szCs w:val="28"/>
        </w:rPr>
        <w:t>(стор. 3 автореферату)</w:t>
      </w:r>
      <w:r w:rsidR="00CA7876">
        <w:rPr>
          <w:sz w:val="28"/>
          <w:szCs w:val="28"/>
        </w:rPr>
        <w:t xml:space="preserve">, а предметом дослідження </w:t>
      </w:r>
      <w:r w:rsidR="00CA7876" w:rsidRPr="00CA7876">
        <w:rPr>
          <w:sz w:val="28"/>
          <w:szCs w:val="28"/>
        </w:rPr>
        <w:t>конституційно-правові обмеження прав і свобод людини і громадянина</w:t>
      </w:r>
      <w:r w:rsidR="00CA7876">
        <w:rPr>
          <w:sz w:val="28"/>
          <w:szCs w:val="28"/>
        </w:rPr>
        <w:t xml:space="preserve"> (</w:t>
      </w:r>
      <w:r w:rsidR="001C556E" w:rsidRPr="00DD14D9">
        <w:rPr>
          <w:sz w:val="28"/>
          <w:szCs w:val="28"/>
        </w:rPr>
        <w:t>стор. 3 автореферату)</w:t>
      </w:r>
      <w:r w:rsidR="00833313" w:rsidRPr="00DD14D9">
        <w:rPr>
          <w:sz w:val="28"/>
          <w:szCs w:val="28"/>
        </w:rPr>
        <w:t>.</w:t>
      </w:r>
    </w:p>
    <w:p w:rsidR="00707EAD" w:rsidRDefault="00333150" w:rsidP="00F12C22">
      <w:pPr>
        <w:widowControl/>
        <w:autoSpaceDE/>
        <w:autoSpaceDN/>
        <w:spacing w:line="360" w:lineRule="auto"/>
        <w:ind w:right="-142" w:firstLine="851"/>
        <w:jc w:val="both"/>
        <w:rPr>
          <w:rFonts w:eastAsia="Calibri"/>
          <w:sz w:val="28"/>
          <w:szCs w:val="28"/>
          <w:lang w:eastAsia="en-US"/>
        </w:rPr>
      </w:pPr>
      <w:r w:rsidRPr="00333150">
        <w:rPr>
          <w:rFonts w:eastAsia="Calibri"/>
          <w:sz w:val="28"/>
          <w:szCs w:val="28"/>
          <w:lang w:eastAsia="en-US"/>
        </w:rPr>
        <w:t>Системною, послідовною та досить логічною уявляється архітектоніка дисертаційного дослідження</w:t>
      </w:r>
      <w:r w:rsidR="00CA7876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«Конституційно-правові обмеження прав і свобод людини і громадянина в Україні» Андієвської О. В</w:t>
      </w:r>
      <w:r w:rsidRPr="00333150">
        <w:rPr>
          <w:rFonts w:eastAsia="Calibri"/>
          <w:sz w:val="28"/>
          <w:szCs w:val="28"/>
          <w:lang w:eastAsia="en-US"/>
        </w:rPr>
        <w:t xml:space="preserve">. </w:t>
      </w:r>
    </w:p>
    <w:p w:rsidR="00D62232" w:rsidRDefault="00333150" w:rsidP="00F12C22">
      <w:pPr>
        <w:widowControl/>
        <w:autoSpaceDE/>
        <w:autoSpaceDN/>
        <w:spacing w:line="360" w:lineRule="auto"/>
        <w:ind w:right="-142" w:firstLine="851"/>
        <w:jc w:val="both"/>
        <w:rPr>
          <w:sz w:val="28"/>
          <w:szCs w:val="28"/>
        </w:rPr>
      </w:pPr>
      <w:r w:rsidRPr="00333150">
        <w:rPr>
          <w:rFonts w:eastAsia="Calibri"/>
          <w:sz w:val="28"/>
          <w:szCs w:val="28"/>
          <w:lang w:eastAsia="en-US"/>
        </w:rPr>
        <w:t>Так, рецензована</w:t>
      </w:r>
      <w:r w:rsidR="00707EAD">
        <w:rPr>
          <w:rFonts w:eastAsia="Calibri"/>
          <w:sz w:val="28"/>
          <w:szCs w:val="28"/>
          <w:lang w:eastAsia="en-US"/>
        </w:rPr>
        <w:t xml:space="preserve"> дисертаційна робота </w:t>
      </w:r>
      <w:r w:rsidRPr="00333150">
        <w:rPr>
          <w:rFonts w:eastAsia="Calibri"/>
          <w:sz w:val="28"/>
          <w:szCs w:val="28"/>
          <w:lang w:eastAsia="en-US"/>
        </w:rPr>
        <w:t>складається</w:t>
      </w:r>
      <w:r w:rsidR="00D62232">
        <w:rPr>
          <w:rFonts w:eastAsia="Calibri"/>
          <w:spacing w:val="-2"/>
          <w:sz w:val="28"/>
          <w:szCs w:val="28"/>
          <w:lang w:eastAsia="en-US"/>
        </w:rPr>
        <w:t xml:space="preserve">із </w:t>
      </w:r>
      <w:r w:rsidR="00D62232">
        <w:rPr>
          <w:sz w:val="28"/>
          <w:szCs w:val="28"/>
        </w:rPr>
        <w:t xml:space="preserve">вступу, </w:t>
      </w:r>
      <w:r w:rsidR="00CA7876">
        <w:rPr>
          <w:sz w:val="28"/>
          <w:szCs w:val="28"/>
        </w:rPr>
        <w:t>т</w:t>
      </w:r>
      <w:r w:rsidR="00D62232">
        <w:rPr>
          <w:sz w:val="28"/>
          <w:szCs w:val="28"/>
        </w:rPr>
        <w:t>р</w:t>
      </w:r>
      <w:r w:rsidR="00CA7876">
        <w:rPr>
          <w:sz w:val="28"/>
          <w:szCs w:val="28"/>
        </w:rPr>
        <w:t>ь</w:t>
      </w:r>
      <w:r w:rsidR="00D62232">
        <w:rPr>
          <w:sz w:val="28"/>
          <w:szCs w:val="28"/>
        </w:rPr>
        <w:t>о</w:t>
      </w:r>
      <w:r w:rsidR="00CA7876">
        <w:rPr>
          <w:sz w:val="28"/>
          <w:szCs w:val="28"/>
        </w:rPr>
        <w:t>х ро</w:t>
      </w:r>
      <w:r w:rsidR="00D62232">
        <w:rPr>
          <w:sz w:val="28"/>
          <w:szCs w:val="28"/>
        </w:rPr>
        <w:t xml:space="preserve">зділів, що поділяються на </w:t>
      </w:r>
      <w:r w:rsidR="00CA7876">
        <w:rPr>
          <w:sz w:val="28"/>
          <w:szCs w:val="28"/>
        </w:rPr>
        <w:t>ві</w:t>
      </w:r>
      <w:r w:rsidR="00D62232">
        <w:rPr>
          <w:sz w:val="28"/>
          <w:szCs w:val="28"/>
        </w:rPr>
        <w:t>сім</w:t>
      </w:r>
      <w:r w:rsidR="00CA7876">
        <w:rPr>
          <w:sz w:val="28"/>
          <w:szCs w:val="28"/>
        </w:rPr>
        <w:t xml:space="preserve"> підрозділів, висновків, </w:t>
      </w:r>
      <w:r w:rsidR="00D62232">
        <w:rPr>
          <w:sz w:val="28"/>
          <w:szCs w:val="28"/>
        </w:rPr>
        <w:t>списку використаних джерел</w:t>
      </w:r>
      <w:r w:rsidR="00CA7876">
        <w:rPr>
          <w:sz w:val="28"/>
          <w:szCs w:val="28"/>
        </w:rPr>
        <w:t xml:space="preserve"> та додатків. Загальний обсяг роботи – 240</w:t>
      </w:r>
      <w:r w:rsidR="00D62232">
        <w:rPr>
          <w:sz w:val="28"/>
          <w:szCs w:val="28"/>
        </w:rPr>
        <w:t xml:space="preserve"> сторінок, </w:t>
      </w:r>
      <w:r w:rsidR="00CA7876">
        <w:rPr>
          <w:sz w:val="28"/>
          <w:szCs w:val="28"/>
        </w:rPr>
        <w:t>з яких: основний текст – 208 сторінок, а також список використаних джерел на 30 сторінках, який нараховує 283 найменування, додатки на 2 сторінках.</w:t>
      </w:r>
    </w:p>
    <w:p w:rsidR="00097FB0" w:rsidRDefault="00333150" w:rsidP="00F12C22">
      <w:pPr>
        <w:widowControl/>
        <w:tabs>
          <w:tab w:val="left" w:pos="1276"/>
        </w:tabs>
        <w:autoSpaceDE/>
        <w:autoSpaceDN/>
        <w:spacing w:line="360" w:lineRule="auto"/>
        <w:ind w:right="-142" w:firstLine="851"/>
        <w:contextualSpacing/>
        <w:jc w:val="both"/>
        <w:rPr>
          <w:rStyle w:val="af8"/>
          <w:i w:val="0"/>
          <w:iCs w:val="0"/>
          <w:sz w:val="28"/>
        </w:rPr>
      </w:pPr>
      <w:r w:rsidRPr="00333150">
        <w:rPr>
          <w:rFonts w:eastAsiaTheme="minorHAnsi" w:cstheme="minorBidi"/>
          <w:sz w:val="28"/>
          <w:szCs w:val="28"/>
          <w:lang w:eastAsia="en-US"/>
        </w:rPr>
        <w:t xml:space="preserve">У вступі </w:t>
      </w:r>
      <w:r w:rsidR="007A6E3A" w:rsidRPr="007A6E3A">
        <w:rPr>
          <w:rStyle w:val="af8"/>
          <w:i w:val="0"/>
          <w:iCs w:val="0"/>
          <w:sz w:val="28"/>
        </w:rPr>
        <w:t>обґрунтовано актуальність теми дослідження; розкрито зв’язок роботи з науковими програмами, планами, темами; вказано мету, завдання, об’єкт і предмет дослідження, його методологічні засади; сформульовано положення й висновки, що становлять наукову новизну одержаних результатів дослідження, їх практичне значення та апробацію; вміщено дані про публікації автора за темою дисертації, а також про структурута обсяг дисертації.</w:t>
      </w:r>
      <w:r w:rsidR="00097FB0" w:rsidRPr="00C56E41">
        <w:rPr>
          <w:rStyle w:val="af8"/>
          <w:i w:val="0"/>
          <w:iCs w:val="0"/>
          <w:sz w:val="28"/>
        </w:rPr>
        <w:t>.</w:t>
      </w:r>
    </w:p>
    <w:p w:rsidR="007A6E3A" w:rsidRDefault="007A6E3A" w:rsidP="00F12C22">
      <w:pPr>
        <w:spacing w:line="360" w:lineRule="auto"/>
        <w:ind w:right="-142" w:firstLine="851"/>
        <w:jc w:val="both"/>
        <w:rPr>
          <w:rStyle w:val="af8"/>
          <w:bCs/>
          <w:i w:val="0"/>
          <w:iCs w:val="0"/>
          <w:sz w:val="28"/>
        </w:rPr>
      </w:pPr>
      <w:r w:rsidRPr="007A6E3A">
        <w:rPr>
          <w:rStyle w:val="af8"/>
          <w:bCs/>
          <w:i w:val="0"/>
          <w:iCs w:val="0"/>
          <w:sz w:val="28"/>
        </w:rPr>
        <w:t>Розділ 1 «Теоретико-правові питання дослідження конституційно-правових обмежень прав і свобод людини і громадянина» складається із трьох підрозділів і присвячений аналізу поняття, ознак конституційно-правових обмежень прав і свобод людини і громадянина, характеристиці складових інституту конституційно-правових обмежень прав і свобод людини і громадянина, історичних аспектів його становлення й розвитку.</w:t>
      </w:r>
    </w:p>
    <w:p w:rsidR="007A6E3A" w:rsidRDefault="007A6E3A" w:rsidP="00F12C22">
      <w:pPr>
        <w:spacing w:line="360" w:lineRule="auto"/>
        <w:ind w:right="-142" w:firstLine="851"/>
        <w:jc w:val="both"/>
        <w:rPr>
          <w:sz w:val="28"/>
          <w:szCs w:val="28"/>
          <w:highlight w:val="yellow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Розділ 2 </w:t>
      </w:r>
      <w:r w:rsidRPr="007A6E3A">
        <w:rPr>
          <w:rFonts w:eastAsiaTheme="minorHAnsi" w:cstheme="minorBidi"/>
          <w:sz w:val="28"/>
          <w:szCs w:val="28"/>
          <w:lang w:eastAsia="en-US"/>
        </w:rPr>
        <w:t xml:space="preserve">«Особливості конституційно-правового регулювання обмежень прав і свобод людини і громадянина в Україні» складається з трьох </w:t>
      </w:r>
      <w:r w:rsidRPr="007A6E3A">
        <w:rPr>
          <w:rFonts w:eastAsiaTheme="minorHAnsi" w:cstheme="minorBidi"/>
          <w:sz w:val="28"/>
          <w:szCs w:val="28"/>
          <w:lang w:eastAsia="en-US"/>
        </w:rPr>
        <w:lastRenderedPageBreak/>
        <w:t>підрозділівприсвячений характеристиці механізму конституційно-правового регулювання обмежень прав і свобод людини і громадянина в Україні, дослідженню підстав, критеріїв та форм конституційно-правових обмежень прав і свобод людини і громадянина, а також зарубіжному досвіду конституційного регулювання обмежень прав і свобод людини і громадянина.</w:t>
      </w:r>
    </w:p>
    <w:p w:rsidR="007A6E3A" w:rsidRDefault="00333150" w:rsidP="00F12C22">
      <w:pPr>
        <w:spacing w:line="360" w:lineRule="auto"/>
        <w:ind w:right="-142" w:firstLine="851"/>
        <w:jc w:val="both"/>
        <w:rPr>
          <w:bCs/>
          <w:sz w:val="28"/>
          <w:szCs w:val="28"/>
        </w:rPr>
      </w:pPr>
      <w:r w:rsidRPr="007A6E3A">
        <w:rPr>
          <w:rFonts w:eastAsiaTheme="minorHAnsi" w:cstheme="minorBidi"/>
          <w:sz w:val="28"/>
          <w:szCs w:val="28"/>
          <w:lang w:eastAsia="en-US"/>
        </w:rPr>
        <w:t xml:space="preserve">У Розділі ІІІ </w:t>
      </w:r>
      <w:r w:rsidR="00097FB0" w:rsidRPr="007A6E3A">
        <w:rPr>
          <w:bCs/>
          <w:sz w:val="28"/>
          <w:szCs w:val="28"/>
        </w:rPr>
        <w:t>«</w:t>
      </w:r>
      <w:r w:rsidR="007A6E3A" w:rsidRPr="007A6E3A">
        <w:rPr>
          <w:bCs/>
          <w:sz w:val="28"/>
          <w:szCs w:val="28"/>
        </w:rPr>
        <w:t>Сучасні проблеми конституційно-правових обмежень прав і свобод людини і громадянина в Україні та шляхи їх вирішення</w:t>
      </w:r>
      <w:r w:rsidR="00097FB0" w:rsidRPr="007A6E3A">
        <w:rPr>
          <w:bCs/>
          <w:sz w:val="28"/>
          <w:szCs w:val="28"/>
        </w:rPr>
        <w:t>»</w:t>
      </w:r>
      <w:r w:rsidR="007A6E3A">
        <w:rPr>
          <w:bCs/>
          <w:sz w:val="28"/>
          <w:szCs w:val="28"/>
        </w:rPr>
        <w:t>, що складається з двох підрозділів аналізуються існуючі проблеми конституційно-правових обмежень прав і свобод людини і громадянина та сформульовано пропозиції щодо напрямів удосконалення правового регулювання конституційно-правових обмежень прав і свобод людини і громадянина в Україні.</w:t>
      </w:r>
    </w:p>
    <w:p w:rsidR="00333150" w:rsidRDefault="00333150" w:rsidP="00F12C22">
      <w:pPr>
        <w:widowControl/>
        <w:shd w:val="clear" w:color="auto" w:fill="FFFFFF"/>
        <w:autoSpaceDE/>
        <w:autoSpaceDN/>
        <w:spacing w:line="360" w:lineRule="auto"/>
        <w:ind w:right="-142" w:firstLine="851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333150">
        <w:rPr>
          <w:rFonts w:eastAsiaTheme="minorHAnsi" w:cstheme="minorBidi"/>
          <w:sz w:val="28"/>
          <w:szCs w:val="28"/>
          <w:lang w:eastAsia="en-US"/>
        </w:rPr>
        <w:t xml:space="preserve">У висновках </w:t>
      </w:r>
      <w:r w:rsidR="008077AD" w:rsidRPr="008077AD">
        <w:rPr>
          <w:rFonts w:eastAsiaTheme="minorHAnsi" w:cstheme="minorBidi"/>
          <w:sz w:val="28"/>
          <w:szCs w:val="28"/>
          <w:lang w:eastAsia="en-US"/>
        </w:rPr>
        <w:t>сформульовано найбільш суттєві результати дисертаційного дослідження, що обумовлюють значимість роботи; наведено теоретичні узагальнення і нове розв’язання наукового завдання, яке полягає в розробленні теоретичних положень та практичних рекомендацій стосовно вдосконалення правового регулювання конституційно-правових обмежень прав і свобод людини і громадянина в Україні.</w:t>
      </w:r>
    </w:p>
    <w:p w:rsidR="008077AD" w:rsidRDefault="00E62B2D" w:rsidP="008077AD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6B254F">
        <w:rPr>
          <w:bCs/>
          <w:sz w:val="28"/>
          <w:szCs w:val="28"/>
        </w:rPr>
        <w:t>Наукова новизна одержаних результатів</w:t>
      </w:r>
      <w:r w:rsidRPr="006B254F">
        <w:rPr>
          <w:sz w:val="28"/>
          <w:szCs w:val="28"/>
        </w:rPr>
        <w:t xml:space="preserve"> дисертації </w:t>
      </w:r>
      <w:proofErr w:type="spellStart"/>
      <w:r w:rsidR="008077AD">
        <w:rPr>
          <w:sz w:val="28"/>
          <w:szCs w:val="28"/>
        </w:rPr>
        <w:t>Андрієвської</w:t>
      </w:r>
      <w:proofErr w:type="spellEnd"/>
      <w:r w:rsidR="008077AD">
        <w:rPr>
          <w:sz w:val="28"/>
          <w:szCs w:val="28"/>
        </w:rPr>
        <w:t xml:space="preserve"> О. В. </w:t>
      </w:r>
      <w:r w:rsidR="008077AD" w:rsidRPr="008077AD">
        <w:rPr>
          <w:sz w:val="28"/>
          <w:szCs w:val="28"/>
        </w:rPr>
        <w:t>полягає в комплексному конституційно-правовому дослідженні проблем, пов’язаних як із нагальними на сучасному етапі для вітчизняного суспільства і держави демократичних перетворень завданнями забезпечення реалізації фундаментальних прав і свобод людини і громадянина, так і захистом їх від неправомірних обмежень, вироблення науково обґрунтованих пропозицій щодо вдосконалення конституційно-правовогорегулювання відповідних обмежень.</w:t>
      </w:r>
    </w:p>
    <w:p w:rsidR="007D6474" w:rsidRPr="00647DDB" w:rsidRDefault="007D6474" w:rsidP="008077AD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647DDB">
        <w:rPr>
          <w:snapToGrid w:val="0"/>
          <w:sz w:val="28"/>
          <w:szCs w:val="28"/>
        </w:rPr>
        <w:t>Серед основних висновків і положень дисертації, що виносяться на захист та конкретизують новизну одержаних результатів, заслуговують на особливу увагу такі:</w:t>
      </w:r>
    </w:p>
    <w:p w:rsidR="008077AD" w:rsidRPr="008077AD" w:rsidRDefault="008077AD" w:rsidP="008077AD">
      <w:pPr>
        <w:pStyle w:val="a6"/>
        <w:ind w:right="-142" w:firstLine="851"/>
        <w:rPr>
          <w:szCs w:val="28"/>
          <w:lang w:eastAsia="ru-RU"/>
        </w:rPr>
      </w:pPr>
      <w:r w:rsidRPr="008077AD">
        <w:rPr>
          <w:szCs w:val="28"/>
          <w:lang w:eastAsia="ru-RU"/>
        </w:rPr>
        <w:t xml:space="preserve">– </w:t>
      </w:r>
      <w:r>
        <w:rPr>
          <w:szCs w:val="28"/>
          <w:lang w:eastAsia="ru-RU"/>
        </w:rPr>
        <w:t>визначення особливостей</w:t>
      </w:r>
      <w:r w:rsidRPr="008077AD">
        <w:rPr>
          <w:szCs w:val="28"/>
          <w:lang w:eastAsia="ru-RU"/>
        </w:rPr>
        <w:t xml:space="preserve"> механізму конституційно-правового регулювання обмежень конституційних прав і свобод людини і громадянина;</w:t>
      </w:r>
    </w:p>
    <w:p w:rsidR="008077AD" w:rsidRPr="008077AD" w:rsidRDefault="008077AD" w:rsidP="008077AD">
      <w:pPr>
        <w:pStyle w:val="a6"/>
        <w:ind w:right="-142" w:firstLine="851"/>
        <w:rPr>
          <w:szCs w:val="28"/>
          <w:lang w:eastAsia="ru-RU"/>
        </w:rPr>
      </w:pPr>
      <w:r>
        <w:rPr>
          <w:szCs w:val="28"/>
          <w:lang w:eastAsia="ru-RU"/>
        </w:rPr>
        <w:t>– виявлення тенденцій</w:t>
      </w:r>
      <w:r w:rsidRPr="008077AD">
        <w:rPr>
          <w:szCs w:val="28"/>
          <w:lang w:eastAsia="ru-RU"/>
        </w:rPr>
        <w:t xml:space="preserve"> конституційного регулювання обмежень прав і своб</w:t>
      </w:r>
      <w:r w:rsidR="00142DA5">
        <w:rPr>
          <w:szCs w:val="28"/>
          <w:lang w:eastAsia="ru-RU"/>
        </w:rPr>
        <w:t>од людини в зарубіжних державах</w:t>
      </w:r>
      <w:r w:rsidRPr="008077AD">
        <w:rPr>
          <w:szCs w:val="28"/>
          <w:lang w:eastAsia="ru-RU"/>
        </w:rPr>
        <w:t>;</w:t>
      </w:r>
    </w:p>
    <w:p w:rsidR="008077AD" w:rsidRPr="008077AD" w:rsidRDefault="008077AD" w:rsidP="008077AD">
      <w:pPr>
        <w:pStyle w:val="a6"/>
        <w:ind w:right="-142" w:firstLine="851"/>
        <w:rPr>
          <w:szCs w:val="28"/>
          <w:lang w:eastAsia="ru-RU"/>
        </w:rPr>
      </w:pPr>
      <w:r w:rsidRPr="008077AD">
        <w:rPr>
          <w:szCs w:val="28"/>
          <w:lang w:eastAsia="ru-RU"/>
        </w:rPr>
        <w:lastRenderedPageBreak/>
        <w:t xml:space="preserve">– </w:t>
      </w:r>
      <w:r>
        <w:rPr>
          <w:szCs w:val="28"/>
          <w:lang w:eastAsia="ru-RU"/>
        </w:rPr>
        <w:t>удосконалення поняття та класифікації</w:t>
      </w:r>
      <w:r w:rsidRPr="008077AD">
        <w:rPr>
          <w:szCs w:val="28"/>
          <w:lang w:eastAsia="ru-RU"/>
        </w:rPr>
        <w:t xml:space="preserve"> підстав конституційно-правових обмежень прав і свобод людини і громадянина;</w:t>
      </w:r>
    </w:p>
    <w:p w:rsidR="008077AD" w:rsidRPr="008077AD" w:rsidRDefault="008077AD" w:rsidP="008077AD">
      <w:pPr>
        <w:pStyle w:val="a6"/>
        <w:ind w:right="-142" w:firstLine="851"/>
        <w:rPr>
          <w:szCs w:val="28"/>
          <w:lang w:eastAsia="ru-RU"/>
        </w:rPr>
      </w:pPr>
      <w:r w:rsidRPr="008077AD">
        <w:rPr>
          <w:szCs w:val="28"/>
          <w:lang w:eastAsia="ru-RU"/>
        </w:rPr>
        <w:t xml:space="preserve">– </w:t>
      </w:r>
      <w:r>
        <w:rPr>
          <w:szCs w:val="28"/>
          <w:lang w:eastAsia="ru-RU"/>
        </w:rPr>
        <w:t xml:space="preserve">удосконалення </w:t>
      </w:r>
      <w:r w:rsidRPr="008077AD">
        <w:rPr>
          <w:szCs w:val="28"/>
          <w:lang w:eastAsia="ru-RU"/>
        </w:rPr>
        <w:t>положення щодо критеріїв встановлення конституційно-правових обмежень прав і свобод людини і громадянина;</w:t>
      </w:r>
    </w:p>
    <w:p w:rsidR="008077AD" w:rsidRPr="008077AD" w:rsidRDefault="008077AD" w:rsidP="008077AD">
      <w:pPr>
        <w:pStyle w:val="a6"/>
        <w:ind w:right="-142" w:firstLine="851"/>
        <w:rPr>
          <w:szCs w:val="28"/>
          <w:lang w:eastAsia="ru-RU"/>
        </w:rPr>
      </w:pPr>
      <w:r w:rsidRPr="008077AD">
        <w:rPr>
          <w:szCs w:val="28"/>
          <w:lang w:eastAsia="ru-RU"/>
        </w:rPr>
        <w:t>– розуміння ознак конституційно-правових обмежень прав і свобод людини і громадянина як конституційно-правовогоінституту;</w:t>
      </w:r>
    </w:p>
    <w:p w:rsidR="008077AD" w:rsidRPr="008077AD" w:rsidRDefault="008077AD" w:rsidP="008077AD">
      <w:pPr>
        <w:pStyle w:val="a6"/>
        <w:ind w:right="-142" w:firstLine="851"/>
        <w:rPr>
          <w:szCs w:val="28"/>
          <w:lang w:eastAsia="ru-RU"/>
        </w:rPr>
      </w:pPr>
      <w:r w:rsidRPr="008077AD">
        <w:rPr>
          <w:szCs w:val="28"/>
          <w:lang w:eastAsia="ru-RU"/>
        </w:rPr>
        <w:t xml:space="preserve">– положення про форми конституційно-правових обмежень прав і свобод людини і громадянина; </w:t>
      </w:r>
    </w:p>
    <w:p w:rsidR="008077AD" w:rsidRDefault="00142DA5" w:rsidP="00142DA5">
      <w:pPr>
        <w:pStyle w:val="a6"/>
        <w:ind w:right="-142" w:firstLine="851"/>
        <w:rPr>
          <w:szCs w:val="28"/>
          <w:lang w:eastAsia="ru-RU"/>
        </w:rPr>
      </w:pPr>
      <w:r>
        <w:rPr>
          <w:szCs w:val="28"/>
          <w:lang w:eastAsia="ru-RU"/>
        </w:rPr>
        <w:t xml:space="preserve">– пропозиції </w:t>
      </w:r>
      <w:r w:rsidR="008077AD" w:rsidRPr="008077AD">
        <w:rPr>
          <w:szCs w:val="28"/>
          <w:lang w:eastAsia="ru-RU"/>
        </w:rPr>
        <w:t xml:space="preserve">стосовно необхідності вдосконалення </w:t>
      </w:r>
      <w:r>
        <w:rPr>
          <w:szCs w:val="28"/>
          <w:lang w:eastAsia="ru-RU"/>
        </w:rPr>
        <w:t xml:space="preserve">окремих положень </w:t>
      </w:r>
      <w:r w:rsidR="008077AD" w:rsidRPr="008077AD">
        <w:rPr>
          <w:szCs w:val="28"/>
          <w:lang w:eastAsia="ru-RU"/>
        </w:rPr>
        <w:t xml:space="preserve"> Конституції України </w:t>
      </w:r>
      <w:r>
        <w:rPr>
          <w:szCs w:val="28"/>
          <w:lang w:eastAsia="ru-RU"/>
        </w:rPr>
        <w:t xml:space="preserve">та ряду законодавчих актів, які направлені на </w:t>
      </w:r>
      <w:r w:rsidR="008077AD" w:rsidRPr="008077AD">
        <w:rPr>
          <w:szCs w:val="28"/>
          <w:lang w:eastAsia="ru-RU"/>
        </w:rPr>
        <w:t xml:space="preserve">вдосконалення конституційно-правового регулювання обмеження прав і свобод людини і громадянина. </w:t>
      </w:r>
    </w:p>
    <w:p w:rsidR="005463A1" w:rsidRPr="00A30DB1" w:rsidRDefault="005463A1" w:rsidP="008077AD">
      <w:pPr>
        <w:pStyle w:val="a6"/>
        <w:ind w:right="-142" w:firstLine="851"/>
        <w:rPr>
          <w:szCs w:val="28"/>
        </w:rPr>
      </w:pPr>
      <w:r w:rsidRPr="00A30DB1">
        <w:rPr>
          <w:szCs w:val="28"/>
        </w:rPr>
        <w:t xml:space="preserve">Викладені в дисертаційному дослідженні наукові результати загалом є достовірними та </w:t>
      </w:r>
      <w:r w:rsidRPr="00A30DB1">
        <w:rPr>
          <w:spacing w:val="7"/>
          <w:szCs w:val="28"/>
        </w:rPr>
        <w:t xml:space="preserve">обґрунтованими. Цей висновок базується на використанні в </w:t>
      </w:r>
      <w:r w:rsidRPr="00A30DB1">
        <w:rPr>
          <w:spacing w:val="6"/>
          <w:szCs w:val="28"/>
        </w:rPr>
        <w:t xml:space="preserve">дисертації загальновизнаних (традиційних) і нових теоретичних здобутків </w:t>
      </w:r>
      <w:r w:rsidRPr="00A30DB1">
        <w:rPr>
          <w:spacing w:val="14"/>
          <w:szCs w:val="28"/>
        </w:rPr>
        <w:t>науки конституційного права</w:t>
      </w:r>
      <w:r w:rsidRPr="00A30DB1">
        <w:rPr>
          <w:szCs w:val="28"/>
        </w:rPr>
        <w:t xml:space="preserve">, </w:t>
      </w:r>
      <w:r w:rsidRPr="00A30DB1">
        <w:rPr>
          <w:spacing w:val="11"/>
          <w:szCs w:val="28"/>
        </w:rPr>
        <w:t>узагальненн</w:t>
      </w:r>
      <w:r w:rsidR="005846E7">
        <w:rPr>
          <w:spacing w:val="11"/>
          <w:szCs w:val="28"/>
        </w:rPr>
        <w:t>і</w:t>
      </w:r>
      <w:r w:rsidRPr="00A30DB1">
        <w:rPr>
          <w:spacing w:val="11"/>
          <w:szCs w:val="28"/>
        </w:rPr>
        <w:t xml:space="preserve"> існуючого досвіду відповідно до предмету дослідження</w:t>
      </w:r>
      <w:r w:rsidRPr="00A30DB1">
        <w:rPr>
          <w:szCs w:val="28"/>
        </w:rPr>
        <w:t xml:space="preserve">, </w:t>
      </w:r>
      <w:r w:rsidRPr="00C06A4D">
        <w:rPr>
          <w:szCs w:val="28"/>
        </w:rPr>
        <w:t xml:space="preserve">а також їх </w:t>
      </w:r>
      <w:r w:rsidR="00C06A4D" w:rsidRPr="00C06A4D">
        <w:rPr>
          <w:szCs w:val="28"/>
        </w:rPr>
        <w:t>апробації</w:t>
      </w:r>
      <w:r w:rsidRPr="00C06A4D">
        <w:rPr>
          <w:szCs w:val="28"/>
        </w:rPr>
        <w:t xml:space="preserve"> на науково-практичних конференціях.</w:t>
      </w:r>
    </w:p>
    <w:p w:rsidR="008077AD" w:rsidRPr="008077AD" w:rsidRDefault="005463A1" w:rsidP="008077AD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A30DB1">
        <w:rPr>
          <w:bCs/>
          <w:spacing w:val="13"/>
          <w:sz w:val="28"/>
          <w:szCs w:val="28"/>
        </w:rPr>
        <w:t>Практичне значення одержаних результатів, з точки зору автора,</w:t>
      </w:r>
      <w:r w:rsidRPr="00A30DB1">
        <w:rPr>
          <w:sz w:val="28"/>
          <w:szCs w:val="28"/>
        </w:rPr>
        <w:t xml:space="preserve">полягає в тому, що </w:t>
      </w:r>
      <w:r w:rsidR="008077AD" w:rsidRPr="008077AD">
        <w:rPr>
          <w:sz w:val="28"/>
          <w:szCs w:val="28"/>
        </w:rPr>
        <w:t>полягає в тому, що сформульовані в роботі теоретичні положення, висновки й рекомендації є актуаль</w:t>
      </w:r>
      <w:r w:rsidR="008077AD">
        <w:rPr>
          <w:sz w:val="28"/>
          <w:szCs w:val="28"/>
        </w:rPr>
        <w:t xml:space="preserve">ними і можуть бути використані: </w:t>
      </w:r>
      <w:r w:rsidR="008077AD" w:rsidRPr="008077AD">
        <w:rPr>
          <w:sz w:val="28"/>
          <w:szCs w:val="28"/>
        </w:rPr>
        <w:t xml:space="preserve">у науково-дослідній сфері – в процесі подальших наукових досліджень проблемних питань конституційно-правових обмежень прав і свобод людини і громадянина в Україні; у правотворчій сфері –для вдосконалення чинних нормативно-правових актів щодо встановлення конституційно-правових обмежень, під час розроблення законопроектів, які стосуються конституційно-правових обмежень прав і свобод людини і громадянина в Україні;у навчальному процесі –у процесі підготовки підручників і навчальних посібників з курсів «Конституційне право України», «Права людини», «Державне будівництво та місцеве самоврядування в Україні», а також у системі підготовки і підвищення кваліфікації державних службовців та службовців органів </w:t>
      </w:r>
      <w:r w:rsidR="008077AD" w:rsidRPr="008077AD">
        <w:rPr>
          <w:sz w:val="28"/>
          <w:szCs w:val="28"/>
        </w:rPr>
        <w:lastRenderedPageBreak/>
        <w:t xml:space="preserve">місцевого самоврядування, для навчання народних депутатів України та депутатів місцевих рад;у </w:t>
      </w:r>
      <w:proofErr w:type="spellStart"/>
      <w:r w:rsidR="008077AD" w:rsidRPr="008077AD">
        <w:rPr>
          <w:sz w:val="28"/>
          <w:szCs w:val="28"/>
        </w:rPr>
        <w:t>правовиховній</w:t>
      </w:r>
      <w:proofErr w:type="spellEnd"/>
      <w:r w:rsidR="008077AD" w:rsidRPr="008077AD">
        <w:rPr>
          <w:sz w:val="28"/>
          <w:szCs w:val="28"/>
        </w:rPr>
        <w:t xml:space="preserve"> роботі – для підвищення правових знань та правової культури населення;у правозахисній діяльності – як теоретичний матеріал для роз’яснення прав і свобод людини і громадянина. </w:t>
      </w:r>
    </w:p>
    <w:p w:rsidR="008077AD" w:rsidRDefault="008077AD" w:rsidP="008077AD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8077AD">
        <w:rPr>
          <w:sz w:val="28"/>
          <w:szCs w:val="28"/>
        </w:rPr>
        <w:t>Реалізуючи мету дисертаційного дослідження, автор отримав результати, які характеризуються фундаментальністю й науковою новизною. Дисертація має також і практичне значення для вдосконалення чинного конституційного законодавства України.</w:t>
      </w:r>
    </w:p>
    <w:p w:rsidR="008077AD" w:rsidRDefault="007A1C58" w:rsidP="008077AD">
      <w:pPr>
        <w:spacing w:line="360" w:lineRule="auto"/>
        <w:ind w:right="-142" w:firstLine="851"/>
        <w:jc w:val="both"/>
        <w:rPr>
          <w:bCs/>
          <w:sz w:val="28"/>
          <w:szCs w:val="28"/>
        </w:rPr>
      </w:pPr>
      <w:r w:rsidRPr="005B3CE1">
        <w:rPr>
          <w:sz w:val="28"/>
          <w:szCs w:val="28"/>
        </w:rPr>
        <w:t xml:space="preserve">Основні висновки, положення та пропозиції дисертаційного дослідження </w:t>
      </w:r>
      <w:proofErr w:type="spellStart"/>
      <w:r w:rsidR="008077AD">
        <w:rPr>
          <w:sz w:val="28"/>
          <w:szCs w:val="28"/>
        </w:rPr>
        <w:t>Андрієвської</w:t>
      </w:r>
      <w:proofErr w:type="spellEnd"/>
      <w:r w:rsidR="008077AD">
        <w:rPr>
          <w:sz w:val="28"/>
          <w:szCs w:val="28"/>
        </w:rPr>
        <w:t xml:space="preserve"> О. В. </w:t>
      </w:r>
      <w:r w:rsidRPr="005B3CE1">
        <w:rPr>
          <w:sz w:val="28"/>
          <w:szCs w:val="28"/>
        </w:rPr>
        <w:t>повно та всебічно висвітлені</w:t>
      </w:r>
      <w:r w:rsidR="008077AD">
        <w:rPr>
          <w:bCs/>
          <w:sz w:val="28"/>
          <w:szCs w:val="28"/>
        </w:rPr>
        <w:t xml:space="preserve">у 10 </w:t>
      </w:r>
      <w:r w:rsidR="00D62232">
        <w:rPr>
          <w:bCs/>
          <w:sz w:val="28"/>
          <w:szCs w:val="28"/>
        </w:rPr>
        <w:t xml:space="preserve">наукових працях, </w:t>
      </w:r>
      <w:r w:rsidR="008077AD" w:rsidRPr="008077AD">
        <w:rPr>
          <w:bCs/>
          <w:sz w:val="28"/>
          <w:szCs w:val="28"/>
        </w:rPr>
        <w:t xml:space="preserve">п’ять – у наукових фахових виданнях України з юридичних наук, чотири з яких внесені до міжнародних наукометричних баз даних, одна – в зарубіжному міжнародному правовому виданні, включеному до міжнародних наукометричних баз даних, та опубліковано чотири тези виступів у збірниках наукових конференцій. </w:t>
      </w:r>
    </w:p>
    <w:p w:rsidR="007D6474" w:rsidRPr="005B3CE1" w:rsidRDefault="003F1D7C" w:rsidP="00F12C22">
      <w:pPr>
        <w:pStyle w:val="ab"/>
        <w:numPr>
          <w:ilvl w:val="12"/>
          <w:numId w:val="0"/>
        </w:numPr>
        <w:spacing w:after="0" w:line="360" w:lineRule="auto"/>
        <w:ind w:right="-142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Зазвичай</w:t>
      </w:r>
      <w:r w:rsidR="007D6474" w:rsidRPr="005B3CE1">
        <w:rPr>
          <w:sz w:val="28"/>
          <w:szCs w:val="28"/>
        </w:rPr>
        <w:t xml:space="preserve"> наукові дослідження, що присвячені складним проблемам теоретичного і практичног</w:t>
      </w:r>
      <w:r w:rsidR="008077AD">
        <w:rPr>
          <w:sz w:val="28"/>
          <w:szCs w:val="28"/>
        </w:rPr>
        <w:t>о характеру та є інноваційними</w:t>
      </w:r>
      <w:r w:rsidR="007D6474" w:rsidRPr="005B3CE1">
        <w:rPr>
          <w:sz w:val="28"/>
          <w:szCs w:val="28"/>
        </w:rPr>
        <w:t>, викликають дискусії. Тому</w:t>
      </w:r>
      <w:r>
        <w:rPr>
          <w:sz w:val="28"/>
          <w:szCs w:val="28"/>
        </w:rPr>
        <w:t>,</w:t>
      </w:r>
      <w:r w:rsidR="007D6474" w:rsidRPr="005B3CE1">
        <w:rPr>
          <w:sz w:val="28"/>
          <w:szCs w:val="28"/>
        </w:rPr>
        <w:t xml:space="preserve"> у ціло</w:t>
      </w:r>
      <w:r w:rsidR="008077AD">
        <w:rPr>
          <w:sz w:val="28"/>
          <w:szCs w:val="28"/>
        </w:rPr>
        <w:t xml:space="preserve">му позитивно оцінюючи дисертаційне </w:t>
      </w:r>
      <w:proofErr w:type="spellStart"/>
      <w:r w:rsidR="008077AD">
        <w:rPr>
          <w:sz w:val="28"/>
          <w:szCs w:val="28"/>
        </w:rPr>
        <w:t>дослідження</w:t>
      </w:r>
      <w:r w:rsidR="007A31A0">
        <w:rPr>
          <w:sz w:val="28"/>
          <w:szCs w:val="28"/>
        </w:rPr>
        <w:t>Андрієвської</w:t>
      </w:r>
      <w:proofErr w:type="spellEnd"/>
      <w:r w:rsidR="007A31A0">
        <w:rPr>
          <w:sz w:val="28"/>
          <w:szCs w:val="28"/>
        </w:rPr>
        <w:t xml:space="preserve"> О. В.</w:t>
      </w:r>
      <w:r w:rsidR="007D6474" w:rsidRPr="005B3CE1">
        <w:rPr>
          <w:sz w:val="28"/>
          <w:szCs w:val="28"/>
        </w:rPr>
        <w:t>, водночас</w:t>
      </w:r>
      <w:r w:rsidR="007A31A0">
        <w:rPr>
          <w:sz w:val="28"/>
          <w:szCs w:val="28"/>
        </w:rPr>
        <w:t xml:space="preserve"> варто звернути увагу на деякі </w:t>
      </w:r>
      <w:r w:rsidR="007D6474" w:rsidRPr="005B3CE1">
        <w:rPr>
          <w:sz w:val="28"/>
          <w:szCs w:val="28"/>
        </w:rPr>
        <w:t>висновки й твердження, що викликають сумніви та можуть слугувати підґрунтям дискусії під час захисту дисертації.</w:t>
      </w:r>
    </w:p>
    <w:p w:rsidR="00165F7B" w:rsidRDefault="0003337A" w:rsidP="00F12C22">
      <w:pPr>
        <w:widowControl/>
        <w:suppressAutoHyphens/>
        <w:autoSpaceDE/>
        <w:autoSpaceDN/>
        <w:spacing w:line="360" w:lineRule="auto"/>
        <w:ind w:right="-142" w:firstLine="851"/>
        <w:jc w:val="both"/>
        <w:rPr>
          <w:sz w:val="28"/>
          <w:szCs w:val="28"/>
          <w:lang w:eastAsia="zh-CN"/>
        </w:rPr>
      </w:pPr>
      <w:r w:rsidRPr="00292C11">
        <w:rPr>
          <w:sz w:val="28"/>
          <w:szCs w:val="28"/>
          <w:lang w:eastAsia="zh-CN"/>
        </w:rPr>
        <w:t xml:space="preserve">По-перше, </w:t>
      </w:r>
      <w:r w:rsidR="00165F7B">
        <w:rPr>
          <w:sz w:val="28"/>
          <w:szCs w:val="28"/>
          <w:lang w:eastAsia="zh-CN"/>
        </w:rPr>
        <w:t>у дисертаційній роботі простежуються протиріччя. Так, на стор. 23 автор констатує "Об</w:t>
      </w:r>
      <w:r w:rsidR="00165F7B" w:rsidRPr="00165F7B">
        <w:rPr>
          <w:sz w:val="28"/>
          <w:szCs w:val="28"/>
          <w:lang w:eastAsia="zh-CN"/>
        </w:rPr>
        <w:t>'</w:t>
      </w:r>
      <w:r w:rsidR="00165F7B">
        <w:rPr>
          <w:sz w:val="28"/>
          <w:szCs w:val="28"/>
          <w:lang w:eastAsia="zh-CN"/>
        </w:rPr>
        <w:t>єктом цього дослідження стала найширша із зазначених вище категорій - категорія "конституційно-правові обмеження прав і свобод людини і громадянина", яка допоможе якомога детальніше проаналізувати, як власне, явище обмежень у науці конституційного права, так і всі структурні елементи в механізмі конституційно-правового регулювання". Водночас на стор. 7 зазначено, що "об</w:t>
      </w:r>
      <w:r w:rsidR="00165F7B" w:rsidRPr="00165F7B">
        <w:rPr>
          <w:sz w:val="28"/>
          <w:szCs w:val="28"/>
          <w:lang w:eastAsia="zh-CN"/>
        </w:rPr>
        <w:t>'</w:t>
      </w:r>
      <w:r w:rsidR="00165F7B">
        <w:rPr>
          <w:sz w:val="28"/>
          <w:szCs w:val="28"/>
          <w:lang w:eastAsia="zh-CN"/>
        </w:rPr>
        <w:t>єктом дослідження є суспільні відносини, що складаються у сфері конституційно-правових обмежень прав і свобод людини і громадянина". Думається,  що чітке визначення об</w:t>
      </w:r>
      <w:r w:rsidR="00165F7B" w:rsidRPr="00165F7B">
        <w:rPr>
          <w:sz w:val="28"/>
          <w:szCs w:val="28"/>
          <w:lang w:eastAsia="zh-CN"/>
        </w:rPr>
        <w:t>'</w:t>
      </w:r>
      <w:r w:rsidR="00165F7B">
        <w:rPr>
          <w:sz w:val="28"/>
          <w:szCs w:val="28"/>
          <w:lang w:eastAsia="zh-CN"/>
        </w:rPr>
        <w:t>єкта наукового дослідження має важливе методологічне значення. Звідси виникає питання, що саме автор визначає в якості об</w:t>
      </w:r>
      <w:r w:rsidR="00165F7B" w:rsidRPr="00165F7B">
        <w:rPr>
          <w:sz w:val="28"/>
          <w:szCs w:val="28"/>
          <w:lang w:eastAsia="zh-CN"/>
        </w:rPr>
        <w:t>'</w:t>
      </w:r>
      <w:r w:rsidR="00165F7B">
        <w:rPr>
          <w:sz w:val="28"/>
          <w:szCs w:val="28"/>
          <w:lang w:eastAsia="zh-CN"/>
        </w:rPr>
        <w:t xml:space="preserve">єкта дисертаційного дослідження - "категорію" </w:t>
      </w:r>
      <w:r w:rsidR="00165F7B">
        <w:rPr>
          <w:sz w:val="28"/>
          <w:szCs w:val="28"/>
          <w:lang w:eastAsia="zh-CN"/>
        </w:rPr>
        <w:lastRenderedPageBreak/>
        <w:t>конституційно-правових обмежень прав і свобод людини і громадянина" чи відповідні "суспільні відносини", що складаються у сфері конституційно-правових обмежень прав і свобод людини і громадяни</w:t>
      </w:r>
      <w:r w:rsidR="00A3189E">
        <w:rPr>
          <w:sz w:val="28"/>
          <w:szCs w:val="28"/>
          <w:lang w:eastAsia="zh-CN"/>
        </w:rPr>
        <w:t>н</w:t>
      </w:r>
      <w:r w:rsidR="00165F7B">
        <w:rPr>
          <w:sz w:val="28"/>
          <w:szCs w:val="28"/>
          <w:lang w:eastAsia="zh-CN"/>
        </w:rPr>
        <w:t>а.</w:t>
      </w:r>
    </w:p>
    <w:p w:rsidR="00AE3A7A" w:rsidRPr="00AE3A7A" w:rsidRDefault="00AE3A7A" w:rsidP="00F12C22">
      <w:pPr>
        <w:widowControl/>
        <w:suppressAutoHyphens/>
        <w:autoSpaceDE/>
        <w:autoSpaceDN/>
        <w:spacing w:line="360" w:lineRule="auto"/>
        <w:ind w:right="-142" w:firstLine="851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По друге, у цілому погоджуючись з авторським визначенням поняття "конституційно-правові обмеження прав і свобод людини і громадянина" як "встан6овлені конституційно-правовими нормами межі правомірного діяння людини і громадянина (суб</w:t>
      </w:r>
      <w:r w:rsidRPr="00AE3A7A">
        <w:rPr>
          <w:sz w:val="28"/>
          <w:szCs w:val="28"/>
          <w:lang w:eastAsia="zh-CN"/>
        </w:rPr>
        <w:t>'</w:t>
      </w:r>
      <w:r>
        <w:rPr>
          <w:sz w:val="28"/>
          <w:szCs w:val="28"/>
          <w:lang w:eastAsia="zh-CN"/>
        </w:rPr>
        <w:t xml:space="preserve">єкта конституційно-правових відносин) з метою </w:t>
      </w:r>
      <w:proofErr w:type="spellStart"/>
      <w:r>
        <w:rPr>
          <w:sz w:val="28"/>
          <w:szCs w:val="28"/>
          <w:lang w:eastAsia="zh-CN"/>
        </w:rPr>
        <w:t>стримання</w:t>
      </w:r>
      <w:proofErr w:type="spellEnd"/>
      <w:r>
        <w:rPr>
          <w:sz w:val="28"/>
          <w:szCs w:val="28"/>
          <w:lang w:eastAsia="zh-CN"/>
        </w:rPr>
        <w:t xml:space="preserve"> від посягання на встановлені Основним Законом України цінності, захисту законних інтересів" (стор. 38 дисертації), водночас незрозумілим є,про які саме "встановлені Основним Законом України цінності" йдеться. Адже в сучасній конституційно-правовій науці немає єдності щодо визначення поняття конституційної аксіології та, зокрема, системи конституційних цінностей.</w:t>
      </w:r>
    </w:p>
    <w:p w:rsidR="00EB51A8" w:rsidRPr="007A31A0" w:rsidRDefault="00A3189E" w:rsidP="00F12C22">
      <w:pPr>
        <w:widowControl/>
        <w:suppressAutoHyphens/>
        <w:autoSpaceDE/>
        <w:autoSpaceDN/>
        <w:spacing w:line="360" w:lineRule="auto"/>
        <w:ind w:right="-142" w:firstLine="851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По-третє, </w:t>
      </w:r>
      <w:r w:rsidR="002529F5">
        <w:rPr>
          <w:sz w:val="28"/>
          <w:szCs w:val="28"/>
          <w:lang w:eastAsia="zh-CN"/>
        </w:rPr>
        <w:t>н</w:t>
      </w:r>
      <w:r w:rsidR="007A31A0">
        <w:rPr>
          <w:sz w:val="28"/>
          <w:szCs w:val="28"/>
          <w:lang w:eastAsia="zh-CN"/>
        </w:rPr>
        <w:t>а стор. 41-</w:t>
      </w:r>
      <w:r w:rsidR="00EB51A8">
        <w:rPr>
          <w:sz w:val="28"/>
          <w:szCs w:val="28"/>
          <w:lang w:eastAsia="zh-CN"/>
        </w:rPr>
        <w:t>4</w:t>
      </w:r>
      <w:r w:rsidR="007A31A0">
        <w:rPr>
          <w:sz w:val="28"/>
          <w:szCs w:val="28"/>
          <w:lang w:eastAsia="zh-CN"/>
        </w:rPr>
        <w:t>2</w:t>
      </w:r>
      <w:r w:rsidR="002529F5">
        <w:rPr>
          <w:sz w:val="28"/>
          <w:szCs w:val="28"/>
          <w:lang w:eastAsia="zh-CN"/>
        </w:rPr>
        <w:t>,</w:t>
      </w:r>
      <w:r w:rsidR="007A31A0">
        <w:rPr>
          <w:sz w:val="28"/>
          <w:szCs w:val="28"/>
          <w:lang w:eastAsia="zh-CN"/>
        </w:rPr>
        <w:t xml:space="preserve"> автор цілком слушно виокремлює ряд ознак конституційно-правових обмежень прав і свобод людини і громадянина, виокремлюючи, зокрема такі як виправданість мети їх встановлення та неможливість порушення встановленого ст. 21 і 24 Основного Закону України принципу рівності кожного у своїй гідності, правах, перед законом. Водночас, автору бажано було б більше уваги приділити питанню відповідальності органів державної влади та місцевого самоврядування за дії, що пов</w:t>
      </w:r>
      <w:r w:rsidR="007A31A0" w:rsidRPr="007A31A0">
        <w:rPr>
          <w:sz w:val="28"/>
          <w:szCs w:val="28"/>
          <w:lang w:eastAsia="zh-CN"/>
        </w:rPr>
        <w:t>’</w:t>
      </w:r>
      <w:r w:rsidR="007A31A0">
        <w:rPr>
          <w:sz w:val="28"/>
          <w:szCs w:val="28"/>
          <w:lang w:eastAsia="zh-CN"/>
        </w:rPr>
        <w:t xml:space="preserve">язані </w:t>
      </w:r>
      <w:r w:rsidR="007F2FFC">
        <w:rPr>
          <w:sz w:val="28"/>
          <w:szCs w:val="28"/>
          <w:lang w:eastAsia="zh-CN"/>
        </w:rPr>
        <w:t>нехтуванням наведених вище рис конституційно-правових обмежень прав і свобод людини і громадянина та застосуванням неправомірних обмежень прав і свобод людини і громадянина в Україні.</w:t>
      </w:r>
    </w:p>
    <w:p w:rsidR="007F2FFC" w:rsidRDefault="00F857FC" w:rsidP="007F2FFC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002939">
        <w:rPr>
          <w:sz w:val="28"/>
          <w:szCs w:val="28"/>
        </w:rPr>
        <w:t>По-</w:t>
      </w:r>
      <w:r w:rsidR="00A3189E">
        <w:rPr>
          <w:sz w:val="28"/>
          <w:szCs w:val="28"/>
        </w:rPr>
        <w:t>четверте</w:t>
      </w:r>
      <w:r w:rsidRPr="00002939">
        <w:rPr>
          <w:sz w:val="28"/>
          <w:szCs w:val="28"/>
        </w:rPr>
        <w:t xml:space="preserve">, </w:t>
      </w:r>
      <w:r w:rsidR="007F2FFC">
        <w:rPr>
          <w:sz w:val="28"/>
          <w:szCs w:val="28"/>
        </w:rPr>
        <w:t xml:space="preserve">у підрозділі 2.2 </w:t>
      </w:r>
      <w:r w:rsidR="007F2FFC" w:rsidRPr="007F2FFC">
        <w:rPr>
          <w:sz w:val="28"/>
          <w:szCs w:val="28"/>
        </w:rPr>
        <w:t>«Підстави, критерії та форми конституційно-правових обмежень прав і свобод людини і громадянина»</w:t>
      </w:r>
      <w:r w:rsidR="007F2FFC">
        <w:rPr>
          <w:sz w:val="28"/>
          <w:szCs w:val="28"/>
        </w:rPr>
        <w:t xml:space="preserve"> на стор. 119-120 автор виокремлює ряд вимог, що ставляться до формальних підстав обмеження прав і свобод людини і громадянина, виокремлюючи, зокрема відповідність іншим зобов</w:t>
      </w:r>
      <w:r w:rsidR="007F2FFC" w:rsidRPr="007F2FFC">
        <w:rPr>
          <w:sz w:val="28"/>
          <w:szCs w:val="28"/>
        </w:rPr>
        <w:t>’</w:t>
      </w:r>
      <w:r w:rsidR="007F2FFC">
        <w:rPr>
          <w:sz w:val="28"/>
          <w:szCs w:val="28"/>
        </w:rPr>
        <w:t xml:space="preserve">язанням згідно з міжнародним правом, а також відповідність міжнародним нормативно-правовим актам, ратифікованим Україною. При цьому, в контексті даного висновку виникає питання щодо відповідності формальних підстав конституційно-правових обмежень прав і свобод людини і громадянина практиці Європейського суду з прав людини щодо вирішення даної проблематики. В ході </w:t>
      </w:r>
      <w:r w:rsidR="007F2FFC">
        <w:rPr>
          <w:sz w:val="28"/>
          <w:szCs w:val="28"/>
        </w:rPr>
        <w:lastRenderedPageBreak/>
        <w:t>захисту хотілося б уточнити, чи досліджувались дисертантом рішення Європейського суду з прав людини з даної проблемат</w:t>
      </w:r>
      <w:r w:rsidR="000D74D5">
        <w:rPr>
          <w:sz w:val="28"/>
          <w:szCs w:val="28"/>
        </w:rPr>
        <w:t>и</w:t>
      </w:r>
      <w:r w:rsidR="007F2FFC">
        <w:rPr>
          <w:sz w:val="28"/>
          <w:szCs w:val="28"/>
        </w:rPr>
        <w:t>ки?</w:t>
      </w:r>
    </w:p>
    <w:p w:rsidR="00FB209A" w:rsidRDefault="001B3BF9" w:rsidP="00F12C22">
      <w:pPr>
        <w:spacing w:line="360" w:lineRule="auto"/>
        <w:ind w:right="-142" w:firstLine="851"/>
        <w:jc w:val="both"/>
        <w:rPr>
          <w:sz w:val="28"/>
          <w:szCs w:val="28"/>
          <w:lang w:eastAsia="zh-CN"/>
        </w:rPr>
      </w:pPr>
      <w:proofErr w:type="spellStart"/>
      <w:r w:rsidRPr="00D74C3B">
        <w:rPr>
          <w:sz w:val="28"/>
          <w:szCs w:val="28"/>
        </w:rPr>
        <w:t>По-</w:t>
      </w:r>
      <w:r w:rsidR="00A3189E">
        <w:rPr>
          <w:sz w:val="28"/>
          <w:szCs w:val="28"/>
        </w:rPr>
        <w:t>п</w:t>
      </w:r>
      <w:proofErr w:type="spellEnd"/>
      <w:r w:rsidR="00A3189E" w:rsidRPr="00A3189E">
        <w:rPr>
          <w:sz w:val="28"/>
          <w:szCs w:val="28"/>
          <w:lang w:val="ru-RU"/>
        </w:rPr>
        <w:t>'</w:t>
      </w:r>
      <w:proofErr w:type="spellStart"/>
      <w:r w:rsidR="00A3189E">
        <w:rPr>
          <w:sz w:val="28"/>
          <w:szCs w:val="28"/>
        </w:rPr>
        <w:t>яте</w:t>
      </w:r>
      <w:proofErr w:type="spellEnd"/>
      <w:r w:rsidRPr="00D74C3B">
        <w:rPr>
          <w:sz w:val="28"/>
          <w:szCs w:val="28"/>
        </w:rPr>
        <w:t>,</w:t>
      </w:r>
      <w:r w:rsidR="000D74D5">
        <w:rPr>
          <w:sz w:val="28"/>
          <w:szCs w:val="28"/>
        </w:rPr>
        <w:t xml:space="preserve"> автором цілком слушно пропонується </w:t>
      </w:r>
      <w:r w:rsidR="000241C5">
        <w:rPr>
          <w:sz w:val="28"/>
          <w:szCs w:val="28"/>
        </w:rPr>
        <w:t>деталізація положень статті</w:t>
      </w:r>
      <w:r w:rsidR="000D74D5">
        <w:rPr>
          <w:sz w:val="28"/>
          <w:szCs w:val="28"/>
        </w:rPr>
        <w:t xml:space="preserve"> 29 Основного Закону України щодо переліку підстав обмеження прав і свобод людини і громадянина. Звідси представляє науковий інтерес авторська позиція стосовно основних тенденцій подальшого удосконалення судового захисту від </w:t>
      </w:r>
      <w:r w:rsidR="000241C5">
        <w:rPr>
          <w:sz w:val="28"/>
          <w:szCs w:val="28"/>
        </w:rPr>
        <w:t xml:space="preserve">застосування незаконних обмежень, гарантованих ст. 29 Конституції України </w:t>
      </w:r>
      <w:r w:rsidR="000D74D5">
        <w:rPr>
          <w:sz w:val="28"/>
          <w:szCs w:val="28"/>
        </w:rPr>
        <w:t>прав і свобод людини і громадянина.</w:t>
      </w:r>
    </w:p>
    <w:p w:rsidR="00A3189E" w:rsidRDefault="00266388" w:rsidP="000241C5">
      <w:pPr>
        <w:spacing w:line="360" w:lineRule="auto"/>
        <w:ind w:right="-142" w:firstLine="851"/>
        <w:jc w:val="both"/>
        <w:rPr>
          <w:sz w:val="28"/>
          <w:szCs w:val="28"/>
        </w:rPr>
      </w:pPr>
      <w:r w:rsidRPr="0033356D">
        <w:rPr>
          <w:sz w:val="28"/>
          <w:szCs w:val="28"/>
        </w:rPr>
        <w:t>По-</w:t>
      </w:r>
      <w:r w:rsidR="00A3189E">
        <w:rPr>
          <w:sz w:val="28"/>
          <w:szCs w:val="28"/>
        </w:rPr>
        <w:t>шосте</w:t>
      </w:r>
      <w:r w:rsidRPr="0033356D">
        <w:rPr>
          <w:sz w:val="28"/>
          <w:szCs w:val="28"/>
        </w:rPr>
        <w:t xml:space="preserve">, </w:t>
      </w:r>
      <w:r w:rsidR="00A3189E">
        <w:rPr>
          <w:sz w:val="28"/>
          <w:szCs w:val="28"/>
        </w:rPr>
        <w:t xml:space="preserve">некоректним представляється висновок: "Необхідним є внесення змін до ст. 64 Конституції України щодо закріплення положення про заборону прийняття </w:t>
      </w:r>
      <w:r w:rsidR="00A3189E" w:rsidRPr="00AE3A7A">
        <w:rPr>
          <w:i/>
          <w:sz w:val="28"/>
          <w:szCs w:val="28"/>
        </w:rPr>
        <w:t>законодавчих актів, якими незаконно</w:t>
      </w:r>
      <w:r w:rsidR="00A3189E">
        <w:rPr>
          <w:sz w:val="28"/>
          <w:szCs w:val="28"/>
        </w:rPr>
        <w:t xml:space="preserve"> (виокремлено - А. К.) обмежуються права і свободи людини і </w:t>
      </w:r>
      <w:proofErr w:type="spellStart"/>
      <w:r w:rsidR="00A3189E">
        <w:rPr>
          <w:sz w:val="28"/>
          <w:szCs w:val="28"/>
        </w:rPr>
        <w:t>громадяниа</w:t>
      </w:r>
      <w:proofErr w:type="spellEnd"/>
      <w:r w:rsidR="00A3189E">
        <w:rPr>
          <w:sz w:val="28"/>
          <w:szCs w:val="28"/>
        </w:rPr>
        <w:t xml:space="preserve">..." (стор. 207 дисертації). Некоректність цього висновку полягає: по-перше,  у його вербальному </w:t>
      </w:r>
      <w:proofErr w:type="spellStart"/>
      <w:r w:rsidR="00A3189E">
        <w:rPr>
          <w:sz w:val="28"/>
          <w:szCs w:val="28"/>
        </w:rPr>
        <w:t>конструюванн</w:t>
      </w:r>
      <w:proofErr w:type="spellEnd"/>
      <w:r w:rsidR="00A3189E">
        <w:rPr>
          <w:sz w:val="28"/>
          <w:szCs w:val="28"/>
        </w:rPr>
        <w:t xml:space="preserve">; по друге, у контексті його співвідношення з авторським висновком на стор. 196-197 дисертації про деталізацію ст. 64 Конституції України, яку пропонується викласти у новій редакції, зокрема: "Конституційні права і свободи людини і громадянина не можуть бути обмежені, </w:t>
      </w:r>
      <w:r w:rsidR="00A3189E" w:rsidRPr="00AE3A7A">
        <w:rPr>
          <w:i/>
          <w:sz w:val="28"/>
          <w:szCs w:val="28"/>
        </w:rPr>
        <w:t>крім випадків, передбачених Конституцією України</w:t>
      </w:r>
      <w:r w:rsidR="00A3189E">
        <w:rPr>
          <w:sz w:val="28"/>
          <w:szCs w:val="28"/>
        </w:rPr>
        <w:t xml:space="preserve"> (виокремлено - А. К.). Забороняється прийняття законів, які встановлюють обмеження прав і свобод людини і громадянина, </w:t>
      </w:r>
      <w:r w:rsidR="00AE3A7A">
        <w:rPr>
          <w:sz w:val="28"/>
          <w:szCs w:val="28"/>
        </w:rPr>
        <w:t xml:space="preserve"> </w:t>
      </w:r>
      <w:r w:rsidR="00A3189E" w:rsidRPr="00AE3A7A">
        <w:rPr>
          <w:i/>
          <w:sz w:val="28"/>
          <w:szCs w:val="28"/>
        </w:rPr>
        <w:t>які суперечать Основного Закону України</w:t>
      </w:r>
      <w:r w:rsidR="00A3189E">
        <w:rPr>
          <w:sz w:val="28"/>
          <w:szCs w:val="28"/>
        </w:rPr>
        <w:t xml:space="preserve"> (виокремлено - А. К.). 2. Права і свободи людини і громадянина не можуть бути обмежені, окрім випадків</w:t>
      </w:r>
      <w:r w:rsidR="00AE3A7A">
        <w:rPr>
          <w:sz w:val="28"/>
          <w:szCs w:val="28"/>
        </w:rPr>
        <w:t xml:space="preserve">, </w:t>
      </w:r>
      <w:r w:rsidR="00AE3A7A" w:rsidRPr="00AE3A7A">
        <w:rPr>
          <w:i/>
          <w:sz w:val="28"/>
          <w:szCs w:val="28"/>
        </w:rPr>
        <w:t>визначених законом, який відповідає Конституції України</w:t>
      </w:r>
      <w:r w:rsidR="00AE3A7A">
        <w:rPr>
          <w:sz w:val="28"/>
          <w:szCs w:val="28"/>
        </w:rPr>
        <w:t xml:space="preserve"> (виокремлено - А. К.) ...". Звідси,  думається, що у висновку йдеться про заборону прийняття законодавчих актів, якими не незаконно, а </w:t>
      </w:r>
      <w:proofErr w:type="spellStart"/>
      <w:r w:rsidR="00AE3A7A">
        <w:rPr>
          <w:sz w:val="28"/>
          <w:szCs w:val="28"/>
        </w:rPr>
        <w:t>неконституційно</w:t>
      </w:r>
      <w:proofErr w:type="spellEnd"/>
      <w:r w:rsidR="00AE3A7A">
        <w:rPr>
          <w:sz w:val="28"/>
          <w:szCs w:val="28"/>
        </w:rPr>
        <w:t xml:space="preserve"> обмежуються права і свободи людини і громадянина.</w:t>
      </w:r>
    </w:p>
    <w:p w:rsidR="007D6474" w:rsidRPr="00073B52" w:rsidRDefault="007D6474" w:rsidP="00F12C22">
      <w:pPr>
        <w:pStyle w:val="ab"/>
        <w:numPr>
          <w:ilvl w:val="12"/>
          <w:numId w:val="0"/>
        </w:numPr>
        <w:spacing w:after="0" w:line="360" w:lineRule="auto"/>
        <w:ind w:right="-142" w:firstLine="851"/>
        <w:jc w:val="both"/>
        <w:rPr>
          <w:sz w:val="28"/>
          <w:szCs w:val="28"/>
        </w:rPr>
      </w:pPr>
      <w:r w:rsidRPr="005B3CE1">
        <w:rPr>
          <w:sz w:val="28"/>
          <w:szCs w:val="28"/>
        </w:rPr>
        <w:t>Разом з тим, висловлені зауваження, запитання та пропозиції мають здебільшого дискусійний характер і не знижують загальної позитивної оцінки  дисертаційного дослідження</w:t>
      </w:r>
      <w:r w:rsidR="00544B95">
        <w:rPr>
          <w:bCs/>
          <w:sz w:val="28"/>
          <w:szCs w:val="28"/>
        </w:rPr>
        <w:t xml:space="preserve">на тему </w:t>
      </w:r>
      <w:r w:rsidR="00500B54">
        <w:rPr>
          <w:bCs/>
          <w:sz w:val="28"/>
          <w:szCs w:val="28"/>
        </w:rPr>
        <w:t xml:space="preserve">«Конституційно-правові обмеження прав і свобод людини і громадянина в Україні» </w:t>
      </w:r>
      <w:proofErr w:type="spellStart"/>
      <w:r w:rsidR="00500B54">
        <w:rPr>
          <w:bCs/>
          <w:sz w:val="28"/>
          <w:szCs w:val="28"/>
        </w:rPr>
        <w:t>Андрієвської</w:t>
      </w:r>
      <w:proofErr w:type="spellEnd"/>
      <w:r w:rsidR="00500B54">
        <w:rPr>
          <w:bCs/>
          <w:sz w:val="28"/>
          <w:szCs w:val="28"/>
        </w:rPr>
        <w:t xml:space="preserve"> Олени В</w:t>
      </w:r>
      <w:r w:rsidR="00500B54">
        <w:rPr>
          <w:sz w:val="28"/>
          <w:szCs w:val="28"/>
        </w:rPr>
        <w:t>ладиславівни.</w:t>
      </w:r>
    </w:p>
    <w:p w:rsidR="00FB100C" w:rsidRDefault="007D6474" w:rsidP="00FB100C">
      <w:pPr>
        <w:pStyle w:val="ab"/>
        <w:numPr>
          <w:ilvl w:val="12"/>
          <w:numId w:val="0"/>
        </w:numPr>
        <w:spacing w:after="0" w:line="360" w:lineRule="auto"/>
        <w:ind w:right="-142" w:firstLine="851"/>
        <w:jc w:val="both"/>
        <w:rPr>
          <w:rFonts w:eastAsia="Calibri"/>
          <w:b/>
          <w:bCs/>
          <w:noProof/>
          <w:sz w:val="28"/>
          <w:szCs w:val="28"/>
          <w:lang w:eastAsia="uk-UA"/>
        </w:rPr>
      </w:pPr>
      <w:r w:rsidRPr="003C6C56">
        <w:rPr>
          <w:rFonts w:eastAsia="Calibri"/>
          <w:snapToGrid w:val="0"/>
          <w:sz w:val="28"/>
          <w:szCs w:val="28"/>
        </w:rPr>
        <w:t xml:space="preserve">Опубліковані наукові праці повністю відображають зміст наукових положень, висновків та рекомендацій, обґрунтованих у дисертаційному </w:t>
      </w:r>
    </w:p>
    <w:p w:rsidR="00F85723" w:rsidRPr="00500B54" w:rsidRDefault="00FB100C" w:rsidP="00142DA5">
      <w:pPr>
        <w:pStyle w:val="ab"/>
        <w:numPr>
          <w:ilvl w:val="12"/>
          <w:numId w:val="0"/>
        </w:numPr>
        <w:spacing w:after="0"/>
        <w:ind w:right="-142"/>
        <w:jc w:val="both"/>
        <w:rPr>
          <w:b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765" cy="8607566"/>
            <wp:effectExtent l="19050" t="0" r="0" b="0"/>
            <wp:docPr id="1" name="Рисунок 1" descr="C:\Documents and Settings\1\Мои документы\круся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круся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723" w:rsidRPr="00500B54" w:rsidSect="008A42F1">
      <w:headerReference w:type="default" r:id="rId8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1A5" w:rsidRDefault="005931A5" w:rsidP="008A42F1">
      <w:r>
        <w:separator/>
      </w:r>
    </w:p>
  </w:endnote>
  <w:endnote w:type="continuationSeparator" w:id="0">
    <w:p w:rsidR="005931A5" w:rsidRDefault="005931A5" w:rsidP="008A4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1A5" w:rsidRDefault="005931A5" w:rsidP="008A42F1">
      <w:r>
        <w:separator/>
      </w:r>
    </w:p>
  </w:footnote>
  <w:footnote w:type="continuationSeparator" w:id="0">
    <w:p w:rsidR="005931A5" w:rsidRDefault="005931A5" w:rsidP="008A42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0727703"/>
      <w:docPartObj>
        <w:docPartGallery w:val="Page Numbers (Top of Page)"/>
        <w:docPartUnique/>
      </w:docPartObj>
    </w:sdtPr>
    <w:sdtContent>
      <w:p w:rsidR="00AE3A7A" w:rsidRDefault="009D42CA">
        <w:pPr>
          <w:pStyle w:val="ad"/>
          <w:jc w:val="right"/>
        </w:pPr>
        <w:fldSimple w:instr="PAGE   \* MERGEFORMAT">
          <w:r w:rsidR="00FB100C" w:rsidRPr="00FB100C">
            <w:rPr>
              <w:noProof/>
              <w:lang w:val="ru-RU"/>
            </w:rPr>
            <w:t>11</w:t>
          </w:r>
        </w:fldSimple>
      </w:p>
    </w:sdtContent>
  </w:sdt>
  <w:p w:rsidR="00AE3A7A" w:rsidRDefault="00AE3A7A">
    <w:pPr>
      <w:pStyle w:val="a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3DAA"/>
    <w:rsid w:val="000020A4"/>
    <w:rsid w:val="00002939"/>
    <w:rsid w:val="00003219"/>
    <w:rsid w:val="00003C52"/>
    <w:rsid w:val="000055B2"/>
    <w:rsid w:val="0000680A"/>
    <w:rsid w:val="000074ED"/>
    <w:rsid w:val="00015F5D"/>
    <w:rsid w:val="000241C5"/>
    <w:rsid w:val="00025DE7"/>
    <w:rsid w:val="00030453"/>
    <w:rsid w:val="0003337A"/>
    <w:rsid w:val="00035CB0"/>
    <w:rsid w:val="00040EB3"/>
    <w:rsid w:val="00044DB6"/>
    <w:rsid w:val="00051BD6"/>
    <w:rsid w:val="00054D7F"/>
    <w:rsid w:val="00061D3F"/>
    <w:rsid w:val="00066431"/>
    <w:rsid w:val="0006696D"/>
    <w:rsid w:val="00073B52"/>
    <w:rsid w:val="00077FF6"/>
    <w:rsid w:val="00087751"/>
    <w:rsid w:val="00097FB0"/>
    <w:rsid w:val="000A09E7"/>
    <w:rsid w:val="000A2E72"/>
    <w:rsid w:val="000A3D5A"/>
    <w:rsid w:val="000A4050"/>
    <w:rsid w:val="000B5E4F"/>
    <w:rsid w:val="000C058C"/>
    <w:rsid w:val="000C1833"/>
    <w:rsid w:val="000C5C6E"/>
    <w:rsid w:val="000D205F"/>
    <w:rsid w:val="000D2D27"/>
    <w:rsid w:val="000D3D7F"/>
    <w:rsid w:val="000D74D5"/>
    <w:rsid w:val="000E180C"/>
    <w:rsid w:val="001006E5"/>
    <w:rsid w:val="00132837"/>
    <w:rsid w:val="001412FC"/>
    <w:rsid w:val="00142DA5"/>
    <w:rsid w:val="001451D6"/>
    <w:rsid w:val="00146F57"/>
    <w:rsid w:val="001550B8"/>
    <w:rsid w:val="00165F7B"/>
    <w:rsid w:val="001716DB"/>
    <w:rsid w:val="00173D43"/>
    <w:rsid w:val="00173DF4"/>
    <w:rsid w:val="0017436D"/>
    <w:rsid w:val="00186083"/>
    <w:rsid w:val="00186D48"/>
    <w:rsid w:val="0018791A"/>
    <w:rsid w:val="00196766"/>
    <w:rsid w:val="001A0A77"/>
    <w:rsid w:val="001A47E2"/>
    <w:rsid w:val="001B267A"/>
    <w:rsid w:val="001B3BF9"/>
    <w:rsid w:val="001C556E"/>
    <w:rsid w:val="001D22CA"/>
    <w:rsid w:val="001D4C23"/>
    <w:rsid w:val="001F38D0"/>
    <w:rsid w:val="001F7D99"/>
    <w:rsid w:val="00235271"/>
    <w:rsid w:val="00235F40"/>
    <w:rsid w:val="002529F5"/>
    <w:rsid w:val="00253258"/>
    <w:rsid w:val="00254055"/>
    <w:rsid w:val="00254314"/>
    <w:rsid w:val="00256554"/>
    <w:rsid w:val="00260733"/>
    <w:rsid w:val="00260E00"/>
    <w:rsid w:val="00261EA2"/>
    <w:rsid w:val="00265A0B"/>
    <w:rsid w:val="00266388"/>
    <w:rsid w:val="00272C2B"/>
    <w:rsid w:val="002812E1"/>
    <w:rsid w:val="00283902"/>
    <w:rsid w:val="00287AB5"/>
    <w:rsid w:val="00292C11"/>
    <w:rsid w:val="00294EA3"/>
    <w:rsid w:val="002A4215"/>
    <w:rsid w:val="002A7DD7"/>
    <w:rsid w:val="002B096D"/>
    <w:rsid w:val="002C4139"/>
    <w:rsid w:val="002C56AE"/>
    <w:rsid w:val="002D22E9"/>
    <w:rsid w:val="002D7DA5"/>
    <w:rsid w:val="002E0016"/>
    <w:rsid w:val="002E738F"/>
    <w:rsid w:val="002F38AF"/>
    <w:rsid w:val="002F4EBE"/>
    <w:rsid w:val="003120A9"/>
    <w:rsid w:val="00317E4B"/>
    <w:rsid w:val="0033079F"/>
    <w:rsid w:val="00333150"/>
    <w:rsid w:val="0033356D"/>
    <w:rsid w:val="003373F5"/>
    <w:rsid w:val="003417C3"/>
    <w:rsid w:val="00351953"/>
    <w:rsid w:val="00362332"/>
    <w:rsid w:val="00370789"/>
    <w:rsid w:val="0037252E"/>
    <w:rsid w:val="00373895"/>
    <w:rsid w:val="00375943"/>
    <w:rsid w:val="003921F8"/>
    <w:rsid w:val="003B6A55"/>
    <w:rsid w:val="003C073F"/>
    <w:rsid w:val="003D5737"/>
    <w:rsid w:val="003F0385"/>
    <w:rsid w:val="003F1D7C"/>
    <w:rsid w:val="003F5482"/>
    <w:rsid w:val="004042CD"/>
    <w:rsid w:val="0041051A"/>
    <w:rsid w:val="00413E69"/>
    <w:rsid w:val="0041473B"/>
    <w:rsid w:val="004273EB"/>
    <w:rsid w:val="00427C3E"/>
    <w:rsid w:val="00433B15"/>
    <w:rsid w:val="00435FC6"/>
    <w:rsid w:val="00441D10"/>
    <w:rsid w:val="00443224"/>
    <w:rsid w:val="00455486"/>
    <w:rsid w:val="004640DD"/>
    <w:rsid w:val="004654A9"/>
    <w:rsid w:val="00470744"/>
    <w:rsid w:val="00483151"/>
    <w:rsid w:val="00486916"/>
    <w:rsid w:val="00495211"/>
    <w:rsid w:val="00496700"/>
    <w:rsid w:val="00497774"/>
    <w:rsid w:val="004A39D4"/>
    <w:rsid w:val="004B15A2"/>
    <w:rsid w:val="004B172E"/>
    <w:rsid w:val="004B5413"/>
    <w:rsid w:val="004C713C"/>
    <w:rsid w:val="004D0840"/>
    <w:rsid w:val="004E7D0A"/>
    <w:rsid w:val="004F37AD"/>
    <w:rsid w:val="004F3A40"/>
    <w:rsid w:val="00500B54"/>
    <w:rsid w:val="00514279"/>
    <w:rsid w:val="00515F29"/>
    <w:rsid w:val="00541021"/>
    <w:rsid w:val="00544B95"/>
    <w:rsid w:val="005463A1"/>
    <w:rsid w:val="005648A4"/>
    <w:rsid w:val="00567244"/>
    <w:rsid w:val="005717E2"/>
    <w:rsid w:val="00584149"/>
    <w:rsid w:val="005846E7"/>
    <w:rsid w:val="0059068E"/>
    <w:rsid w:val="00590D5C"/>
    <w:rsid w:val="005931A5"/>
    <w:rsid w:val="005A469E"/>
    <w:rsid w:val="005B1558"/>
    <w:rsid w:val="005C0D07"/>
    <w:rsid w:val="005C1042"/>
    <w:rsid w:val="005C4D21"/>
    <w:rsid w:val="005D05B0"/>
    <w:rsid w:val="005D1838"/>
    <w:rsid w:val="005E311A"/>
    <w:rsid w:val="005E36DB"/>
    <w:rsid w:val="005E6A08"/>
    <w:rsid w:val="00601137"/>
    <w:rsid w:val="0061445C"/>
    <w:rsid w:val="006323F3"/>
    <w:rsid w:val="00640BB7"/>
    <w:rsid w:val="00647DDB"/>
    <w:rsid w:val="00660200"/>
    <w:rsid w:val="00660495"/>
    <w:rsid w:val="00661C33"/>
    <w:rsid w:val="00664C84"/>
    <w:rsid w:val="00682DEA"/>
    <w:rsid w:val="006839E6"/>
    <w:rsid w:val="0069147D"/>
    <w:rsid w:val="006942D8"/>
    <w:rsid w:val="00695ACC"/>
    <w:rsid w:val="006A3617"/>
    <w:rsid w:val="006A6300"/>
    <w:rsid w:val="006B254F"/>
    <w:rsid w:val="006B341E"/>
    <w:rsid w:val="006B4B6E"/>
    <w:rsid w:val="006C1DBF"/>
    <w:rsid w:val="006D78FE"/>
    <w:rsid w:val="006E03FA"/>
    <w:rsid w:val="006E4816"/>
    <w:rsid w:val="006F4B5F"/>
    <w:rsid w:val="006F7071"/>
    <w:rsid w:val="00702161"/>
    <w:rsid w:val="00707EAD"/>
    <w:rsid w:val="00716702"/>
    <w:rsid w:val="007337FE"/>
    <w:rsid w:val="00750EAF"/>
    <w:rsid w:val="0076361E"/>
    <w:rsid w:val="007A1C58"/>
    <w:rsid w:val="007A31A0"/>
    <w:rsid w:val="007A6E3A"/>
    <w:rsid w:val="007A7405"/>
    <w:rsid w:val="007B1297"/>
    <w:rsid w:val="007B5B6E"/>
    <w:rsid w:val="007D6474"/>
    <w:rsid w:val="007E2BEC"/>
    <w:rsid w:val="007E3283"/>
    <w:rsid w:val="007E3495"/>
    <w:rsid w:val="007F2FFC"/>
    <w:rsid w:val="00804077"/>
    <w:rsid w:val="008077AD"/>
    <w:rsid w:val="008100DF"/>
    <w:rsid w:val="008167E6"/>
    <w:rsid w:val="0082485B"/>
    <w:rsid w:val="00825984"/>
    <w:rsid w:val="00827EE2"/>
    <w:rsid w:val="008325B7"/>
    <w:rsid w:val="00833313"/>
    <w:rsid w:val="00836105"/>
    <w:rsid w:val="0084543A"/>
    <w:rsid w:val="008514D1"/>
    <w:rsid w:val="00852028"/>
    <w:rsid w:val="00853312"/>
    <w:rsid w:val="00871A74"/>
    <w:rsid w:val="00874FC5"/>
    <w:rsid w:val="008968B2"/>
    <w:rsid w:val="008A2AB0"/>
    <w:rsid w:val="008A42F1"/>
    <w:rsid w:val="008B44A1"/>
    <w:rsid w:val="008B6523"/>
    <w:rsid w:val="008D2B9B"/>
    <w:rsid w:val="00917D4F"/>
    <w:rsid w:val="00924F67"/>
    <w:rsid w:val="00935B47"/>
    <w:rsid w:val="00937AE6"/>
    <w:rsid w:val="0094031B"/>
    <w:rsid w:val="009471ED"/>
    <w:rsid w:val="00952757"/>
    <w:rsid w:val="00970647"/>
    <w:rsid w:val="00970ED3"/>
    <w:rsid w:val="00977E0D"/>
    <w:rsid w:val="00981CBB"/>
    <w:rsid w:val="00986654"/>
    <w:rsid w:val="009A4283"/>
    <w:rsid w:val="009B2BC5"/>
    <w:rsid w:val="009C4F95"/>
    <w:rsid w:val="009D42CA"/>
    <w:rsid w:val="009F7373"/>
    <w:rsid w:val="009F7AB8"/>
    <w:rsid w:val="00A01333"/>
    <w:rsid w:val="00A04284"/>
    <w:rsid w:val="00A0538F"/>
    <w:rsid w:val="00A129BD"/>
    <w:rsid w:val="00A139B7"/>
    <w:rsid w:val="00A17C37"/>
    <w:rsid w:val="00A30DB1"/>
    <w:rsid w:val="00A3189E"/>
    <w:rsid w:val="00A4066A"/>
    <w:rsid w:val="00A44B99"/>
    <w:rsid w:val="00A5528F"/>
    <w:rsid w:val="00A72F3D"/>
    <w:rsid w:val="00A8621F"/>
    <w:rsid w:val="00A93D18"/>
    <w:rsid w:val="00AB0538"/>
    <w:rsid w:val="00AC76C2"/>
    <w:rsid w:val="00AE0A07"/>
    <w:rsid w:val="00AE3A7A"/>
    <w:rsid w:val="00AE3DAA"/>
    <w:rsid w:val="00AF48B3"/>
    <w:rsid w:val="00AF4FC8"/>
    <w:rsid w:val="00AF512B"/>
    <w:rsid w:val="00B04BF2"/>
    <w:rsid w:val="00B06FA2"/>
    <w:rsid w:val="00B11DAA"/>
    <w:rsid w:val="00B11EE0"/>
    <w:rsid w:val="00B11F14"/>
    <w:rsid w:val="00B120CE"/>
    <w:rsid w:val="00B21954"/>
    <w:rsid w:val="00B23452"/>
    <w:rsid w:val="00B2774D"/>
    <w:rsid w:val="00B36CB0"/>
    <w:rsid w:val="00B53AA2"/>
    <w:rsid w:val="00B71B06"/>
    <w:rsid w:val="00B72611"/>
    <w:rsid w:val="00B73892"/>
    <w:rsid w:val="00B81D44"/>
    <w:rsid w:val="00B96D5D"/>
    <w:rsid w:val="00BA7200"/>
    <w:rsid w:val="00BB1347"/>
    <w:rsid w:val="00BC03D5"/>
    <w:rsid w:val="00BC7679"/>
    <w:rsid w:val="00BD554F"/>
    <w:rsid w:val="00C00E44"/>
    <w:rsid w:val="00C014BE"/>
    <w:rsid w:val="00C019EA"/>
    <w:rsid w:val="00C051F2"/>
    <w:rsid w:val="00C06A4D"/>
    <w:rsid w:val="00C07AF9"/>
    <w:rsid w:val="00C20CB8"/>
    <w:rsid w:val="00C25452"/>
    <w:rsid w:val="00C52CC1"/>
    <w:rsid w:val="00C73A9D"/>
    <w:rsid w:val="00C75732"/>
    <w:rsid w:val="00C801E2"/>
    <w:rsid w:val="00C85619"/>
    <w:rsid w:val="00C93B72"/>
    <w:rsid w:val="00C9507F"/>
    <w:rsid w:val="00C954A1"/>
    <w:rsid w:val="00CA1560"/>
    <w:rsid w:val="00CA3AE7"/>
    <w:rsid w:val="00CA7876"/>
    <w:rsid w:val="00CD1E0E"/>
    <w:rsid w:val="00CD465F"/>
    <w:rsid w:val="00CD604B"/>
    <w:rsid w:val="00CD7723"/>
    <w:rsid w:val="00CF213C"/>
    <w:rsid w:val="00CF61F9"/>
    <w:rsid w:val="00D031D0"/>
    <w:rsid w:val="00D055C6"/>
    <w:rsid w:val="00D13CE6"/>
    <w:rsid w:val="00D16CC4"/>
    <w:rsid w:val="00D17C73"/>
    <w:rsid w:val="00D37931"/>
    <w:rsid w:val="00D43533"/>
    <w:rsid w:val="00D46533"/>
    <w:rsid w:val="00D62232"/>
    <w:rsid w:val="00D74C3B"/>
    <w:rsid w:val="00D84088"/>
    <w:rsid w:val="00D9530B"/>
    <w:rsid w:val="00D95579"/>
    <w:rsid w:val="00D96F18"/>
    <w:rsid w:val="00DA4FEC"/>
    <w:rsid w:val="00DB598B"/>
    <w:rsid w:val="00DC17BC"/>
    <w:rsid w:val="00DC314F"/>
    <w:rsid w:val="00DD14D9"/>
    <w:rsid w:val="00DD1633"/>
    <w:rsid w:val="00DF112C"/>
    <w:rsid w:val="00DF4C73"/>
    <w:rsid w:val="00DF5CA1"/>
    <w:rsid w:val="00DF7CA6"/>
    <w:rsid w:val="00DF7CB1"/>
    <w:rsid w:val="00E0364B"/>
    <w:rsid w:val="00E03976"/>
    <w:rsid w:val="00E11D12"/>
    <w:rsid w:val="00E134A4"/>
    <w:rsid w:val="00E26F7F"/>
    <w:rsid w:val="00E33211"/>
    <w:rsid w:val="00E41361"/>
    <w:rsid w:val="00E4529B"/>
    <w:rsid w:val="00E50038"/>
    <w:rsid w:val="00E57ACD"/>
    <w:rsid w:val="00E61BD1"/>
    <w:rsid w:val="00E62B2D"/>
    <w:rsid w:val="00E651ED"/>
    <w:rsid w:val="00E72C2A"/>
    <w:rsid w:val="00E7403F"/>
    <w:rsid w:val="00E87EBF"/>
    <w:rsid w:val="00E918F2"/>
    <w:rsid w:val="00E92220"/>
    <w:rsid w:val="00E929D5"/>
    <w:rsid w:val="00EA2531"/>
    <w:rsid w:val="00EB251E"/>
    <w:rsid w:val="00EB4D6B"/>
    <w:rsid w:val="00EB51A8"/>
    <w:rsid w:val="00EB601E"/>
    <w:rsid w:val="00EB671D"/>
    <w:rsid w:val="00EC1975"/>
    <w:rsid w:val="00EC3E17"/>
    <w:rsid w:val="00ED5F4F"/>
    <w:rsid w:val="00EE4D00"/>
    <w:rsid w:val="00EF0F7D"/>
    <w:rsid w:val="00EF52F9"/>
    <w:rsid w:val="00F05EE0"/>
    <w:rsid w:val="00F12C22"/>
    <w:rsid w:val="00F139DE"/>
    <w:rsid w:val="00F26929"/>
    <w:rsid w:val="00F414E8"/>
    <w:rsid w:val="00F46672"/>
    <w:rsid w:val="00F55C20"/>
    <w:rsid w:val="00F60AD2"/>
    <w:rsid w:val="00F61801"/>
    <w:rsid w:val="00F6364E"/>
    <w:rsid w:val="00F64626"/>
    <w:rsid w:val="00F74B30"/>
    <w:rsid w:val="00F85723"/>
    <w:rsid w:val="00F857FC"/>
    <w:rsid w:val="00F970C6"/>
    <w:rsid w:val="00FA2E90"/>
    <w:rsid w:val="00FB100C"/>
    <w:rsid w:val="00FB209A"/>
    <w:rsid w:val="00FB3525"/>
    <w:rsid w:val="00FE1B8C"/>
    <w:rsid w:val="00FF07AB"/>
    <w:rsid w:val="00FF6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E3DAA"/>
    <w:pPr>
      <w:widowControl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AE3DA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Strong"/>
    <w:uiPriority w:val="22"/>
    <w:qFormat/>
    <w:rsid w:val="00AE3DAA"/>
    <w:rPr>
      <w:b/>
      <w:bCs/>
    </w:rPr>
  </w:style>
  <w:style w:type="character" w:customStyle="1" w:styleId="rvts0">
    <w:name w:val="rvts0"/>
    <w:rsid w:val="00AE3DAA"/>
  </w:style>
  <w:style w:type="paragraph" w:styleId="a6">
    <w:name w:val="No Spacing"/>
    <w:link w:val="a7"/>
    <w:uiPriority w:val="1"/>
    <w:qFormat/>
    <w:rsid w:val="00040EB3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lang w:eastAsia="uk-UA"/>
    </w:rPr>
  </w:style>
  <w:style w:type="character" w:customStyle="1" w:styleId="a7">
    <w:name w:val="Без интервала Знак"/>
    <w:link w:val="a6"/>
    <w:uiPriority w:val="1"/>
    <w:rsid w:val="00040EB3"/>
    <w:rPr>
      <w:rFonts w:ascii="Times New Roman" w:eastAsia="Times New Roman" w:hAnsi="Times New Roman" w:cs="Times New Roman"/>
      <w:sz w:val="28"/>
      <w:lang w:eastAsia="uk-UA"/>
    </w:rPr>
  </w:style>
  <w:style w:type="paragraph" w:customStyle="1" w:styleId="a8">
    <w:name w:val="Нормальний текст"/>
    <w:basedOn w:val="a"/>
    <w:uiPriority w:val="99"/>
    <w:rsid w:val="001A0A77"/>
    <w:pPr>
      <w:widowControl/>
      <w:autoSpaceDE/>
      <w:autoSpaceDN/>
      <w:spacing w:before="120"/>
      <w:ind w:firstLine="567"/>
    </w:pPr>
    <w:rPr>
      <w:rFonts w:ascii="Antiqua" w:hAnsi="Antiqua"/>
      <w:sz w:val="26"/>
    </w:rPr>
  </w:style>
  <w:style w:type="paragraph" w:styleId="a9">
    <w:name w:val="endnote text"/>
    <w:basedOn w:val="a"/>
    <w:link w:val="aa"/>
    <w:uiPriority w:val="99"/>
    <w:unhideWhenUsed/>
    <w:rsid w:val="001B3BF9"/>
  </w:style>
  <w:style w:type="character" w:customStyle="1" w:styleId="aa">
    <w:name w:val="Текст концевой сноски Знак"/>
    <w:basedOn w:val="a0"/>
    <w:link w:val="a9"/>
    <w:uiPriority w:val="99"/>
    <w:rsid w:val="001B3B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14279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5142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51427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42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8A42F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A4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A42F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A4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6F7071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F707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1">
    <w:name w:val="Основной текст 21"/>
    <w:basedOn w:val="a"/>
    <w:rsid w:val="00CA3AE7"/>
    <w:pPr>
      <w:widowControl/>
      <w:autoSpaceDE/>
      <w:autoSpaceDN/>
      <w:jc w:val="center"/>
    </w:pPr>
    <w:rPr>
      <w:sz w:val="28"/>
      <w:lang w:val="ru-RU"/>
    </w:rPr>
  </w:style>
  <w:style w:type="paragraph" w:styleId="af3">
    <w:name w:val="footnote text"/>
    <w:basedOn w:val="a"/>
    <w:link w:val="af4"/>
    <w:uiPriority w:val="99"/>
    <w:semiHidden/>
    <w:unhideWhenUsed/>
    <w:rsid w:val="003373F5"/>
  </w:style>
  <w:style w:type="character" w:customStyle="1" w:styleId="af4">
    <w:name w:val="Текст сноски Знак"/>
    <w:basedOn w:val="a0"/>
    <w:link w:val="af3"/>
    <w:uiPriority w:val="99"/>
    <w:semiHidden/>
    <w:rsid w:val="003373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3373F5"/>
    <w:rPr>
      <w:vertAlign w:val="superscript"/>
    </w:rPr>
  </w:style>
  <w:style w:type="paragraph" w:customStyle="1" w:styleId="af6">
    <w:name w:val="Нормальный"/>
    <w:uiPriority w:val="99"/>
    <w:rsid w:val="000A40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rvps2">
    <w:name w:val="rvps2"/>
    <w:basedOn w:val="a"/>
    <w:rsid w:val="00B7261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rvts9">
    <w:name w:val="rvts9"/>
    <w:basedOn w:val="a0"/>
    <w:rsid w:val="00B72611"/>
  </w:style>
  <w:style w:type="character" w:styleId="af7">
    <w:name w:val="Hyperlink"/>
    <w:basedOn w:val="a0"/>
    <w:uiPriority w:val="99"/>
    <w:semiHidden/>
    <w:unhideWhenUsed/>
    <w:rsid w:val="00B72611"/>
    <w:rPr>
      <w:color w:val="0000FF"/>
      <w:u w:val="single"/>
    </w:rPr>
  </w:style>
  <w:style w:type="character" w:customStyle="1" w:styleId="rvts46">
    <w:name w:val="rvts46"/>
    <w:basedOn w:val="a0"/>
    <w:rsid w:val="00B72611"/>
  </w:style>
  <w:style w:type="character" w:styleId="af8">
    <w:name w:val="Emphasis"/>
    <w:qFormat/>
    <w:rsid w:val="00097FB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5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1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AD6D5-0C86-4FA9-A695-2E0B1881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11</Pages>
  <Words>3109</Words>
  <Characters>17726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</cp:revision>
  <cp:lastPrinted>2018-03-11T15:55:00Z</cp:lastPrinted>
  <dcterms:created xsi:type="dcterms:W3CDTF">2018-10-24T18:50:00Z</dcterms:created>
  <dcterms:modified xsi:type="dcterms:W3CDTF">2018-11-08T08:39:00Z</dcterms:modified>
</cp:coreProperties>
</file>