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6A530" w14:textId="53BB40C8" w:rsidR="00261566" w:rsidRPr="00AA0346" w:rsidRDefault="00261566" w:rsidP="00AA0346">
      <w:pPr>
        <w:pStyle w:val="a7"/>
        <w:spacing w:before="0" w:after="0"/>
        <w:ind w:left="4536"/>
        <w:jc w:val="left"/>
        <w:rPr>
          <w:rFonts w:ascii="Times New Roman" w:hAnsi="Times New Roman"/>
          <w:b w:val="0"/>
          <w:sz w:val="28"/>
          <w:szCs w:val="28"/>
          <w:lang w:val="uk-UA"/>
        </w:rPr>
      </w:pPr>
      <w:r w:rsidRPr="00AA0346">
        <w:rPr>
          <w:rFonts w:ascii="Times New Roman" w:hAnsi="Times New Roman"/>
          <w:b w:val="0"/>
          <w:sz w:val="28"/>
          <w:szCs w:val="28"/>
          <w:lang w:val="uk-UA"/>
        </w:rPr>
        <w:t xml:space="preserve">До </w:t>
      </w:r>
      <w:r w:rsidR="00D44B96" w:rsidRPr="00AA0346">
        <w:rPr>
          <w:rFonts w:ascii="Times New Roman" w:hAnsi="Times New Roman"/>
          <w:b w:val="0"/>
          <w:sz w:val="28"/>
          <w:szCs w:val="28"/>
          <w:lang w:val="uk-UA"/>
        </w:rPr>
        <w:t>С</w:t>
      </w:r>
      <w:r w:rsidR="000E4B16" w:rsidRPr="00AA0346">
        <w:rPr>
          <w:rFonts w:ascii="Times New Roman" w:hAnsi="Times New Roman"/>
          <w:b w:val="0"/>
          <w:sz w:val="28"/>
          <w:szCs w:val="28"/>
          <w:lang w:val="uk-UA"/>
        </w:rPr>
        <w:t>пеціалізован</w:t>
      </w:r>
      <w:r w:rsidRPr="00AA0346">
        <w:rPr>
          <w:rFonts w:ascii="Times New Roman" w:hAnsi="Times New Roman"/>
          <w:b w:val="0"/>
          <w:sz w:val="28"/>
          <w:szCs w:val="28"/>
          <w:lang w:val="uk-UA"/>
        </w:rPr>
        <w:t>ої</w:t>
      </w:r>
      <w:r w:rsidR="000E4B16" w:rsidRPr="00AA0346">
        <w:rPr>
          <w:rFonts w:ascii="Times New Roman" w:hAnsi="Times New Roman"/>
          <w:b w:val="0"/>
          <w:sz w:val="28"/>
          <w:szCs w:val="28"/>
          <w:lang w:val="uk-UA"/>
        </w:rPr>
        <w:t xml:space="preserve"> Вчен</w:t>
      </w:r>
      <w:r w:rsidR="00D44B96" w:rsidRPr="00AA0346">
        <w:rPr>
          <w:rFonts w:ascii="Times New Roman" w:hAnsi="Times New Roman"/>
          <w:b w:val="0"/>
          <w:sz w:val="28"/>
          <w:szCs w:val="28"/>
          <w:lang w:val="uk-UA"/>
        </w:rPr>
        <w:t>ій</w:t>
      </w:r>
      <w:r w:rsidR="000E4B16" w:rsidRPr="00AA0346">
        <w:rPr>
          <w:rFonts w:ascii="Times New Roman" w:hAnsi="Times New Roman"/>
          <w:b w:val="0"/>
          <w:sz w:val="28"/>
          <w:szCs w:val="28"/>
          <w:lang w:val="uk-UA"/>
        </w:rPr>
        <w:t xml:space="preserve"> рад</w:t>
      </w:r>
      <w:r w:rsidR="00D44B96" w:rsidRPr="00AA0346">
        <w:rPr>
          <w:rFonts w:ascii="Times New Roman" w:hAnsi="Times New Roman"/>
          <w:b w:val="0"/>
          <w:sz w:val="28"/>
          <w:szCs w:val="28"/>
          <w:lang w:val="uk-UA"/>
        </w:rPr>
        <w:t>і</w:t>
      </w:r>
      <w:r w:rsidR="000E4B16" w:rsidRPr="00AA0346">
        <w:rPr>
          <w:rFonts w:ascii="Times New Roman" w:hAnsi="Times New Roman"/>
          <w:b w:val="0"/>
          <w:sz w:val="28"/>
          <w:szCs w:val="28"/>
          <w:lang w:val="uk-UA"/>
        </w:rPr>
        <w:t xml:space="preserve"> </w:t>
      </w:r>
      <w:r w:rsidR="00D44B96" w:rsidRPr="00AA0346">
        <w:rPr>
          <w:rFonts w:ascii="Times New Roman" w:hAnsi="Times New Roman"/>
          <w:b w:val="0"/>
          <w:sz w:val="28"/>
          <w:szCs w:val="28"/>
          <w:lang w:val="uk-UA"/>
        </w:rPr>
        <w:t>Д</w:t>
      </w:r>
      <w:r w:rsidR="00756AF6" w:rsidRPr="00AA0346">
        <w:rPr>
          <w:rFonts w:ascii="Times New Roman" w:hAnsi="Times New Roman"/>
          <w:b w:val="0"/>
          <w:sz w:val="28"/>
          <w:szCs w:val="28"/>
          <w:lang w:val="uk-UA"/>
        </w:rPr>
        <w:t>  </w:t>
      </w:r>
      <w:r w:rsidRPr="00AA0346">
        <w:rPr>
          <w:rFonts w:ascii="Times New Roman" w:hAnsi="Times New Roman"/>
          <w:b w:val="0"/>
          <w:sz w:val="28"/>
          <w:szCs w:val="28"/>
          <w:lang w:val="uk-UA"/>
        </w:rPr>
        <w:t xml:space="preserve">26.236.02 Інституту держави і права ім. В. М. Корецького </w:t>
      </w:r>
    </w:p>
    <w:p w14:paraId="1B4E8382" w14:textId="33B63186" w:rsidR="00261566" w:rsidRPr="00AA0346" w:rsidRDefault="00261566" w:rsidP="00AA0346">
      <w:pPr>
        <w:pStyle w:val="a7"/>
        <w:spacing w:before="0" w:after="0"/>
        <w:ind w:left="4536"/>
        <w:jc w:val="left"/>
        <w:rPr>
          <w:rFonts w:ascii="Times New Roman" w:hAnsi="Times New Roman"/>
          <w:b w:val="0"/>
          <w:sz w:val="28"/>
          <w:szCs w:val="28"/>
          <w:lang w:val="uk-UA"/>
        </w:rPr>
      </w:pPr>
      <w:r w:rsidRPr="00AA0346">
        <w:rPr>
          <w:rFonts w:ascii="Times New Roman" w:hAnsi="Times New Roman"/>
          <w:b w:val="0"/>
          <w:sz w:val="28"/>
          <w:szCs w:val="28"/>
          <w:lang w:val="uk-UA"/>
        </w:rPr>
        <w:t>Національної академії наук України</w:t>
      </w:r>
    </w:p>
    <w:p w14:paraId="0D82CB64" w14:textId="7268032B" w:rsidR="00261566" w:rsidRPr="00AA0346" w:rsidRDefault="00261566" w:rsidP="00AA0346">
      <w:pPr>
        <w:pStyle w:val="a7"/>
        <w:spacing w:before="0" w:after="0"/>
        <w:ind w:left="4536"/>
        <w:jc w:val="left"/>
        <w:rPr>
          <w:rFonts w:ascii="Times New Roman" w:hAnsi="Times New Roman"/>
          <w:b w:val="0"/>
          <w:sz w:val="28"/>
          <w:szCs w:val="28"/>
          <w:lang w:val="uk-UA"/>
        </w:rPr>
      </w:pPr>
      <w:r w:rsidRPr="00AA0346">
        <w:rPr>
          <w:rFonts w:ascii="Times New Roman" w:hAnsi="Times New Roman"/>
          <w:b w:val="0"/>
          <w:sz w:val="28"/>
          <w:szCs w:val="28"/>
          <w:lang w:val="uk-UA"/>
        </w:rPr>
        <w:t>01601, м. Київ, вул. Трьохсвятительська, 4</w:t>
      </w:r>
    </w:p>
    <w:p w14:paraId="31DC3149" w14:textId="6CDF0190" w:rsidR="000E4B16" w:rsidRPr="00AA0346" w:rsidRDefault="009C6D5E" w:rsidP="00D44B96">
      <w:pPr>
        <w:pStyle w:val="a7"/>
        <w:tabs>
          <w:tab w:val="left" w:pos="7250"/>
        </w:tabs>
        <w:spacing w:before="0" w:after="0"/>
        <w:jc w:val="both"/>
        <w:rPr>
          <w:rFonts w:ascii="Times New Roman" w:hAnsi="Times New Roman"/>
          <w:b w:val="0"/>
          <w:sz w:val="28"/>
          <w:szCs w:val="28"/>
        </w:rPr>
      </w:pPr>
      <w:r w:rsidRPr="00AA0346">
        <w:rPr>
          <w:rFonts w:ascii="Times New Roman" w:hAnsi="Times New Roman"/>
          <w:b w:val="0"/>
          <w:sz w:val="28"/>
          <w:szCs w:val="28"/>
        </w:rPr>
        <w:tab/>
      </w:r>
    </w:p>
    <w:p w14:paraId="49D21E8A" w14:textId="77777777" w:rsidR="00D44B96" w:rsidRPr="00AA0346" w:rsidRDefault="00D44B96" w:rsidP="00D44B96">
      <w:pPr>
        <w:ind w:firstLine="360"/>
        <w:jc w:val="center"/>
        <w:rPr>
          <w:sz w:val="28"/>
          <w:szCs w:val="28"/>
          <w:lang w:val="uk-UA"/>
        </w:rPr>
      </w:pPr>
    </w:p>
    <w:p w14:paraId="675B8479" w14:textId="5BDD09E9" w:rsidR="000E4B16" w:rsidRPr="00AA0346" w:rsidRDefault="000E4B16" w:rsidP="00D44B96">
      <w:pPr>
        <w:ind w:firstLine="360"/>
        <w:jc w:val="center"/>
        <w:rPr>
          <w:b w:val="0"/>
          <w:bCs w:val="0"/>
          <w:sz w:val="28"/>
          <w:szCs w:val="28"/>
          <w:lang w:val="uk-UA"/>
        </w:rPr>
      </w:pPr>
      <w:r w:rsidRPr="00AA0346">
        <w:rPr>
          <w:sz w:val="28"/>
          <w:szCs w:val="28"/>
          <w:lang w:val="uk-UA"/>
        </w:rPr>
        <w:t xml:space="preserve">В І Д </w:t>
      </w:r>
      <w:r w:rsidR="00DD42B9" w:rsidRPr="00AA0346">
        <w:rPr>
          <w:sz w:val="28"/>
          <w:szCs w:val="28"/>
          <w:lang w:val="uk-UA"/>
        </w:rPr>
        <w:t>Г У К</w:t>
      </w:r>
    </w:p>
    <w:p w14:paraId="47D113A9" w14:textId="77777777" w:rsidR="00EB79AE" w:rsidRPr="00AA0346" w:rsidRDefault="000E4B16" w:rsidP="00D44B96">
      <w:pPr>
        <w:jc w:val="center"/>
        <w:rPr>
          <w:sz w:val="28"/>
          <w:szCs w:val="28"/>
          <w:lang w:val="uk-UA"/>
        </w:rPr>
      </w:pPr>
      <w:r w:rsidRPr="00AA0346">
        <w:rPr>
          <w:sz w:val="28"/>
          <w:szCs w:val="28"/>
          <w:lang w:val="uk-UA"/>
        </w:rPr>
        <w:t xml:space="preserve">офіційного опонента </w:t>
      </w:r>
      <w:r w:rsidR="00FD1ED8" w:rsidRPr="00AA0346">
        <w:rPr>
          <w:sz w:val="28"/>
          <w:szCs w:val="28"/>
          <w:lang w:val="uk-UA"/>
        </w:rPr>
        <w:t xml:space="preserve">– </w:t>
      </w:r>
      <w:r w:rsidRPr="00AA0346">
        <w:rPr>
          <w:sz w:val="28"/>
          <w:szCs w:val="28"/>
          <w:lang w:val="uk-UA"/>
        </w:rPr>
        <w:t>кандидата юридичних наук</w:t>
      </w:r>
      <w:r w:rsidR="00EB79AE" w:rsidRPr="00AA0346">
        <w:rPr>
          <w:sz w:val="28"/>
          <w:szCs w:val="28"/>
          <w:lang w:val="uk-UA"/>
        </w:rPr>
        <w:t>, доцента</w:t>
      </w:r>
    </w:p>
    <w:p w14:paraId="3AEC1D4D" w14:textId="77777777" w:rsidR="000E4B16" w:rsidRPr="00AA0346" w:rsidRDefault="000E4B16" w:rsidP="00D44B96">
      <w:pPr>
        <w:jc w:val="center"/>
        <w:rPr>
          <w:bCs w:val="0"/>
          <w:sz w:val="28"/>
          <w:szCs w:val="28"/>
          <w:lang w:val="uk-UA"/>
        </w:rPr>
      </w:pPr>
      <w:r w:rsidRPr="00AA0346">
        <w:rPr>
          <w:sz w:val="28"/>
          <w:szCs w:val="28"/>
          <w:lang w:val="uk-UA"/>
        </w:rPr>
        <w:t xml:space="preserve">Шишки Олександра Романовича </w:t>
      </w:r>
    </w:p>
    <w:p w14:paraId="0F2CE3D3" w14:textId="2E6EBD7D" w:rsidR="000E4B16" w:rsidRPr="00AA0346" w:rsidRDefault="000E4B16" w:rsidP="00D44B96">
      <w:pPr>
        <w:jc w:val="center"/>
        <w:rPr>
          <w:bCs w:val="0"/>
          <w:sz w:val="28"/>
          <w:szCs w:val="28"/>
          <w:lang w:val="uk-UA"/>
        </w:rPr>
      </w:pPr>
      <w:r w:rsidRPr="00AA0346">
        <w:rPr>
          <w:sz w:val="28"/>
          <w:szCs w:val="28"/>
          <w:lang w:val="uk-UA"/>
        </w:rPr>
        <w:t xml:space="preserve">на дисертаційне дослідження </w:t>
      </w:r>
      <w:r w:rsidR="00261566" w:rsidRPr="00AA0346">
        <w:rPr>
          <w:sz w:val="28"/>
          <w:szCs w:val="28"/>
          <w:lang w:val="uk-UA"/>
        </w:rPr>
        <w:t xml:space="preserve">Бондаренко Ольги Олегівни </w:t>
      </w:r>
      <w:r w:rsidR="00FD1ED8" w:rsidRPr="00AA0346">
        <w:rPr>
          <w:sz w:val="28"/>
          <w:szCs w:val="28"/>
          <w:lang w:val="uk-UA"/>
        </w:rPr>
        <w:t>на тему «</w:t>
      </w:r>
      <w:r w:rsidR="00261566" w:rsidRPr="00AA0346">
        <w:rPr>
          <w:sz w:val="28"/>
          <w:szCs w:val="28"/>
          <w:lang w:val="uk-UA"/>
        </w:rPr>
        <w:t>Цивільно-правова охорона промислових зразків в Україні та країнах ЄС</w:t>
      </w:r>
      <w:r w:rsidR="00FD1ED8" w:rsidRPr="00AA0346">
        <w:rPr>
          <w:sz w:val="28"/>
          <w:szCs w:val="28"/>
          <w:lang w:val="uk-UA"/>
        </w:rPr>
        <w:t>»</w:t>
      </w:r>
      <w:r w:rsidRPr="00AA0346">
        <w:rPr>
          <w:sz w:val="28"/>
          <w:szCs w:val="28"/>
          <w:lang w:val="uk-UA"/>
        </w:rPr>
        <w:t xml:space="preserve">, яка подана на здобуття наукового ступеня кандидата юридичних наук </w:t>
      </w:r>
      <w:r w:rsidR="00261566" w:rsidRPr="00AA0346">
        <w:rPr>
          <w:sz w:val="28"/>
          <w:szCs w:val="28"/>
          <w:lang w:val="uk-UA"/>
        </w:rPr>
        <w:t>(доктор</w:t>
      </w:r>
      <w:r w:rsidR="00E96DF5" w:rsidRPr="00AA0346">
        <w:rPr>
          <w:sz w:val="28"/>
          <w:szCs w:val="28"/>
          <w:lang w:val="uk-UA"/>
        </w:rPr>
        <w:t>а</w:t>
      </w:r>
      <w:r w:rsidR="00261566" w:rsidRPr="00AA0346">
        <w:rPr>
          <w:sz w:val="28"/>
          <w:szCs w:val="28"/>
          <w:lang w:val="uk-UA"/>
        </w:rPr>
        <w:t xml:space="preserve"> філософії) </w:t>
      </w:r>
      <w:r w:rsidRPr="00AA0346">
        <w:rPr>
          <w:sz w:val="28"/>
          <w:szCs w:val="28"/>
          <w:lang w:val="uk-UA"/>
        </w:rPr>
        <w:t>за спеціальністю 12.00.03 – цивільне право і цивільний процес; сімейне право; міжнародне приватне право</w:t>
      </w:r>
    </w:p>
    <w:p w14:paraId="482CC8C1" w14:textId="77777777" w:rsidR="000E4B16" w:rsidRPr="00AA0346" w:rsidRDefault="000E4B16" w:rsidP="00D44B96">
      <w:pPr>
        <w:shd w:val="clear" w:color="auto" w:fill="FFFFFF"/>
        <w:jc w:val="center"/>
        <w:rPr>
          <w:sz w:val="28"/>
          <w:szCs w:val="28"/>
          <w:lang w:val="uk-UA"/>
        </w:rPr>
      </w:pPr>
    </w:p>
    <w:p w14:paraId="791E694E" w14:textId="77777777" w:rsidR="00FD1ED8" w:rsidRPr="00AA0346" w:rsidRDefault="00FD1ED8" w:rsidP="00D44B96">
      <w:pPr>
        <w:ind w:firstLine="709"/>
        <w:jc w:val="both"/>
        <w:rPr>
          <w:b w:val="0"/>
          <w:sz w:val="28"/>
          <w:szCs w:val="28"/>
          <w:lang w:val="uk-UA"/>
        </w:rPr>
      </w:pPr>
      <w:r w:rsidRPr="00AA0346">
        <w:rPr>
          <w:b w:val="0"/>
          <w:sz w:val="28"/>
          <w:szCs w:val="28"/>
          <w:lang w:val="uk-UA"/>
        </w:rPr>
        <w:t>На підставі ознайомлення із рукописом дисертації, авторефератом та опублікованими і доступними опоненту роботами можна зробити наступний висновок.</w:t>
      </w:r>
    </w:p>
    <w:p w14:paraId="1EBAC355" w14:textId="77777777" w:rsidR="00FD1ED8" w:rsidRPr="009748D1" w:rsidRDefault="00FD1ED8" w:rsidP="00D44B96">
      <w:pPr>
        <w:jc w:val="center"/>
        <w:rPr>
          <w:b w:val="0"/>
          <w:sz w:val="28"/>
          <w:szCs w:val="28"/>
          <w:lang w:val="uk-UA"/>
        </w:rPr>
      </w:pPr>
    </w:p>
    <w:p w14:paraId="39B7B1AD" w14:textId="6B61EF14" w:rsidR="007242F5" w:rsidRPr="009748D1" w:rsidRDefault="00984493" w:rsidP="00231ABA">
      <w:pPr>
        <w:ind w:firstLine="567"/>
        <w:jc w:val="both"/>
        <w:rPr>
          <w:b w:val="0"/>
          <w:sz w:val="28"/>
          <w:szCs w:val="28"/>
          <w:lang w:val="uk-UA"/>
        </w:rPr>
      </w:pPr>
      <w:r w:rsidRPr="009748D1">
        <w:rPr>
          <w:sz w:val="28"/>
          <w:szCs w:val="28"/>
          <w:lang w:val="uk-UA"/>
        </w:rPr>
        <w:t xml:space="preserve">Актуальність дисертаційного дослідження </w:t>
      </w:r>
      <w:r w:rsidR="00AF374B" w:rsidRPr="009748D1">
        <w:rPr>
          <w:b w:val="0"/>
          <w:sz w:val="28"/>
          <w:szCs w:val="28"/>
          <w:lang w:val="uk-UA"/>
        </w:rPr>
        <w:t xml:space="preserve">Ольги Олегівни Бондаренко </w:t>
      </w:r>
      <w:r w:rsidRPr="009748D1">
        <w:rPr>
          <w:b w:val="0"/>
          <w:sz w:val="28"/>
          <w:szCs w:val="28"/>
          <w:lang w:val="uk-UA"/>
        </w:rPr>
        <w:t>визначається необхідністю розробки та ревізії норм, якими упорядкову</w:t>
      </w:r>
      <w:r w:rsidR="0042608D" w:rsidRPr="009748D1">
        <w:rPr>
          <w:b w:val="0"/>
          <w:sz w:val="28"/>
          <w:szCs w:val="28"/>
          <w:lang w:val="uk-UA"/>
        </w:rPr>
        <w:t>ються</w:t>
      </w:r>
      <w:r w:rsidRPr="009748D1">
        <w:rPr>
          <w:b w:val="0"/>
          <w:sz w:val="28"/>
          <w:szCs w:val="28"/>
          <w:lang w:val="uk-UA"/>
        </w:rPr>
        <w:t xml:space="preserve"> цивільні відносини, </w:t>
      </w:r>
      <w:r w:rsidR="00AF374B" w:rsidRPr="009748D1">
        <w:rPr>
          <w:b w:val="0"/>
          <w:sz w:val="28"/>
          <w:szCs w:val="28"/>
          <w:lang w:val="uk-UA"/>
        </w:rPr>
        <w:t>що виникають у зв’язку з виникненням, експертизою, реєстрацією та визнанням промислових зразків</w:t>
      </w:r>
      <w:r w:rsidRPr="009748D1">
        <w:rPr>
          <w:b w:val="0"/>
          <w:sz w:val="28"/>
          <w:szCs w:val="28"/>
          <w:lang w:val="uk-UA"/>
        </w:rPr>
        <w:t xml:space="preserve">. Це </w:t>
      </w:r>
      <w:r w:rsidR="007242F5" w:rsidRPr="009748D1">
        <w:rPr>
          <w:b w:val="0"/>
          <w:sz w:val="28"/>
          <w:szCs w:val="28"/>
          <w:lang w:val="uk-UA"/>
        </w:rPr>
        <w:t xml:space="preserve">зумовлено </w:t>
      </w:r>
      <w:r w:rsidR="00F67C3E" w:rsidRPr="009748D1">
        <w:rPr>
          <w:b w:val="0"/>
          <w:sz w:val="28"/>
          <w:szCs w:val="28"/>
          <w:lang w:val="uk-UA"/>
        </w:rPr>
        <w:t xml:space="preserve">тим, що для </w:t>
      </w:r>
      <w:r w:rsidR="00231ABA" w:rsidRPr="009748D1">
        <w:rPr>
          <w:b w:val="0"/>
          <w:sz w:val="28"/>
          <w:szCs w:val="28"/>
          <w:lang w:val="uk-UA"/>
        </w:rPr>
        <w:t xml:space="preserve">розвитку української економіки у єдиному європейському правовому полі в </w:t>
      </w:r>
      <w:r w:rsidR="00F67C3E" w:rsidRPr="009748D1">
        <w:rPr>
          <w:b w:val="0"/>
          <w:sz w:val="28"/>
          <w:szCs w:val="28"/>
          <w:lang w:val="uk-UA"/>
        </w:rPr>
        <w:t>Україн</w:t>
      </w:r>
      <w:r w:rsidR="00231ABA" w:rsidRPr="009748D1">
        <w:rPr>
          <w:b w:val="0"/>
          <w:sz w:val="28"/>
          <w:szCs w:val="28"/>
          <w:lang w:val="uk-UA"/>
        </w:rPr>
        <w:t>і</w:t>
      </w:r>
      <w:r w:rsidR="00F67C3E" w:rsidRPr="009748D1">
        <w:rPr>
          <w:b w:val="0"/>
          <w:sz w:val="28"/>
          <w:szCs w:val="28"/>
          <w:lang w:val="uk-UA"/>
        </w:rPr>
        <w:t xml:space="preserve"> є потреба до узгодження </w:t>
      </w:r>
      <w:r w:rsidR="00231ABA" w:rsidRPr="009748D1">
        <w:rPr>
          <w:b w:val="0"/>
          <w:sz w:val="28"/>
          <w:szCs w:val="28"/>
          <w:lang w:val="uk-UA"/>
        </w:rPr>
        <w:t xml:space="preserve">нашого </w:t>
      </w:r>
      <w:r w:rsidR="00F67C3E" w:rsidRPr="009748D1">
        <w:rPr>
          <w:b w:val="0"/>
          <w:sz w:val="28"/>
          <w:szCs w:val="28"/>
          <w:lang w:val="uk-UA"/>
        </w:rPr>
        <w:t xml:space="preserve">законодавства із правовими нормами ЄС для вироблення стабільного та дієвого механізму регулювання відносин, об’єктом яких виступають промислові зразки. </w:t>
      </w:r>
      <w:r w:rsidR="00231ABA" w:rsidRPr="009748D1">
        <w:rPr>
          <w:b w:val="0"/>
          <w:sz w:val="28"/>
          <w:szCs w:val="28"/>
          <w:lang w:val="uk-UA"/>
        </w:rPr>
        <w:t>Важливу роль у цьому відіграє ефективна та належна правова охорона промислових зразків</w:t>
      </w:r>
      <w:r w:rsidR="001C5F23" w:rsidRPr="009748D1">
        <w:rPr>
          <w:b w:val="0"/>
          <w:sz w:val="28"/>
          <w:szCs w:val="28"/>
          <w:lang w:val="uk-UA"/>
        </w:rPr>
        <w:t xml:space="preserve"> та приведення нашої системи охорони промислових зразків до </w:t>
      </w:r>
      <w:r w:rsidR="00355606" w:rsidRPr="009748D1">
        <w:rPr>
          <w:b w:val="0"/>
          <w:sz w:val="28"/>
          <w:szCs w:val="28"/>
          <w:lang w:val="uk-UA"/>
        </w:rPr>
        <w:t>європейських</w:t>
      </w:r>
      <w:r w:rsidR="001C5F23" w:rsidRPr="009748D1">
        <w:rPr>
          <w:b w:val="0"/>
          <w:sz w:val="28"/>
          <w:szCs w:val="28"/>
          <w:lang w:val="uk-UA"/>
        </w:rPr>
        <w:t xml:space="preserve"> стандартів</w:t>
      </w:r>
      <w:r w:rsidR="00231ABA" w:rsidRPr="009748D1">
        <w:rPr>
          <w:b w:val="0"/>
          <w:sz w:val="28"/>
          <w:szCs w:val="28"/>
          <w:lang w:val="uk-UA"/>
        </w:rPr>
        <w:t xml:space="preserve">. </w:t>
      </w:r>
      <w:r w:rsidR="001C5F23" w:rsidRPr="009748D1">
        <w:rPr>
          <w:b w:val="0"/>
          <w:sz w:val="28"/>
          <w:szCs w:val="28"/>
          <w:lang w:val="uk-UA"/>
        </w:rPr>
        <w:t>Проте важливим у цьому сьому є не прост</w:t>
      </w:r>
      <w:r w:rsidR="000D3184" w:rsidRPr="009748D1">
        <w:rPr>
          <w:b w:val="0"/>
          <w:sz w:val="28"/>
          <w:szCs w:val="28"/>
          <w:lang w:val="uk-UA"/>
        </w:rPr>
        <w:t>е</w:t>
      </w:r>
      <w:r w:rsidR="001C5F23" w:rsidRPr="009748D1">
        <w:rPr>
          <w:b w:val="0"/>
          <w:sz w:val="28"/>
          <w:szCs w:val="28"/>
          <w:lang w:val="uk-UA"/>
        </w:rPr>
        <w:t xml:space="preserve"> копіювання </w:t>
      </w:r>
      <w:r w:rsidR="00355606" w:rsidRPr="009748D1">
        <w:rPr>
          <w:b w:val="0"/>
          <w:sz w:val="28"/>
          <w:szCs w:val="28"/>
          <w:lang w:val="uk-UA"/>
        </w:rPr>
        <w:t xml:space="preserve">тих чи інших підходів до охорони промислових зразків, які проведені у європейському законодавстві, а системного </w:t>
      </w:r>
      <w:r w:rsidR="00C978B2" w:rsidRPr="009748D1">
        <w:rPr>
          <w:b w:val="0"/>
          <w:sz w:val="28"/>
          <w:szCs w:val="28"/>
          <w:lang w:val="uk-UA"/>
        </w:rPr>
        <w:t xml:space="preserve">наукового </w:t>
      </w:r>
      <w:r w:rsidR="00355606" w:rsidRPr="009748D1">
        <w:rPr>
          <w:b w:val="0"/>
          <w:sz w:val="28"/>
          <w:szCs w:val="28"/>
          <w:lang w:val="uk-UA"/>
        </w:rPr>
        <w:t xml:space="preserve">підходу до внутрішньої узгодженості </w:t>
      </w:r>
      <w:r w:rsidR="000D3184" w:rsidRPr="009748D1">
        <w:rPr>
          <w:b w:val="0"/>
          <w:sz w:val="28"/>
          <w:szCs w:val="28"/>
          <w:lang w:val="uk-UA"/>
        </w:rPr>
        <w:t>та врахування усіх елементі</w:t>
      </w:r>
      <w:r w:rsidR="0018531E" w:rsidRPr="009748D1">
        <w:rPr>
          <w:b w:val="0"/>
          <w:sz w:val="28"/>
          <w:szCs w:val="28"/>
          <w:lang w:val="uk-UA"/>
        </w:rPr>
        <w:t>в</w:t>
      </w:r>
      <w:r w:rsidR="000D3184" w:rsidRPr="009748D1">
        <w:rPr>
          <w:b w:val="0"/>
          <w:sz w:val="28"/>
          <w:szCs w:val="28"/>
          <w:lang w:val="uk-UA"/>
        </w:rPr>
        <w:t xml:space="preserve"> </w:t>
      </w:r>
      <w:r w:rsidR="00355606" w:rsidRPr="009748D1">
        <w:rPr>
          <w:b w:val="0"/>
          <w:sz w:val="28"/>
          <w:szCs w:val="28"/>
          <w:lang w:val="uk-UA"/>
        </w:rPr>
        <w:t>позитивно</w:t>
      </w:r>
      <w:r w:rsidR="000D3184" w:rsidRPr="009748D1">
        <w:rPr>
          <w:b w:val="0"/>
          <w:sz w:val="28"/>
          <w:szCs w:val="28"/>
          <w:lang w:val="uk-UA"/>
        </w:rPr>
        <w:t>го</w:t>
      </w:r>
      <w:r w:rsidR="00355606" w:rsidRPr="009748D1">
        <w:rPr>
          <w:b w:val="0"/>
          <w:sz w:val="28"/>
          <w:szCs w:val="28"/>
          <w:lang w:val="uk-UA"/>
        </w:rPr>
        <w:t xml:space="preserve"> прав</w:t>
      </w:r>
      <w:r w:rsidR="000D3184" w:rsidRPr="009748D1">
        <w:rPr>
          <w:b w:val="0"/>
          <w:sz w:val="28"/>
          <w:szCs w:val="28"/>
          <w:lang w:val="uk-UA"/>
        </w:rPr>
        <w:t>а</w:t>
      </w:r>
      <w:r w:rsidR="00C978B2" w:rsidRPr="009748D1">
        <w:rPr>
          <w:b w:val="0"/>
          <w:sz w:val="28"/>
          <w:szCs w:val="28"/>
          <w:lang w:val="uk-UA"/>
        </w:rPr>
        <w:t xml:space="preserve"> України. </w:t>
      </w:r>
    </w:p>
    <w:p w14:paraId="41596AEA" w14:textId="77777777" w:rsidR="00637751" w:rsidRPr="009748D1" w:rsidRDefault="00984493" w:rsidP="00D44B96">
      <w:pPr>
        <w:pStyle w:val="2"/>
        <w:spacing w:after="0" w:line="240" w:lineRule="auto"/>
        <w:ind w:left="0" w:firstLine="709"/>
        <w:jc w:val="both"/>
        <w:rPr>
          <w:rFonts w:ascii="Times New Roman" w:hAnsi="Times New Roman"/>
          <w:sz w:val="28"/>
          <w:szCs w:val="28"/>
          <w:lang w:eastAsia="en-US"/>
        </w:rPr>
      </w:pPr>
      <w:r w:rsidRPr="009748D1">
        <w:rPr>
          <w:rFonts w:ascii="Times New Roman" w:hAnsi="Times New Roman"/>
          <w:sz w:val="28"/>
          <w:szCs w:val="28"/>
        </w:rPr>
        <w:t xml:space="preserve">Слід відзначити той факт, що в Україні </w:t>
      </w:r>
      <w:r w:rsidRPr="009748D1">
        <w:rPr>
          <w:rFonts w:ascii="Times New Roman" w:hAnsi="Times New Roman"/>
          <w:sz w:val="28"/>
          <w:szCs w:val="28"/>
          <w:lang w:val="ru-RU"/>
        </w:rPr>
        <w:t>системно</w:t>
      </w:r>
      <w:r w:rsidRPr="009748D1">
        <w:rPr>
          <w:rFonts w:ascii="Times New Roman" w:hAnsi="Times New Roman"/>
          <w:sz w:val="28"/>
          <w:szCs w:val="28"/>
        </w:rPr>
        <w:t xml:space="preserve"> не досліджувались питання </w:t>
      </w:r>
      <w:r w:rsidR="00637751" w:rsidRPr="009748D1">
        <w:rPr>
          <w:rFonts w:ascii="Times New Roman" w:hAnsi="Times New Roman"/>
          <w:sz w:val="28"/>
          <w:szCs w:val="28"/>
        </w:rPr>
        <w:t>цивільно-правової охорони промислових зразків в Україні та в країнах Європейського Союзу</w:t>
      </w:r>
      <w:r w:rsidRPr="009748D1">
        <w:rPr>
          <w:rFonts w:ascii="Times New Roman" w:hAnsi="Times New Roman"/>
          <w:sz w:val="28"/>
          <w:szCs w:val="28"/>
        </w:rPr>
        <w:t xml:space="preserve">. Фрагментарні розробки з цього приводу спостерігаються у працях таких авторів, як: </w:t>
      </w:r>
      <w:r w:rsidR="006D2150" w:rsidRPr="009748D1">
        <w:rPr>
          <w:rFonts w:ascii="Times New Roman" w:hAnsi="Times New Roman"/>
          <w:sz w:val="28"/>
          <w:szCs w:val="28"/>
        </w:rPr>
        <w:t>О. В. Басай</w:t>
      </w:r>
      <w:r w:rsidR="006D2150" w:rsidRPr="009748D1">
        <w:rPr>
          <w:rStyle w:val="af0"/>
          <w:rFonts w:ascii="Times New Roman" w:hAnsi="Times New Roman"/>
          <w:sz w:val="28"/>
          <w:szCs w:val="28"/>
        </w:rPr>
        <w:footnoteReference w:id="1"/>
      </w:r>
      <w:r w:rsidR="006D2150" w:rsidRPr="009748D1">
        <w:rPr>
          <w:rFonts w:ascii="Times New Roman" w:hAnsi="Times New Roman"/>
          <w:sz w:val="28"/>
          <w:szCs w:val="28"/>
        </w:rPr>
        <w:t>,</w:t>
      </w:r>
      <w:r w:rsidR="00637751" w:rsidRPr="009748D1">
        <w:rPr>
          <w:rFonts w:ascii="Times New Roman" w:hAnsi="Times New Roman"/>
          <w:sz w:val="28"/>
          <w:szCs w:val="28"/>
        </w:rPr>
        <w:t xml:space="preserve"> </w:t>
      </w:r>
      <w:r w:rsidR="00172BFE" w:rsidRPr="009748D1">
        <w:rPr>
          <w:rFonts w:ascii="Times New Roman" w:hAnsi="Times New Roman"/>
          <w:sz w:val="28"/>
          <w:szCs w:val="28"/>
        </w:rPr>
        <w:t>Л. Л. Давид</w:t>
      </w:r>
      <w:r w:rsidR="00172BFE" w:rsidRPr="009748D1">
        <w:rPr>
          <w:rStyle w:val="af0"/>
          <w:rFonts w:ascii="Times New Roman" w:hAnsi="Times New Roman"/>
          <w:sz w:val="28"/>
          <w:szCs w:val="28"/>
        </w:rPr>
        <w:footnoteReference w:id="2"/>
      </w:r>
      <w:r w:rsidR="00637751" w:rsidRPr="009748D1">
        <w:rPr>
          <w:rFonts w:ascii="Times New Roman" w:hAnsi="Times New Roman"/>
          <w:sz w:val="28"/>
          <w:szCs w:val="28"/>
        </w:rPr>
        <w:t xml:space="preserve">, </w:t>
      </w:r>
      <w:r w:rsidR="00637751" w:rsidRPr="009748D1">
        <w:rPr>
          <w:rFonts w:ascii="Times New Roman" w:hAnsi="Times New Roman"/>
          <w:color w:val="000000"/>
          <w:sz w:val="27"/>
          <w:szCs w:val="27"/>
        </w:rPr>
        <w:t>В. Є. Макоди</w:t>
      </w:r>
      <w:r w:rsidR="00637751" w:rsidRPr="009748D1">
        <w:rPr>
          <w:rStyle w:val="af0"/>
          <w:rFonts w:ascii="Times New Roman" w:hAnsi="Times New Roman"/>
          <w:color w:val="000000"/>
          <w:sz w:val="27"/>
          <w:szCs w:val="27"/>
        </w:rPr>
        <w:footnoteReference w:id="3"/>
      </w:r>
      <w:r w:rsidR="00637751" w:rsidRPr="009748D1">
        <w:rPr>
          <w:rFonts w:ascii="Times New Roman" w:hAnsi="Times New Roman"/>
          <w:color w:val="000000"/>
          <w:sz w:val="27"/>
          <w:szCs w:val="27"/>
        </w:rPr>
        <w:t xml:space="preserve">, </w:t>
      </w:r>
      <w:r w:rsidR="00637751" w:rsidRPr="009748D1">
        <w:rPr>
          <w:rFonts w:ascii="Times New Roman" w:hAnsi="Times New Roman"/>
          <w:color w:val="000000"/>
          <w:sz w:val="27"/>
          <w:szCs w:val="27"/>
        </w:rPr>
        <w:lastRenderedPageBreak/>
        <w:t>О. М. Мельник</w:t>
      </w:r>
      <w:r w:rsidR="00637751" w:rsidRPr="009748D1">
        <w:rPr>
          <w:rStyle w:val="af0"/>
          <w:rFonts w:ascii="Times New Roman" w:hAnsi="Times New Roman"/>
          <w:color w:val="000000"/>
          <w:sz w:val="27"/>
          <w:szCs w:val="27"/>
        </w:rPr>
        <w:footnoteReference w:id="4"/>
      </w:r>
      <w:r w:rsidR="00637751" w:rsidRPr="009748D1">
        <w:rPr>
          <w:rFonts w:ascii="Times New Roman" w:hAnsi="Times New Roman"/>
          <w:color w:val="000000"/>
          <w:sz w:val="27"/>
          <w:szCs w:val="27"/>
        </w:rPr>
        <w:t xml:space="preserve">, </w:t>
      </w:r>
      <w:r w:rsidR="00F97523" w:rsidRPr="009748D1">
        <w:rPr>
          <w:rFonts w:ascii="Times New Roman" w:hAnsi="Times New Roman"/>
          <w:sz w:val="28"/>
          <w:szCs w:val="28"/>
        </w:rPr>
        <w:t>О. О. Підопригор</w:t>
      </w:r>
      <w:r w:rsidR="0081308F" w:rsidRPr="009748D1">
        <w:rPr>
          <w:rFonts w:ascii="Times New Roman" w:hAnsi="Times New Roman"/>
          <w:sz w:val="28"/>
          <w:szCs w:val="28"/>
        </w:rPr>
        <w:t>и</w:t>
      </w:r>
      <w:r w:rsidR="00F97523" w:rsidRPr="009748D1">
        <w:rPr>
          <w:rStyle w:val="af0"/>
          <w:rFonts w:ascii="Times New Roman" w:hAnsi="Times New Roman"/>
          <w:sz w:val="28"/>
          <w:szCs w:val="28"/>
        </w:rPr>
        <w:footnoteReference w:id="5"/>
      </w:r>
      <w:r w:rsidR="00637751" w:rsidRPr="009748D1">
        <w:rPr>
          <w:rFonts w:ascii="Times New Roman" w:hAnsi="Times New Roman"/>
          <w:sz w:val="28"/>
          <w:szCs w:val="28"/>
        </w:rPr>
        <w:t xml:space="preserve">, </w:t>
      </w:r>
      <w:r w:rsidR="009019D7" w:rsidRPr="009748D1">
        <w:rPr>
          <w:rFonts w:ascii="Times New Roman" w:hAnsi="Times New Roman"/>
          <w:color w:val="000000"/>
          <w:sz w:val="27"/>
          <w:szCs w:val="27"/>
        </w:rPr>
        <w:t>В. В. Селіваненко</w:t>
      </w:r>
      <w:r w:rsidR="009019D7" w:rsidRPr="009748D1">
        <w:rPr>
          <w:rStyle w:val="af0"/>
          <w:rFonts w:ascii="Times New Roman" w:hAnsi="Times New Roman"/>
          <w:color w:val="000000"/>
          <w:sz w:val="27"/>
          <w:szCs w:val="27"/>
        </w:rPr>
        <w:footnoteReference w:id="6"/>
      </w:r>
      <w:r w:rsidR="00637751" w:rsidRPr="009748D1">
        <w:rPr>
          <w:rFonts w:ascii="Times New Roman" w:hAnsi="Times New Roman"/>
          <w:color w:val="000000"/>
          <w:sz w:val="27"/>
          <w:szCs w:val="27"/>
        </w:rPr>
        <w:t xml:space="preserve">, </w:t>
      </w:r>
      <w:r w:rsidR="00637751" w:rsidRPr="009748D1">
        <w:rPr>
          <w:rFonts w:ascii="Times New Roman" w:hAnsi="Times New Roman"/>
          <w:sz w:val="28"/>
          <w:szCs w:val="28"/>
        </w:rPr>
        <w:t>О. В. Сорвачова</w:t>
      </w:r>
      <w:r w:rsidR="00637751" w:rsidRPr="009748D1">
        <w:rPr>
          <w:rStyle w:val="af0"/>
          <w:rFonts w:ascii="Times New Roman" w:hAnsi="Times New Roman"/>
          <w:sz w:val="28"/>
          <w:szCs w:val="28"/>
        </w:rPr>
        <w:footnoteReference w:id="7"/>
      </w:r>
      <w:r w:rsidR="00637751" w:rsidRPr="009748D1">
        <w:rPr>
          <w:rFonts w:ascii="Times New Roman" w:hAnsi="Times New Roman"/>
          <w:sz w:val="28"/>
          <w:szCs w:val="28"/>
        </w:rPr>
        <w:t>, Г. О. Ульянової</w:t>
      </w:r>
      <w:r w:rsidR="00637751" w:rsidRPr="009748D1">
        <w:rPr>
          <w:rStyle w:val="af0"/>
          <w:rFonts w:ascii="Times New Roman" w:hAnsi="Times New Roman"/>
          <w:sz w:val="28"/>
          <w:szCs w:val="28"/>
        </w:rPr>
        <w:footnoteReference w:id="8"/>
      </w:r>
      <w:r w:rsidR="00637751" w:rsidRPr="009748D1">
        <w:rPr>
          <w:rFonts w:ascii="Times New Roman" w:hAnsi="Times New Roman"/>
          <w:sz w:val="28"/>
          <w:szCs w:val="28"/>
        </w:rPr>
        <w:t xml:space="preserve">, </w:t>
      </w:r>
      <w:r w:rsidR="009019D7" w:rsidRPr="009748D1">
        <w:rPr>
          <w:rFonts w:ascii="Times New Roman" w:hAnsi="Times New Roman"/>
          <w:color w:val="000000"/>
          <w:sz w:val="27"/>
          <w:szCs w:val="27"/>
        </w:rPr>
        <w:t>Н. О. Халаїм</w:t>
      </w:r>
      <w:r w:rsidR="009019D7" w:rsidRPr="009748D1">
        <w:rPr>
          <w:rStyle w:val="af0"/>
          <w:rFonts w:ascii="Times New Roman" w:hAnsi="Times New Roman"/>
          <w:color w:val="000000"/>
          <w:sz w:val="27"/>
          <w:szCs w:val="27"/>
        </w:rPr>
        <w:footnoteReference w:id="9"/>
      </w:r>
      <w:r w:rsidR="009019D7" w:rsidRPr="009748D1">
        <w:rPr>
          <w:rFonts w:ascii="Times New Roman" w:hAnsi="Times New Roman"/>
          <w:color w:val="000000"/>
          <w:sz w:val="27"/>
          <w:szCs w:val="27"/>
        </w:rPr>
        <w:t>,</w:t>
      </w:r>
      <w:r w:rsidR="00637751" w:rsidRPr="009748D1">
        <w:rPr>
          <w:rFonts w:ascii="Times New Roman" w:hAnsi="Times New Roman"/>
          <w:color w:val="000000"/>
          <w:sz w:val="27"/>
          <w:szCs w:val="27"/>
        </w:rPr>
        <w:t xml:space="preserve"> </w:t>
      </w:r>
      <w:r w:rsidR="00637751" w:rsidRPr="009748D1">
        <w:rPr>
          <w:rFonts w:ascii="Times New Roman" w:hAnsi="Times New Roman"/>
          <w:sz w:val="28"/>
          <w:szCs w:val="28"/>
        </w:rPr>
        <w:t>О. Ш. Чомахашвілі</w:t>
      </w:r>
      <w:r w:rsidR="00637751" w:rsidRPr="009748D1">
        <w:rPr>
          <w:rStyle w:val="af0"/>
          <w:rFonts w:ascii="Times New Roman" w:hAnsi="Times New Roman"/>
          <w:sz w:val="28"/>
          <w:szCs w:val="28"/>
        </w:rPr>
        <w:footnoteReference w:id="10"/>
      </w:r>
      <w:r w:rsidR="00637751" w:rsidRPr="009748D1">
        <w:rPr>
          <w:rFonts w:ascii="Times New Roman" w:hAnsi="Times New Roman"/>
          <w:sz w:val="28"/>
          <w:szCs w:val="28"/>
        </w:rPr>
        <w:t xml:space="preserve">, </w:t>
      </w:r>
      <w:r w:rsidR="009019D7" w:rsidRPr="009748D1">
        <w:rPr>
          <w:rFonts w:ascii="Times New Roman" w:hAnsi="Times New Roman"/>
          <w:color w:val="000000"/>
          <w:sz w:val="27"/>
          <w:szCs w:val="27"/>
        </w:rPr>
        <w:t>С. Р. Шевчук</w:t>
      </w:r>
      <w:r w:rsidR="009019D7" w:rsidRPr="009748D1">
        <w:rPr>
          <w:rStyle w:val="af0"/>
          <w:rFonts w:ascii="Times New Roman" w:hAnsi="Times New Roman"/>
          <w:color w:val="000000"/>
          <w:sz w:val="27"/>
          <w:szCs w:val="27"/>
        </w:rPr>
        <w:footnoteReference w:id="11"/>
      </w:r>
      <w:r w:rsidR="00637751" w:rsidRPr="009748D1">
        <w:rPr>
          <w:rFonts w:ascii="Times New Roman" w:hAnsi="Times New Roman"/>
          <w:color w:val="000000"/>
          <w:sz w:val="27"/>
          <w:szCs w:val="27"/>
        </w:rPr>
        <w:t xml:space="preserve">, </w:t>
      </w:r>
      <w:r w:rsidR="006D2150" w:rsidRPr="009748D1">
        <w:rPr>
          <w:rFonts w:ascii="Times New Roman" w:hAnsi="Times New Roman"/>
          <w:color w:val="000000"/>
          <w:sz w:val="27"/>
          <w:szCs w:val="27"/>
        </w:rPr>
        <w:t>Р. Б. Шишки</w:t>
      </w:r>
      <w:r w:rsidR="006D2150" w:rsidRPr="009748D1">
        <w:rPr>
          <w:rStyle w:val="af0"/>
          <w:rFonts w:ascii="Times New Roman" w:hAnsi="Times New Roman"/>
          <w:color w:val="000000"/>
          <w:sz w:val="27"/>
          <w:szCs w:val="27"/>
        </w:rPr>
        <w:footnoteReference w:id="12"/>
      </w:r>
      <w:r w:rsidR="00637751" w:rsidRPr="009748D1">
        <w:rPr>
          <w:rFonts w:ascii="Times New Roman" w:hAnsi="Times New Roman"/>
          <w:color w:val="000000"/>
          <w:sz w:val="27"/>
          <w:szCs w:val="27"/>
        </w:rPr>
        <w:t xml:space="preserve"> </w:t>
      </w:r>
      <w:r w:rsidRPr="009748D1">
        <w:rPr>
          <w:rFonts w:ascii="Times New Roman" w:hAnsi="Times New Roman"/>
          <w:sz w:val="28"/>
          <w:szCs w:val="28"/>
          <w:lang w:eastAsia="en-US"/>
        </w:rPr>
        <w:t>тощо.</w:t>
      </w:r>
    </w:p>
    <w:p w14:paraId="7E607B6F" w14:textId="407FA06F" w:rsidR="00952256" w:rsidRPr="009748D1" w:rsidRDefault="00F15348" w:rsidP="00D44B96">
      <w:pPr>
        <w:pStyle w:val="2"/>
        <w:spacing w:after="0" w:line="240" w:lineRule="auto"/>
        <w:ind w:left="0" w:firstLine="709"/>
        <w:jc w:val="both"/>
        <w:rPr>
          <w:rFonts w:ascii="Times New Roman" w:eastAsia="Calibri" w:hAnsi="Times New Roman"/>
          <w:bCs/>
          <w:sz w:val="28"/>
          <w:szCs w:val="28"/>
        </w:rPr>
      </w:pPr>
      <w:r w:rsidRPr="009748D1">
        <w:rPr>
          <w:rFonts w:ascii="Times New Roman" w:hAnsi="Times New Roman"/>
          <w:sz w:val="28"/>
          <w:szCs w:val="28"/>
        </w:rPr>
        <w:t>За таких обставин зазначене дослідження є вельми актуальним</w:t>
      </w:r>
      <w:r w:rsidR="00EF4937" w:rsidRPr="009748D1">
        <w:rPr>
          <w:rFonts w:ascii="Times New Roman" w:hAnsi="Times New Roman"/>
          <w:sz w:val="28"/>
          <w:szCs w:val="28"/>
        </w:rPr>
        <w:t xml:space="preserve"> для науки цивільного права України</w:t>
      </w:r>
      <w:r w:rsidR="001C7948" w:rsidRPr="009748D1">
        <w:rPr>
          <w:rFonts w:ascii="Times New Roman" w:eastAsia="Calibri" w:hAnsi="Times New Roman"/>
          <w:bCs/>
          <w:sz w:val="28"/>
          <w:szCs w:val="28"/>
        </w:rPr>
        <w:t>.</w:t>
      </w:r>
      <w:r w:rsidR="00984493" w:rsidRPr="009748D1">
        <w:rPr>
          <w:rFonts w:ascii="Times New Roman" w:eastAsia="Calibri" w:hAnsi="Times New Roman"/>
          <w:bCs/>
          <w:sz w:val="28"/>
          <w:szCs w:val="28"/>
        </w:rPr>
        <w:t xml:space="preserve"> А тому, зазначене зумовлює потребу в нових підходах у доктрині та правозастосовчій практиці, що пояснює актуальність обраної здобувачем т</w:t>
      </w:r>
      <w:r w:rsidR="00637751" w:rsidRPr="009748D1">
        <w:rPr>
          <w:rFonts w:ascii="Times New Roman" w:eastAsia="Calibri" w:hAnsi="Times New Roman"/>
          <w:bCs/>
          <w:sz w:val="28"/>
          <w:szCs w:val="28"/>
        </w:rPr>
        <w:t>еми дисертаційного дослідження, особливо в умовах евроінтеграційного напрямку нашої держави</w:t>
      </w:r>
    </w:p>
    <w:p w14:paraId="7C09E8D4" w14:textId="22F966E3" w:rsidR="00F9637D" w:rsidRPr="009748D1" w:rsidRDefault="002D477E" w:rsidP="00D44B96">
      <w:pPr>
        <w:pStyle w:val="2"/>
        <w:spacing w:after="0" w:line="240" w:lineRule="auto"/>
        <w:ind w:left="0" w:firstLine="709"/>
        <w:jc w:val="both"/>
        <w:rPr>
          <w:rFonts w:ascii="Times New Roman" w:hAnsi="Times New Roman"/>
          <w:sz w:val="28"/>
          <w:szCs w:val="28"/>
        </w:rPr>
      </w:pPr>
      <w:r w:rsidRPr="009748D1">
        <w:rPr>
          <w:rFonts w:ascii="Times New Roman" w:hAnsi="Times New Roman"/>
          <w:sz w:val="28"/>
          <w:szCs w:val="28"/>
        </w:rPr>
        <w:t>Відповідно, у</w:t>
      </w:r>
      <w:r w:rsidR="00984493" w:rsidRPr="009748D1">
        <w:rPr>
          <w:rFonts w:ascii="Times New Roman" w:hAnsi="Times New Roman"/>
          <w:sz w:val="28"/>
          <w:szCs w:val="28"/>
        </w:rPr>
        <w:t xml:space="preserve"> роботі здійснено спробу знайти відповіді на низку питань, вирішення яких становить основу для подальшого розвитку цивільного законодавства, а також юридичної практики</w:t>
      </w:r>
      <w:r w:rsidR="00637751" w:rsidRPr="009748D1">
        <w:rPr>
          <w:rFonts w:ascii="Times New Roman" w:hAnsi="Times New Roman"/>
          <w:sz w:val="28"/>
          <w:szCs w:val="28"/>
        </w:rPr>
        <w:t xml:space="preserve"> та науки</w:t>
      </w:r>
      <w:r w:rsidR="00984493" w:rsidRPr="009748D1">
        <w:rPr>
          <w:rFonts w:ascii="Times New Roman" w:hAnsi="Times New Roman"/>
          <w:sz w:val="28"/>
          <w:szCs w:val="28"/>
        </w:rPr>
        <w:t xml:space="preserve">. </w:t>
      </w:r>
    </w:p>
    <w:p w14:paraId="46750B18" w14:textId="0E76BBA9" w:rsidR="00F9637D" w:rsidRPr="009748D1" w:rsidRDefault="00F9637D" w:rsidP="00D44B96">
      <w:pPr>
        <w:pStyle w:val="2"/>
        <w:spacing w:after="0" w:line="240" w:lineRule="auto"/>
        <w:ind w:left="0" w:firstLine="709"/>
        <w:jc w:val="both"/>
        <w:rPr>
          <w:rFonts w:ascii="Times New Roman" w:hAnsi="Times New Roman"/>
          <w:sz w:val="28"/>
          <w:szCs w:val="28"/>
        </w:rPr>
      </w:pPr>
      <w:r w:rsidRPr="009748D1">
        <w:rPr>
          <w:rFonts w:ascii="Times New Roman" w:hAnsi="Times New Roman"/>
          <w:b/>
          <w:sz w:val="28"/>
          <w:szCs w:val="28"/>
        </w:rPr>
        <w:t>Достовірність</w:t>
      </w:r>
      <w:r w:rsidRPr="009748D1">
        <w:rPr>
          <w:rFonts w:ascii="Times New Roman" w:hAnsi="Times New Roman"/>
          <w:sz w:val="28"/>
          <w:szCs w:val="28"/>
        </w:rPr>
        <w:t xml:space="preserve"> сформульованих у дисертації положень, висновків і рекомендацій, зумовлена досягненням поставлених завдань.</w:t>
      </w:r>
    </w:p>
    <w:p w14:paraId="47507DFF" w14:textId="46767DC0" w:rsidR="00716DA9" w:rsidRPr="009748D1" w:rsidRDefault="00A546C9" w:rsidP="00716DA9">
      <w:pPr>
        <w:ind w:firstLine="709"/>
        <w:jc w:val="both"/>
        <w:rPr>
          <w:b w:val="0"/>
          <w:sz w:val="28"/>
          <w:szCs w:val="28"/>
          <w:lang w:val="uk-UA"/>
        </w:rPr>
      </w:pPr>
      <w:r w:rsidRPr="009748D1">
        <w:rPr>
          <w:sz w:val="28"/>
          <w:szCs w:val="28"/>
          <w:lang w:val="uk-UA"/>
        </w:rPr>
        <w:t>Дисертацію виконано відповідно</w:t>
      </w:r>
      <w:r w:rsidRPr="009748D1">
        <w:rPr>
          <w:b w:val="0"/>
          <w:sz w:val="28"/>
          <w:szCs w:val="28"/>
          <w:lang w:val="uk-UA"/>
        </w:rPr>
        <w:t xml:space="preserve"> </w:t>
      </w:r>
      <w:r w:rsidR="00637751" w:rsidRPr="009748D1">
        <w:rPr>
          <w:b w:val="0"/>
          <w:sz w:val="28"/>
          <w:szCs w:val="28"/>
          <w:lang w:val="uk-UA"/>
        </w:rPr>
        <w:t>до плану науково-дослідних робіт Київського університету права НАН України за комплексною темою «Державно-правове регулювання суспільних відносин в умовах нових викликів: вітчизняні та міжнародні реалії» (державний реєстраційний номер U11U004775)</w:t>
      </w:r>
      <w:r w:rsidR="00716DA9" w:rsidRPr="009748D1">
        <w:rPr>
          <w:b w:val="0"/>
          <w:sz w:val="28"/>
          <w:szCs w:val="28"/>
          <w:lang w:val="uk-UA"/>
        </w:rPr>
        <w:t>.</w:t>
      </w:r>
    </w:p>
    <w:p w14:paraId="338CB206" w14:textId="7E07712F" w:rsidR="00F95023" w:rsidRPr="009748D1" w:rsidRDefault="00434A1C" w:rsidP="00D44B96">
      <w:pPr>
        <w:shd w:val="clear" w:color="auto" w:fill="FFFFFF"/>
        <w:ind w:firstLine="709"/>
        <w:jc w:val="both"/>
        <w:rPr>
          <w:b w:val="0"/>
          <w:sz w:val="28"/>
          <w:szCs w:val="28"/>
          <w:lang w:val="uk-UA"/>
        </w:rPr>
      </w:pPr>
      <w:r w:rsidRPr="009748D1">
        <w:rPr>
          <w:b w:val="0"/>
          <w:sz w:val="28"/>
          <w:szCs w:val="28"/>
          <w:lang w:val="uk-UA"/>
        </w:rPr>
        <w:t>Актуальність проблеми дисертаційного дослідження визначили характер і перелік поставлених дисертантом</w:t>
      </w:r>
      <w:r w:rsidRPr="009748D1">
        <w:rPr>
          <w:sz w:val="28"/>
          <w:szCs w:val="28"/>
          <w:lang w:val="uk-UA"/>
        </w:rPr>
        <w:t xml:space="preserve"> м</w:t>
      </w:r>
      <w:r w:rsidR="00A546C9" w:rsidRPr="009748D1">
        <w:rPr>
          <w:sz w:val="28"/>
          <w:szCs w:val="28"/>
          <w:lang w:val="uk-UA"/>
        </w:rPr>
        <w:t>ет</w:t>
      </w:r>
      <w:r w:rsidR="002D477E" w:rsidRPr="009748D1">
        <w:rPr>
          <w:sz w:val="28"/>
          <w:szCs w:val="28"/>
          <w:lang w:val="uk-UA"/>
        </w:rPr>
        <w:t>и</w:t>
      </w:r>
      <w:r w:rsidR="00A546C9" w:rsidRPr="009748D1">
        <w:rPr>
          <w:sz w:val="28"/>
          <w:szCs w:val="28"/>
          <w:lang w:val="uk-UA"/>
        </w:rPr>
        <w:t xml:space="preserve"> й завдання</w:t>
      </w:r>
      <w:r w:rsidRPr="009748D1">
        <w:rPr>
          <w:sz w:val="28"/>
          <w:szCs w:val="28"/>
          <w:lang w:val="uk-UA"/>
        </w:rPr>
        <w:t>.</w:t>
      </w:r>
      <w:r w:rsidR="00A546C9" w:rsidRPr="009748D1">
        <w:rPr>
          <w:sz w:val="28"/>
          <w:szCs w:val="28"/>
          <w:lang w:val="uk-UA"/>
        </w:rPr>
        <w:t xml:space="preserve"> </w:t>
      </w:r>
      <w:r w:rsidRPr="009748D1">
        <w:rPr>
          <w:b w:val="0"/>
          <w:sz w:val="28"/>
          <w:szCs w:val="28"/>
          <w:lang w:val="uk-UA"/>
        </w:rPr>
        <w:t xml:space="preserve">Мета й завдання </w:t>
      </w:r>
      <w:r w:rsidR="00A546C9" w:rsidRPr="009748D1">
        <w:rPr>
          <w:b w:val="0"/>
          <w:sz w:val="28"/>
          <w:szCs w:val="28"/>
          <w:lang w:val="uk-UA"/>
        </w:rPr>
        <w:t xml:space="preserve">рецензованого наукового дослідження сформульовані </w:t>
      </w:r>
      <w:r w:rsidR="00F95023" w:rsidRPr="009748D1">
        <w:rPr>
          <w:b w:val="0"/>
          <w:sz w:val="28"/>
          <w:szCs w:val="28"/>
          <w:lang w:val="uk-UA"/>
        </w:rPr>
        <w:t xml:space="preserve">вдало та кваліфіковано. </w:t>
      </w:r>
      <w:r w:rsidRPr="009748D1">
        <w:rPr>
          <w:b w:val="0"/>
          <w:sz w:val="28"/>
          <w:szCs w:val="28"/>
          <w:lang w:val="uk-UA"/>
        </w:rPr>
        <w:t>Зокрема</w:t>
      </w:r>
      <w:r w:rsidR="00F95023" w:rsidRPr="009748D1">
        <w:rPr>
          <w:b w:val="0"/>
          <w:sz w:val="28"/>
          <w:szCs w:val="28"/>
          <w:lang w:val="uk-UA"/>
        </w:rPr>
        <w:t xml:space="preserve"> метою цього дослідження є </w:t>
      </w:r>
      <w:r w:rsidR="00637751" w:rsidRPr="009748D1">
        <w:rPr>
          <w:rFonts w:eastAsia="Calibri"/>
          <w:b w:val="0"/>
          <w:sz w:val="28"/>
          <w:szCs w:val="28"/>
          <w:lang w:val="uk-UA"/>
        </w:rPr>
        <w:t>розробка теоретичних засад правової охорони промислових зразків в Україні</w:t>
      </w:r>
      <w:r w:rsidR="00F95023" w:rsidRPr="009748D1">
        <w:rPr>
          <w:b w:val="0"/>
          <w:sz w:val="28"/>
          <w:szCs w:val="28"/>
          <w:lang w:val="uk-UA"/>
        </w:rPr>
        <w:t>.</w:t>
      </w:r>
    </w:p>
    <w:p w14:paraId="37964F0C" w14:textId="67990F00" w:rsidR="00A36A83" w:rsidRPr="009748D1" w:rsidRDefault="00F95023" w:rsidP="0065707C">
      <w:pPr>
        <w:pStyle w:val="af1"/>
        <w:spacing w:before="0" w:after="0"/>
        <w:ind w:firstLine="709"/>
        <w:jc w:val="both"/>
        <w:rPr>
          <w:rFonts w:eastAsia="Calibri"/>
          <w:sz w:val="28"/>
          <w:szCs w:val="28"/>
          <w:lang w:val="uk-UA"/>
        </w:rPr>
      </w:pPr>
      <w:r w:rsidRPr="009748D1">
        <w:rPr>
          <w:sz w:val="28"/>
          <w:szCs w:val="28"/>
          <w:lang w:val="uk-UA"/>
        </w:rPr>
        <w:lastRenderedPageBreak/>
        <w:t>В ході роботи а</w:t>
      </w:r>
      <w:r w:rsidR="00A546C9" w:rsidRPr="009748D1">
        <w:rPr>
          <w:sz w:val="28"/>
          <w:szCs w:val="28"/>
          <w:lang w:val="uk-UA"/>
        </w:rPr>
        <w:t>втором були визначені</w:t>
      </w:r>
      <w:r w:rsidR="00CE75C5" w:rsidRPr="009748D1">
        <w:rPr>
          <w:sz w:val="28"/>
          <w:szCs w:val="28"/>
          <w:lang w:val="uk-UA"/>
        </w:rPr>
        <w:t xml:space="preserve"> завдання</w:t>
      </w:r>
      <w:r w:rsidR="006E4AA7" w:rsidRPr="009748D1">
        <w:rPr>
          <w:sz w:val="28"/>
          <w:szCs w:val="28"/>
          <w:lang w:val="uk-UA"/>
        </w:rPr>
        <w:t>, які є послідовні та структурно логічні та з якими він у пов</w:t>
      </w:r>
      <w:r w:rsidR="003F6F75" w:rsidRPr="009748D1">
        <w:rPr>
          <w:sz w:val="28"/>
          <w:szCs w:val="28"/>
          <w:lang w:val="uk-UA"/>
        </w:rPr>
        <w:t>н</w:t>
      </w:r>
      <w:r w:rsidR="006E4AA7" w:rsidRPr="009748D1">
        <w:rPr>
          <w:sz w:val="28"/>
          <w:szCs w:val="28"/>
          <w:lang w:val="uk-UA"/>
        </w:rPr>
        <w:t xml:space="preserve">ій мірі </w:t>
      </w:r>
      <w:r w:rsidR="00732E27" w:rsidRPr="009748D1">
        <w:rPr>
          <w:sz w:val="28"/>
          <w:szCs w:val="28"/>
          <w:lang w:val="uk-UA"/>
        </w:rPr>
        <w:t>справився</w:t>
      </w:r>
      <w:r w:rsidR="00CE75C5" w:rsidRPr="009748D1">
        <w:rPr>
          <w:sz w:val="28"/>
          <w:szCs w:val="28"/>
          <w:lang w:val="uk-UA"/>
        </w:rPr>
        <w:t>.</w:t>
      </w:r>
      <w:r w:rsidR="00CE75C5" w:rsidRPr="009748D1">
        <w:rPr>
          <w:b/>
          <w:sz w:val="28"/>
          <w:szCs w:val="28"/>
          <w:lang w:val="uk-UA"/>
        </w:rPr>
        <w:t xml:space="preserve"> </w:t>
      </w:r>
      <w:r w:rsidR="00B041EE" w:rsidRPr="009748D1">
        <w:rPr>
          <w:sz w:val="28"/>
          <w:szCs w:val="28"/>
          <w:lang w:val="uk-UA"/>
        </w:rPr>
        <w:t xml:space="preserve">Відповідно до поставленої мети дисертант формулює основні </w:t>
      </w:r>
      <w:r w:rsidR="00B041EE" w:rsidRPr="009748D1">
        <w:rPr>
          <w:b/>
          <w:sz w:val="28"/>
          <w:szCs w:val="28"/>
          <w:lang w:val="uk-UA"/>
        </w:rPr>
        <w:t>завдання</w:t>
      </w:r>
      <w:r w:rsidR="00B041EE" w:rsidRPr="009748D1">
        <w:rPr>
          <w:sz w:val="28"/>
          <w:szCs w:val="28"/>
          <w:lang w:val="uk-UA"/>
        </w:rPr>
        <w:t>, з</w:t>
      </w:r>
      <w:r w:rsidR="00CE75C5" w:rsidRPr="009748D1">
        <w:rPr>
          <w:sz w:val="28"/>
          <w:szCs w:val="28"/>
          <w:lang w:val="uk-UA"/>
        </w:rPr>
        <w:t>окрема</w:t>
      </w:r>
      <w:r w:rsidR="00A546C9" w:rsidRPr="009748D1">
        <w:rPr>
          <w:sz w:val="28"/>
          <w:szCs w:val="28"/>
          <w:lang w:val="uk-UA"/>
        </w:rPr>
        <w:t xml:space="preserve">: </w:t>
      </w:r>
      <w:r w:rsidR="00637751" w:rsidRPr="009748D1">
        <w:rPr>
          <w:rFonts w:eastAsia="Calibri"/>
          <w:sz w:val="28"/>
          <w:szCs w:val="28"/>
          <w:lang w:val="uk-UA"/>
        </w:rPr>
        <w:t>розробити поняття «правова охорона» та «механізм правової охорони промислових зразків у цивільному праві»;</w:t>
      </w:r>
      <w:r w:rsidR="0065707C" w:rsidRPr="009748D1">
        <w:rPr>
          <w:rFonts w:eastAsia="Calibri"/>
          <w:sz w:val="28"/>
          <w:szCs w:val="28"/>
          <w:lang w:val="uk-UA"/>
        </w:rPr>
        <w:t xml:space="preserve"> </w:t>
      </w:r>
      <w:r w:rsidR="00637751" w:rsidRPr="009748D1">
        <w:rPr>
          <w:rFonts w:eastAsia="Calibri"/>
          <w:sz w:val="28"/>
          <w:szCs w:val="28"/>
          <w:lang w:val="uk-UA"/>
        </w:rPr>
        <w:t>визначити сутність поняття «промисловий зразок» з урахуванням їх естетично-ергономічних складових;</w:t>
      </w:r>
      <w:r w:rsidR="0065707C" w:rsidRPr="009748D1">
        <w:rPr>
          <w:rFonts w:eastAsia="Calibri"/>
          <w:sz w:val="28"/>
          <w:szCs w:val="28"/>
          <w:lang w:val="uk-UA"/>
        </w:rPr>
        <w:t xml:space="preserve"> </w:t>
      </w:r>
      <w:r w:rsidR="00637751" w:rsidRPr="009748D1">
        <w:rPr>
          <w:rFonts w:eastAsia="Calibri"/>
          <w:sz w:val="28"/>
          <w:szCs w:val="28"/>
          <w:lang w:val="uk-UA"/>
        </w:rPr>
        <w:t>виділити та класифікувати функції промислового зразка;</w:t>
      </w:r>
      <w:r w:rsidR="0065707C" w:rsidRPr="009748D1">
        <w:rPr>
          <w:rFonts w:eastAsia="Calibri"/>
          <w:sz w:val="28"/>
          <w:szCs w:val="28"/>
          <w:lang w:val="uk-UA"/>
        </w:rPr>
        <w:t xml:space="preserve"> </w:t>
      </w:r>
      <w:r w:rsidR="00637751" w:rsidRPr="009748D1">
        <w:rPr>
          <w:rFonts w:eastAsia="Calibri"/>
          <w:sz w:val="28"/>
          <w:szCs w:val="28"/>
          <w:lang w:val="uk-UA"/>
        </w:rPr>
        <w:t>з’ясувати співвідношення промислового зразка з іншими об’єктами промислової власності;</w:t>
      </w:r>
      <w:r w:rsidR="0065707C" w:rsidRPr="009748D1">
        <w:rPr>
          <w:rFonts w:eastAsia="Calibri"/>
          <w:sz w:val="28"/>
          <w:szCs w:val="28"/>
          <w:lang w:val="uk-UA"/>
        </w:rPr>
        <w:t xml:space="preserve"> </w:t>
      </w:r>
      <w:r w:rsidR="00637751" w:rsidRPr="009748D1">
        <w:rPr>
          <w:rFonts w:eastAsia="Calibri"/>
          <w:sz w:val="28"/>
          <w:szCs w:val="28"/>
          <w:lang w:val="uk-UA"/>
        </w:rPr>
        <w:t>вдосконалити правову охорону промислових зразків з огляду на досвід зарубіжних країн ЄС та законодавства через розкриття теоретичних основ і механізмів цивільно-правової охорони промислових зразків, проведення комплексного аналізу промислового зразка як об’єкта інтелектуальної власності, виявлення його особливостей;</w:t>
      </w:r>
      <w:r w:rsidR="0065707C" w:rsidRPr="009748D1">
        <w:rPr>
          <w:rFonts w:eastAsia="Calibri"/>
          <w:sz w:val="28"/>
          <w:szCs w:val="28"/>
          <w:lang w:val="uk-UA"/>
        </w:rPr>
        <w:t xml:space="preserve"> </w:t>
      </w:r>
      <w:r w:rsidR="00637751" w:rsidRPr="009748D1">
        <w:rPr>
          <w:rFonts w:eastAsia="Calibri"/>
          <w:sz w:val="28"/>
          <w:szCs w:val="28"/>
          <w:lang w:val="uk-UA"/>
        </w:rPr>
        <w:t>узагальнити світовий досвід реєстрації та законодавчого регулювання промислових зразків на предмет його можливості запровадження в Україні;</w:t>
      </w:r>
      <w:r w:rsidR="0065707C" w:rsidRPr="009748D1">
        <w:rPr>
          <w:rFonts w:eastAsia="Calibri"/>
          <w:sz w:val="28"/>
          <w:szCs w:val="28"/>
          <w:lang w:val="uk-UA"/>
        </w:rPr>
        <w:t xml:space="preserve"> </w:t>
      </w:r>
      <w:r w:rsidR="00637751" w:rsidRPr="009748D1">
        <w:rPr>
          <w:rFonts w:eastAsia="Calibri"/>
          <w:sz w:val="28"/>
          <w:szCs w:val="28"/>
          <w:lang w:val="uk-UA"/>
        </w:rPr>
        <w:t>обґрунтувати доцільність внесення змін у механізм цивільно-правової охорони промислових зразків в Україні;</w:t>
      </w:r>
      <w:r w:rsidR="0065707C" w:rsidRPr="009748D1">
        <w:rPr>
          <w:rFonts w:eastAsia="Calibri"/>
          <w:sz w:val="28"/>
          <w:szCs w:val="28"/>
          <w:lang w:val="uk-UA"/>
        </w:rPr>
        <w:t xml:space="preserve"> </w:t>
      </w:r>
      <w:r w:rsidR="00637751" w:rsidRPr="009748D1">
        <w:rPr>
          <w:rFonts w:eastAsia="Calibri"/>
          <w:sz w:val="28"/>
          <w:szCs w:val="28"/>
          <w:lang w:val="uk-UA"/>
        </w:rPr>
        <w:t>розробити проект Закону України «Про внесення змін та доповнень до Закону України «Про внесення змін до Закону України «Про охо</w:t>
      </w:r>
      <w:r w:rsidR="0065707C" w:rsidRPr="009748D1">
        <w:rPr>
          <w:rFonts w:eastAsia="Calibri"/>
          <w:sz w:val="28"/>
          <w:szCs w:val="28"/>
          <w:lang w:val="uk-UA"/>
        </w:rPr>
        <w:t>рону прав на промислові зразки»</w:t>
      </w:r>
      <w:r w:rsidR="00B041EE" w:rsidRPr="009748D1">
        <w:rPr>
          <w:sz w:val="28"/>
          <w:szCs w:val="28"/>
          <w:lang w:val="uk-UA"/>
        </w:rPr>
        <w:t xml:space="preserve"> </w:t>
      </w:r>
      <w:r w:rsidR="00A36A83" w:rsidRPr="009748D1">
        <w:rPr>
          <w:sz w:val="28"/>
          <w:szCs w:val="28"/>
          <w:lang w:val="uk-UA"/>
        </w:rPr>
        <w:t>(С.</w:t>
      </w:r>
      <w:r w:rsidR="00B041EE" w:rsidRPr="009748D1">
        <w:rPr>
          <w:sz w:val="28"/>
          <w:szCs w:val="28"/>
          <w:lang w:val="uk-UA"/>
        </w:rPr>
        <w:t> </w:t>
      </w:r>
      <w:r w:rsidR="0065707C" w:rsidRPr="009748D1">
        <w:rPr>
          <w:sz w:val="28"/>
          <w:szCs w:val="28"/>
          <w:lang w:val="uk-UA"/>
        </w:rPr>
        <w:t>21</w:t>
      </w:r>
      <w:r w:rsidR="00A36A83" w:rsidRPr="009748D1">
        <w:rPr>
          <w:sz w:val="28"/>
          <w:szCs w:val="28"/>
          <w:lang w:val="uk-UA"/>
        </w:rPr>
        <w:t xml:space="preserve"> дис. та С. </w:t>
      </w:r>
      <w:r w:rsidR="00B041EE" w:rsidRPr="009748D1">
        <w:rPr>
          <w:sz w:val="28"/>
          <w:szCs w:val="28"/>
          <w:lang w:val="uk-UA"/>
        </w:rPr>
        <w:t>2</w:t>
      </w:r>
      <w:r w:rsidR="00A36A83" w:rsidRPr="009748D1">
        <w:rPr>
          <w:sz w:val="28"/>
          <w:szCs w:val="28"/>
          <w:lang w:val="uk-UA"/>
        </w:rPr>
        <w:t xml:space="preserve"> автореф.).</w:t>
      </w:r>
    </w:p>
    <w:p w14:paraId="1C63420C" w14:textId="6E9B549E" w:rsidR="00A546C9" w:rsidRPr="009748D1" w:rsidRDefault="00A546C9" w:rsidP="00E11C68">
      <w:pPr>
        <w:shd w:val="clear" w:color="auto" w:fill="FFFFFF"/>
        <w:ind w:firstLine="709"/>
        <w:jc w:val="both"/>
        <w:rPr>
          <w:b w:val="0"/>
          <w:sz w:val="28"/>
          <w:szCs w:val="28"/>
          <w:lang w:val="uk-UA"/>
        </w:rPr>
      </w:pPr>
      <w:r w:rsidRPr="009748D1">
        <w:rPr>
          <w:b w:val="0"/>
          <w:sz w:val="28"/>
          <w:szCs w:val="28"/>
          <w:lang w:val="uk-UA"/>
        </w:rPr>
        <w:t xml:space="preserve">В цілому </w:t>
      </w:r>
      <w:r w:rsidRPr="009748D1">
        <w:rPr>
          <w:sz w:val="28"/>
          <w:szCs w:val="28"/>
          <w:lang w:val="uk-UA"/>
        </w:rPr>
        <w:t>об’єкт</w:t>
      </w:r>
      <w:r w:rsidRPr="009748D1">
        <w:rPr>
          <w:b w:val="0"/>
          <w:sz w:val="28"/>
          <w:szCs w:val="28"/>
          <w:lang w:val="uk-UA"/>
        </w:rPr>
        <w:t xml:space="preserve"> та </w:t>
      </w:r>
      <w:r w:rsidRPr="009748D1">
        <w:rPr>
          <w:sz w:val="28"/>
          <w:szCs w:val="28"/>
          <w:lang w:val="uk-UA"/>
        </w:rPr>
        <w:t>предмет</w:t>
      </w:r>
      <w:r w:rsidRPr="009748D1">
        <w:rPr>
          <w:b w:val="0"/>
          <w:sz w:val="28"/>
          <w:szCs w:val="28"/>
          <w:lang w:val="uk-UA"/>
        </w:rPr>
        <w:t xml:space="preserve"> дослідження</w:t>
      </w:r>
      <w:r w:rsidR="00026730" w:rsidRPr="009748D1">
        <w:rPr>
          <w:b w:val="0"/>
          <w:sz w:val="28"/>
          <w:szCs w:val="28"/>
          <w:lang w:val="uk-UA"/>
        </w:rPr>
        <w:t xml:space="preserve"> (С. </w:t>
      </w:r>
      <w:r w:rsidR="0065707C" w:rsidRPr="009748D1">
        <w:rPr>
          <w:b w:val="0"/>
          <w:sz w:val="28"/>
          <w:szCs w:val="28"/>
          <w:lang w:val="uk-UA"/>
        </w:rPr>
        <w:t>21</w:t>
      </w:r>
      <w:r w:rsidR="00026730" w:rsidRPr="009748D1">
        <w:rPr>
          <w:b w:val="0"/>
          <w:sz w:val="28"/>
          <w:szCs w:val="28"/>
          <w:lang w:val="uk-UA"/>
        </w:rPr>
        <w:t xml:space="preserve"> дис. та С. </w:t>
      </w:r>
      <w:r w:rsidR="003517E1" w:rsidRPr="009748D1">
        <w:rPr>
          <w:b w:val="0"/>
          <w:sz w:val="28"/>
          <w:szCs w:val="28"/>
          <w:lang w:val="uk-UA"/>
        </w:rPr>
        <w:t>2</w:t>
      </w:r>
      <w:r w:rsidR="00026730" w:rsidRPr="009748D1">
        <w:rPr>
          <w:b w:val="0"/>
          <w:sz w:val="28"/>
          <w:szCs w:val="28"/>
          <w:lang w:val="uk-UA"/>
        </w:rPr>
        <w:t xml:space="preserve"> автореф.</w:t>
      </w:r>
      <w:r w:rsidR="00AC5C4E" w:rsidRPr="009748D1">
        <w:rPr>
          <w:b w:val="0"/>
          <w:sz w:val="28"/>
          <w:szCs w:val="28"/>
          <w:lang w:val="uk-UA"/>
        </w:rPr>
        <w:t>)</w:t>
      </w:r>
      <w:r w:rsidRPr="009748D1">
        <w:rPr>
          <w:b w:val="0"/>
          <w:sz w:val="28"/>
          <w:szCs w:val="28"/>
          <w:lang w:val="uk-UA"/>
        </w:rPr>
        <w:t xml:space="preserve"> визначені досит</w:t>
      </w:r>
      <w:r w:rsidR="001C7948" w:rsidRPr="009748D1">
        <w:rPr>
          <w:b w:val="0"/>
          <w:sz w:val="28"/>
          <w:szCs w:val="28"/>
          <w:lang w:val="uk-UA"/>
        </w:rPr>
        <w:t>ь кваліфіковано, як і визначена</w:t>
      </w:r>
      <w:r w:rsidR="00AC5C4E" w:rsidRPr="009748D1">
        <w:rPr>
          <w:b w:val="0"/>
          <w:sz w:val="28"/>
          <w:szCs w:val="28"/>
          <w:lang w:val="uk-UA"/>
        </w:rPr>
        <w:t xml:space="preserve"> </w:t>
      </w:r>
      <w:r w:rsidRPr="009748D1">
        <w:rPr>
          <w:b w:val="0"/>
          <w:sz w:val="28"/>
          <w:szCs w:val="28"/>
          <w:lang w:val="uk-UA"/>
        </w:rPr>
        <w:t xml:space="preserve">його </w:t>
      </w:r>
      <w:r w:rsidRPr="009748D1">
        <w:rPr>
          <w:sz w:val="28"/>
          <w:szCs w:val="28"/>
          <w:lang w:val="uk-UA"/>
        </w:rPr>
        <w:t>методологічна основа</w:t>
      </w:r>
      <w:r w:rsidR="0044160F" w:rsidRPr="009748D1">
        <w:rPr>
          <w:sz w:val="28"/>
          <w:szCs w:val="28"/>
          <w:lang w:val="uk-UA"/>
        </w:rPr>
        <w:t xml:space="preserve"> дослідження</w:t>
      </w:r>
      <w:r w:rsidR="00BB6C90" w:rsidRPr="009748D1">
        <w:rPr>
          <w:rStyle w:val="af0"/>
          <w:sz w:val="28"/>
          <w:szCs w:val="28"/>
          <w:lang w:val="uk-UA"/>
        </w:rPr>
        <w:footnoteReference w:id="13"/>
      </w:r>
      <w:r w:rsidR="00AC5C4E" w:rsidRPr="009748D1">
        <w:rPr>
          <w:sz w:val="28"/>
          <w:szCs w:val="28"/>
          <w:lang w:val="uk-UA"/>
        </w:rPr>
        <w:t xml:space="preserve"> </w:t>
      </w:r>
      <w:r w:rsidR="00F95023" w:rsidRPr="009748D1">
        <w:rPr>
          <w:b w:val="0"/>
          <w:sz w:val="28"/>
          <w:szCs w:val="28"/>
          <w:lang w:val="uk-UA"/>
        </w:rPr>
        <w:t>(</w:t>
      </w:r>
      <w:r w:rsidR="00026730" w:rsidRPr="009748D1">
        <w:rPr>
          <w:b w:val="0"/>
          <w:sz w:val="28"/>
          <w:szCs w:val="28"/>
          <w:lang w:val="uk-UA"/>
        </w:rPr>
        <w:t>С. </w:t>
      </w:r>
      <w:r w:rsidR="0065707C" w:rsidRPr="009748D1">
        <w:rPr>
          <w:b w:val="0"/>
          <w:sz w:val="28"/>
          <w:szCs w:val="28"/>
          <w:lang w:val="uk-UA"/>
        </w:rPr>
        <w:t>21-22</w:t>
      </w:r>
      <w:r w:rsidR="00026730" w:rsidRPr="009748D1">
        <w:rPr>
          <w:b w:val="0"/>
          <w:sz w:val="28"/>
          <w:szCs w:val="28"/>
          <w:lang w:val="uk-UA"/>
        </w:rPr>
        <w:t xml:space="preserve"> дис. та С. </w:t>
      </w:r>
      <w:r w:rsidR="0065707C" w:rsidRPr="009748D1">
        <w:rPr>
          <w:b w:val="0"/>
          <w:sz w:val="28"/>
          <w:szCs w:val="28"/>
          <w:lang w:val="uk-UA"/>
        </w:rPr>
        <w:t>2-</w:t>
      </w:r>
      <w:r w:rsidR="0044160F" w:rsidRPr="009748D1">
        <w:rPr>
          <w:b w:val="0"/>
          <w:sz w:val="28"/>
          <w:szCs w:val="28"/>
          <w:lang w:val="uk-UA"/>
        </w:rPr>
        <w:t>3</w:t>
      </w:r>
      <w:r w:rsidR="00026730" w:rsidRPr="009748D1">
        <w:rPr>
          <w:b w:val="0"/>
          <w:sz w:val="28"/>
          <w:szCs w:val="28"/>
          <w:lang w:val="uk-UA"/>
        </w:rPr>
        <w:t xml:space="preserve"> автореф.</w:t>
      </w:r>
      <w:r w:rsidR="00AC5C4E" w:rsidRPr="009748D1">
        <w:rPr>
          <w:b w:val="0"/>
          <w:sz w:val="28"/>
          <w:szCs w:val="28"/>
          <w:lang w:val="uk-UA"/>
        </w:rPr>
        <w:t>)</w:t>
      </w:r>
      <w:r w:rsidRPr="009748D1">
        <w:rPr>
          <w:b w:val="0"/>
          <w:sz w:val="28"/>
          <w:szCs w:val="28"/>
          <w:lang w:val="uk-UA"/>
        </w:rPr>
        <w:t xml:space="preserve"> –</w:t>
      </w:r>
      <w:r w:rsidR="0044160F" w:rsidRPr="009748D1">
        <w:rPr>
          <w:b w:val="0"/>
          <w:sz w:val="28"/>
          <w:szCs w:val="28"/>
          <w:lang w:val="uk-UA"/>
        </w:rPr>
        <w:t xml:space="preserve"> </w:t>
      </w:r>
      <w:r w:rsidR="00026730" w:rsidRPr="009748D1">
        <w:rPr>
          <w:b w:val="0"/>
          <w:sz w:val="28"/>
          <w:szCs w:val="28"/>
          <w:lang w:val="uk-UA"/>
        </w:rPr>
        <w:t>загальнонауков</w:t>
      </w:r>
      <w:r w:rsidR="0065707C" w:rsidRPr="009748D1">
        <w:rPr>
          <w:b w:val="0"/>
          <w:sz w:val="28"/>
          <w:szCs w:val="28"/>
          <w:lang w:val="uk-UA"/>
        </w:rPr>
        <w:t>і та</w:t>
      </w:r>
      <w:r w:rsidR="00026730" w:rsidRPr="009748D1">
        <w:rPr>
          <w:b w:val="0"/>
          <w:sz w:val="28"/>
          <w:szCs w:val="28"/>
          <w:lang w:val="uk-UA"/>
        </w:rPr>
        <w:t xml:space="preserve"> діалектичн</w:t>
      </w:r>
      <w:r w:rsidR="0065707C" w:rsidRPr="009748D1">
        <w:rPr>
          <w:b w:val="0"/>
          <w:sz w:val="28"/>
          <w:szCs w:val="28"/>
          <w:lang w:val="uk-UA"/>
        </w:rPr>
        <w:t>і</w:t>
      </w:r>
      <w:r w:rsidR="00026730" w:rsidRPr="009748D1">
        <w:rPr>
          <w:b w:val="0"/>
          <w:sz w:val="28"/>
          <w:szCs w:val="28"/>
          <w:lang w:val="uk-UA"/>
        </w:rPr>
        <w:t xml:space="preserve"> метод</w:t>
      </w:r>
      <w:r w:rsidR="0065707C" w:rsidRPr="009748D1">
        <w:rPr>
          <w:b w:val="0"/>
          <w:sz w:val="28"/>
          <w:szCs w:val="28"/>
          <w:lang w:val="uk-UA"/>
        </w:rPr>
        <w:t>и</w:t>
      </w:r>
      <w:r w:rsidR="00026730" w:rsidRPr="009748D1">
        <w:rPr>
          <w:b w:val="0"/>
          <w:sz w:val="28"/>
          <w:szCs w:val="28"/>
          <w:lang w:val="uk-UA"/>
        </w:rPr>
        <w:t xml:space="preserve"> та окремі наукові методи, такі як: </w:t>
      </w:r>
      <w:r w:rsidR="00E11C68" w:rsidRPr="009748D1">
        <w:rPr>
          <w:b w:val="0"/>
          <w:sz w:val="28"/>
          <w:szCs w:val="28"/>
          <w:lang w:val="uk-UA"/>
        </w:rPr>
        <w:t>історико-правовий, формально-логічний, системно-функціональний, формально-логічний, порівняльно-правовий, а також спеціальні методи, які використовуються у наукових дослідженнях: графічний і статистичний методи, метод прогнозування та ін.</w:t>
      </w:r>
      <w:r w:rsidR="00CB2A8F" w:rsidRPr="009748D1">
        <w:rPr>
          <w:b w:val="0"/>
          <w:sz w:val="28"/>
          <w:szCs w:val="28"/>
          <w:lang w:val="uk-UA"/>
        </w:rPr>
        <w:t xml:space="preserve"> </w:t>
      </w:r>
      <w:r w:rsidRPr="009748D1">
        <w:rPr>
          <w:b w:val="0"/>
          <w:sz w:val="28"/>
          <w:szCs w:val="28"/>
          <w:lang w:val="uk-UA"/>
        </w:rPr>
        <w:t xml:space="preserve">В цілому, такий підхід є виправданим </w:t>
      </w:r>
      <w:r w:rsidR="00AC5C4E" w:rsidRPr="009748D1">
        <w:rPr>
          <w:b w:val="0"/>
          <w:sz w:val="28"/>
          <w:szCs w:val="28"/>
          <w:lang w:val="uk-UA"/>
        </w:rPr>
        <w:t>та</w:t>
      </w:r>
      <w:r w:rsidR="00026730" w:rsidRPr="009748D1">
        <w:rPr>
          <w:b w:val="0"/>
          <w:sz w:val="28"/>
          <w:szCs w:val="28"/>
          <w:lang w:val="uk-UA"/>
        </w:rPr>
        <w:t xml:space="preserve"> досить вдалим, </w:t>
      </w:r>
      <w:r w:rsidR="004F5796" w:rsidRPr="009748D1">
        <w:rPr>
          <w:b w:val="0"/>
          <w:sz w:val="28"/>
          <w:szCs w:val="28"/>
          <w:lang w:val="uk-UA"/>
        </w:rPr>
        <w:t>чим підтверджується наукова новизна одержаних результатів</w:t>
      </w:r>
      <w:r w:rsidR="00016F61" w:rsidRPr="009748D1">
        <w:rPr>
          <w:b w:val="0"/>
          <w:sz w:val="28"/>
          <w:szCs w:val="28"/>
          <w:lang w:val="uk-UA"/>
        </w:rPr>
        <w:t xml:space="preserve"> </w:t>
      </w:r>
      <w:r w:rsidR="004F5796" w:rsidRPr="009748D1">
        <w:rPr>
          <w:b w:val="0"/>
          <w:sz w:val="28"/>
          <w:szCs w:val="28"/>
          <w:lang w:val="uk-UA"/>
        </w:rPr>
        <w:t xml:space="preserve">та зроблені </w:t>
      </w:r>
      <w:r w:rsidR="00B63298" w:rsidRPr="009748D1">
        <w:rPr>
          <w:b w:val="0"/>
          <w:sz w:val="28"/>
          <w:szCs w:val="28"/>
          <w:lang w:val="uk-UA"/>
        </w:rPr>
        <w:t xml:space="preserve">дисертантом </w:t>
      </w:r>
      <w:r w:rsidR="004F5796" w:rsidRPr="009748D1">
        <w:rPr>
          <w:b w:val="0"/>
          <w:sz w:val="28"/>
          <w:szCs w:val="28"/>
          <w:lang w:val="uk-UA"/>
        </w:rPr>
        <w:t xml:space="preserve">висновки </w:t>
      </w:r>
      <w:r w:rsidR="00907B7A" w:rsidRPr="009748D1">
        <w:rPr>
          <w:b w:val="0"/>
          <w:sz w:val="28"/>
          <w:szCs w:val="28"/>
          <w:lang w:val="uk-UA"/>
        </w:rPr>
        <w:t>та пропозиції щодо вдос</w:t>
      </w:r>
      <w:r w:rsidR="00CB2A8F" w:rsidRPr="009748D1">
        <w:rPr>
          <w:b w:val="0"/>
          <w:sz w:val="28"/>
          <w:szCs w:val="28"/>
          <w:lang w:val="uk-UA"/>
        </w:rPr>
        <w:t>коналення чинного законодавства</w:t>
      </w:r>
      <w:r w:rsidR="00016F61" w:rsidRPr="009748D1">
        <w:rPr>
          <w:b w:val="0"/>
          <w:sz w:val="28"/>
          <w:szCs w:val="28"/>
          <w:lang w:val="uk-UA"/>
        </w:rPr>
        <w:t>.</w:t>
      </w:r>
    </w:p>
    <w:p w14:paraId="26E9932A" w14:textId="5D63DA86" w:rsidR="00A82F10" w:rsidRPr="009748D1" w:rsidRDefault="00A546C9" w:rsidP="0079659D">
      <w:pPr>
        <w:ind w:firstLine="709"/>
        <w:jc w:val="both"/>
        <w:rPr>
          <w:b w:val="0"/>
          <w:sz w:val="28"/>
          <w:szCs w:val="28"/>
          <w:lang w:val="uk-UA"/>
        </w:rPr>
      </w:pPr>
      <w:r w:rsidRPr="009748D1">
        <w:rPr>
          <w:sz w:val="28"/>
          <w:szCs w:val="28"/>
          <w:lang w:val="uk-UA"/>
        </w:rPr>
        <w:t>Ступінь обґрунтованості наукових положень, висновків, рекомендацій</w:t>
      </w:r>
      <w:r w:rsidRPr="009748D1">
        <w:rPr>
          <w:b w:val="0"/>
          <w:sz w:val="28"/>
          <w:szCs w:val="28"/>
          <w:lang w:val="uk-UA"/>
        </w:rPr>
        <w:t>. Наукові положення, висновки і рекомендації, викладені в дисертації, мають достатній ступінь обґрунтованості</w:t>
      </w:r>
      <w:r w:rsidR="00F33880" w:rsidRPr="009748D1">
        <w:rPr>
          <w:b w:val="0"/>
          <w:sz w:val="28"/>
          <w:szCs w:val="28"/>
          <w:lang w:val="uk-UA"/>
        </w:rPr>
        <w:t xml:space="preserve"> та є переконливими</w:t>
      </w:r>
      <w:r w:rsidRPr="009748D1">
        <w:rPr>
          <w:b w:val="0"/>
          <w:sz w:val="28"/>
          <w:szCs w:val="28"/>
          <w:lang w:val="uk-UA"/>
        </w:rPr>
        <w:t xml:space="preserve">, що свідчить про опрацювання дисертантом в достатній мірі відповідного інформаційно-правового матеріалу: Конституцію України, </w:t>
      </w:r>
      <w:r w:rsidR="00292FEB" w:rsidRPr="009748D1">
        <w:rPr>
          <w:b w:val="0"/>
          <w:sz w:val="28"/>
          <w:szCs w:val="28"/>
          <w:lang w:val="uk-UA"/>
        </w:rPr>
        <w:t xml:space="preserve">ЦК України, </w:t>
      </w:r>
      <w:r w:rsidR="002D477E" w:rsidRPr="009748D1">
        <w:rPr>
          <w:b w:val="0"/>
          <w:sz w:val="28"/>
          <w:szCs w:val="28"/>
          <w:lang w:val="uk-UA"/>
        </w:rPr>
        <w:t>З</w:t>
      </w:r>
      <w:r w:rsidRPr="009748D1">
        <w:rPr>
          <w:b w:val="0"/>
          <w:sz w:val="28"/>
          <w:szCs w:val="28"/>
          <w:lang w:val="uk-UA"/>
        </w:rPr>
        <w:t>акони і підзаконні нормативні акти</w:t>
      </w:r>
      <w:r w:rsidR="00315DCD" w:rsidRPr="009748D1">
        <w:rPr>
          <w:b w:val="0"/>
          <w:sz w:val="28"/>
          <w:szCs w:val="28"/>
          <w:lang w:val="uk-UA"/>
        </w:rPr>
        <w:t xml:space="preserve"> України та </w:t>
      </w:r>
      <w:r w:rsidR="0079659D" w:rsidRPr="009748D1">
        <w:rPr>
          <w:b w:val="0"/>
          <w:sz w:val="28"/>
          <w:szCs w:val="28"/>
          <w:lang w:val="uk-UA"/>
        </w:rPr>
        <w:t>законодавство ЄС</w:t>
      </w:r>
      <w:r w:rsidRPr="009748D1">
        <w:rPr>
          <w:b w:val="0"/>
          <w:sz w:val="28"/>
          <w:szCs w:val="28"/>
          <w:lang w:val="uk-UA"/>
        </w:rPr>
        <w:t>, науков</w:t>
      </w:r>
      <w:r w:rsidR="00766083" w:rsidRPr="009748D1">
        <w:rPr>
          <w:b w:val="0"/>
          <w:sz w:val="28"/>
          <w:szCs w:val="28"/>
          <w:lang w:val="uk-UA"/>
        </w:rPr>
        <w:t xml:space="preserve">а література </w:t>
      </w:r>
      <w:r w:rsidR="006A5DEB" w:rsidRPr="009748D1">
        <w:rPr>
          <w:b w:val="0"/>
          <w:sz w:val="28"/>
          <w:szCs w:val="28"/>
          <w:lang w:val="uk-UA"/>
        </w:rPr>
        <w:t>що</w:t>
      </w:r>
      <w:r w:rsidR="005B2A89" w:rsidRPr="009748D1">
        <w:rPr>
          <w:b w:val="0"/>
          <w:sz w:val="28"/>
          <w:szCs w:val="28"/>
          <w:lang w:val="uk-UA"/>
        </w:rPr>
        <w:t xml:space="preserve"> стосуються </w:t>
      </w:r>
      <w:r w:rsidR="00035DAE" w:rsidRPr="009748D1">
        <w:rPr>
          <w:b w:val="0"/>
          <w:sz w:val="28"/>
          <w:szCs w:val="28"/>
          <w:lang w:val="uk-UA"/>
        </w:rPr>
        <w:t xml:space="preserve">питань </w:t>
      </w:r>
      <w:r w:rsidR="00315DCD" w:rsidRPr="009748D1">
        <w:rPr>
          <w:b w:val="0"/>
          <w:sz w:val="28"/>
          <w:szCs w:val="28"/>
          <w:lang w:val="uk-UA"/>
        </w:rPr>
        <w:t xml:space="preserve">дослідження теоретичних й практичні аспекти </w:t>
      </w:r>
      <w:r w:rsidR="0079659D" w:rsidRPr="009748D1">
        <w:rPr>
          <w:b w:val="0"/>
          <w:sz w:val="28"/>
          <w:szCs w:val="28"/>
          <w:lang w:val="uk-UA"/>
        </w:rPr>
        <w:t>охорони промислових зразків.</w:t>
      </w:r>
      <w:r w:rsidR="00315DCD" w:rsidRPr="009748D1">
        <w:rPr>
          <w:b w:val="0"/>
          <w:sz w:val="28"/>
          <w:szCs w:val="28"/>
          <w:lang w:val="uk-UA"/>
        </w:rPr>
        <w:t xml:space="preserve"> </w:t>
      </w:r>
      <w:r w:rsidR="00A64FF6" w:rsidRPr="009748D1">
        <w:rPr>
          <w:b w:val="0"/>
          <w:sz w:val="28"/>
          <w:szCs w:val="28"/>
          <w:lang w:val="uk-UA"/>
        </w:rPr>
        <w:t>Слід</w:t>
      </w:r>
      <w:r w:rsidRPr="009748D1">
        <w:rPr>
          <w:b w:val="0"/>
          <w:sz w:val="28"/>
          <w:szCs w:val="28"/>
          <w:lang w:val="uk-UA"/>
        </w:rPr>
        <w:t xml:space="preserve"> сказати, що автор</w:t>
      </w:r>
      <w:r w:rsidR="001C7948" w:rsidRPr="009748D1">
        <w:rPr>
          <w:b w:val="0"/>
          <w:sz w:val="28"/>
          <w:szCs w:val="28"/>
          <w:lang w:val="uk-UA"/>
        </w:rPr>
        <w:t>ом</w:t>
      </w:r>
      <w:r w:rsidRPr="009748D1">
        <w:rPr>
          <w:b w:val="0"/>
          <w:sz w:val="28"/>
          <w:szCs w:val="28"/>
          <w:lang w:val="uk-UA"/>
        </w:rPr>
        <w:t xml:space="preserve"> </w:t>
      </w:r>
      <w:r w:rsidR="001C7948" w:rsidRPr="009748D1">
        <w:rPr>
          <w:b w:val="0"/>
          <w:sz w:val="28"/>
          <w:szCs w:val="28"/>
          <w:lang w:val="uk-UA"/>
        </w:rPr>
        <w:t xml:space="preserve">було </w:t>
      </w:r>
      <w:r w:rsidRPr="009748D1">
        <w:rPr>
          <w:b w:val="0"/>
          <w:sz w:val="28"/>
          <w:szCs w:val="28"/>
          <w:lang w:val="uk-UA"/>
        </w:rPr>
        <w:t>використа</w:t>
      </w:r>
      <w:r w:rsidR="001C7948" w:rsidRPr="009748D1">
        <w:rPr>
          <w:b w:val="0"/>
          <w:sz w:val="28"/>
          <w:szCs w:val="28"/>
          <w:lang w:val="uk-UA"/>
        </w:rPr>
        <w:t>но</w:t>
      </w:r>
      <w:r w:rsidRPr="009748D1">
        <w:rPr>
          <w:b w:val="0"/>
          <w:sz w:val="28"/>
          <w:szCs w:val="28"/>
          <w:lang w:val="uk-UA"/>
        </w:rPr>
        <w:t xml:space="preserve"> </w:t>
      </w:r>
      <w:r w:rsidR="00C427E2">
        <w:rPr>
          <w:b w:val="0"/>
          <w:sz w:val="28"/>
          <w:szCs w:val="28"/>
          <w:lang w:val="uk-UA"/>
        </w:rPr>
        <w:t xml:space="preserve">достатню кількість </w:t>
      </w:r>
      <w:r w:rsidR="00BB6C90" w:rsidRPr="009748D1">
        <w:rPr>
          <w:b w:val="0"/>
          <w:sz w:val="28"/>
          <w:szCs w:val="28"/>
          <w:lang w:val="uk-UA"/>
        </w:rPr>
        <w:t>джерел</w:t>
      </w:r>
      <w:r w:rsidR="00C427E2">
        <w:rPr>
          <w:b w:val="0"/>
          <w:sz w:val="28"/>
          <w:szCs w:val="28"/>
          <w:lang w:val="uk-UA"/>
        </w:rPr>
        <w:t xml:space="preserve"> – </w:t>
      </w:r>
      <w:r w:rsidR="00C427E2" w:rsidRPr="009748D1">
        <w:rPr>
          <w:b w:val="0"/>
          <w:sz w:val="28"/>
          <w:szCs w:val="28"/>
          <w:lang w:val="uk-UA"/>
        </w:rPr>
        <w:t>близько 194</w:t>
      </w:r>
      <w:r w:rsidR="00C427E2">
        <w:rPr>
          <w:b w:val="0"/>
          <w:sz w:val="28"/>
          <w:szCs w:val="28"/>
          <w:lang w:val="uk-UA"/>
        </w:rPr>
        <w:t>.</w:t>
      </w:r>
      <w:r w:rsidR="00035DAE" w:rsidRPr="009748D1">
        <w:rPr>
          <w:b w:val="0"/>
          <w:sz w:val="28"/>
          <w:szCs w:val="28"/>
          <w:lang w:val="uk-UA"/>
        </w:rPr>
        <w:t xml:space="preserve"> </w:t>
      </w:r>
      <w:r w:rsidR="00A82F10" w:rsidRPr="009748D1">
        <w:rPr>
          <w:b w:val="0"/>
          <w:sz w:val="28"/>
          <w:szCs w:val="28"/>
          <w:lang w:val="uk-UA"/>
        </w:rPr>
        <w:t xml:space="preserve">Заслуговує на увагу </w:t>
      </w:r>
      <w:r w:rsidR="001C7948" w:rsidRPr="009748D1">
        <w:rPr>
          <w:b w:val="0"/>
          <w:sz w:val="28"/>
          <w:szCs w:val="28"/>
          <w:lang w:val="uk-UA"/>
        </w:rPr>
        <w:t xml:space="preserve">і </w:t>
      </w:r>
      <w:r w:rsidR="00A82F10" w:rsidRPr="009748D1">
        <w:rPr>
          <w:b w:val="0"/>
          <w:sz w:val="28"/>
          <w:szCs w:val="28"/>
          <w:lang w:val="uk-UA"/>
        </w:rPr>
        <w:t xml:space="preserve">те, що автором була </w:t>
      </w:r>
      <w:r w:rsidR="00292FEB" w:rsidRPr="009748D1">
        <w:rPr>
          <w:b w:val="0"/>
          <w:sz w:val="28"/>
          <w:szCs w:val="28"/>
          <w:lang w:val="uk-UA"/>
        </w:rPr>
        <w:t xml:space="preserve">проведена робота з аналізу </w:t>
      </w:r>
      <w:r w:rsidR="009214AF" w:rsidRPr="009748D1">
        <w:rPr>
          <w:b w:val="0"/>
          <w:sz w:val="28"/>
          <w:szCs w:val="28"/>
          <w:lang w:val="uk-UA"/>
        </w:rPr>
        <w:t>я</w:t>
      </w:r>
      <w:r w:rsidR="00C427E2">
        <w:rPr>
          <w:b w:val="0"/>
          <w:sz w:val="28"/>
          <w:szCs w:val="28"/>
          <w:lang w:val="uk-UA"/>
        </w:rPr>
        <w:t>к</w:t>
      </w:r>
      <w:r w:rsidR="009214AF" w:rsidRPr="009748D1">
        <w:rPr>
          <w:b w:val="0"/>
          <w:sz w:val="28"/>
          <w:szCs w:val="28"/>
          <w:lang w:val="uk-UA"/>
        </w:rPr>
        <w:t xml:space="preserve"> національної, так і європейської </w:t>
      </w:r>
      <w:r w:rsidR="00292FEB" w:rsidRPr="009748D1">
        <w:rPr>
          <w:b w:val="0"/>
          <w:sz w:val="28"/>
          <w:szCs w:val="28"/>
          <w:lang w:val="uk-UA"/>
        </w:rPr>
        <w:t>судової практики</w:t>
      </w:r>
      <w:r w:rsidR="00A82F10" w:rsidRPr="009748D1">
        <w:rPr>
          <w:b w:val="0"/>
          <w:sz w:val="28"/>
          <w:szCs w:val="28"/>
          <w:lang w:val="uk-UA"/>
        </w:rPr>
        <w:t xml:space="preserve">. </w:t>
      </w:r>
    </w:p>
    <w:p w14:paraId="69BF6CB3" w14:textId="7B00AB7D" w:rsidR="00A546C9" w:rsidRPr="009748D1" w:rsidRDefault="00A546C9" w:rsidP="00D44B96">
      <w:pPr>
        <w:ind w:firstLine="709"/>
        <w:jc w:val="both"/>
        <w:rPr>
          <w:b w:val="0"/>
          <w:sz w:val="28"/>
          <w:szCs w:val="28"/>
          <w:lang w:val="uk-UA"/>
        </w:rPr>
      </w:pPr>
      <w:r w:rsidRPr="009748D1">
        <w:rPr>
          <w:b w:val="0"/>
          <w:sz w:val="28"/>
          <w:szCs w:val="28"/>
          <w:lang w:val="uk-UA"/>
        </w:rPr>
        <w:t xml:space="preserve">Ознайомлення з дисертацією та її авторефератом дає підстави стверджувати, що робота містить основні необхідні для такого дослідження </w:t>
      </w:r>
      <w:r w:rsidRPr="009748D1">
        <w:rPr>
          <w:b w:val="0"/>
          <w:sz w:val="28"/>
          <w:szCs w:val="28"/>
          <w:lang w:val="uk-UA"/>
        </w:rPr>
        <w:lastRenderedPageBreak/>
        <w:t xml:space="preserve">компоненти – </w:t>
      </w:r>
      <w:r w:rsidRPr="009748D1">
        <w:rPr>
          <w:b w:val="0"/>
          <w:i/>
          <w:sz w:val="28"/>
          <w:szCs w:val="28"/>
          <w:lang w:val="uk-UA"/>
        </w:rPr>
        <w:t>критичний аналіз</w:t>
      </w:r>
      <w:r w:rsidRPr="009748D1">
        <w:rPr>
          <w:b w:val="0"/>
          <w:sz w:val="28"/>
          <w:szCs w:val="28"/>
          <w:lang w:val="uk-UA"/>
        </w:rPr>
        <w:t xml:space="preserve"> досягнень більшості попередніх дослідників цієї та суміжних проблем, увагу до зарубіжного </w:t>
      </w:r>
      <w:r w:rsidRPr="009748D1">
        <w:rPr>
          <w:b w:val="0"/>
          <w:i/>
          <w:sz w:val="28"/>
          <w:szCs w:val="28"/>
          <w:lang w:val="uk-UA"/>
        </w:rPr>
        <w:t>досвіду</w:t>
      </w:r>
      <w:r w:rsidR="009214AF" w:rsidRPr="009748D1">
        <w:rPr>
          <w:b w:val="0"/>
          <w:i/>
          <w:sz w:val="28"/>
          <w:szCs w:val="28"/>
          <w:lang w:val="uk-UA"/>
        </w:rPr>
        <w:t xml:space="preserve">, аналізу законодавства </w:t>
      </w:r>
      <w:r w:rsidR="009214AF" w:rsidRPr="009748D1">
        <w:rPr>
          <w:b w:val="0"/>
          <w:sz w:val="28"/>
          <w:szCs w:val="28"/>
          <w:lang w:val="uk-UA"/>
        </w:rPr>
        <w:t>стосовно охорони промислових зразків у країнах ЄС та проведено порівняльний аналіз з українським законодавством</w:t>
      </w:r>
      <w:r w:rsidRPr="009748D1">
        <w:rPr>
          <w:b w:val="0"/>
          <w:sz w:val="28"/>
          <w:szCs w:val="28"/>
          <w:lang w:val="uk-UA"/>
        </w:rPr>
        <w:t xml:space="preserve">, належну </w:t>
      </w:r>
      <w:r w:rsidRPr="009748D1">
        <w:rPr>
          <w:b w:val="0"/>
          <w:i/>
          <w:sz w:val="28"/>
          <w:szCs w:val="28"/>
          <w:lang w:val="uk-UA"/>
        </w:rPr>
        <w:t>апробацію результатів</w:t>
      </w:r>
      <w:r w:rsidRPr="009748D1">
        <w:rPr>
          <w:b w:val="0"/>
          <w:sz w:val="28"/>
          <w:szCs w:val="28"/>
          <w:lang w:val="uk-UA"/>
        </w:rPr>
        <w:t xml:space="preserve"> дослідження. </w:t>
      </w:r>
    </w:p>
    <w:p w14:paraId="6FBA02F0" w14:textId="10B5AF72" w:rsidR="00A546C9" w:rsidRPr="009748D1" w:rsidRDefault="00A546C9" w:rsidP="00D44B96">
      <w:pPr>
        <w:ind w:firstLine="709"/>
        <w:jc w:val="both"/>
        <w:rPr>
          <w:b w:val="0"/>
          <w:sz w:val="28"/>
          <w:szCs w:val="28"/>
          <w:lang w:val="uk-UA"/>
        </w:rPr>
      </w:pPr>
      <w:r w:rsidRPr="009748D1">
        <w:rPr>
          <w:b w:val="0"/>
          <w:sz w:val="28"/>
          <w:szCs w:val="28"/>
          <w:lang w:val="uk-UA"/>
        </w:rPr>
        <w:t>Основні положення, висновки та пропозиції, що сформульовані автором у дисертації, в тому числі й ті, що віднесені до наукової новизни, мають відповідний рівень обґрунтованості. Цього вдалося досягти шляхом критичного аналізу робіт вітчизняних та зарубіжних вчених, чинного законодавства України</w:t>
      </w:r>
      <w:r w:rsidR="00C336A9" w:rsidRPr="009748D1">
        <w:rPr>
          <w:b w:val="0"/>
          <w:sz w:val="28"/>
          <w:szCs w:val="28"/>
          <w:lang w:val="uk-UA"/>
        </w:rPr>
        <w:t xml:space="preserve"> та законодавства </w:t>
      </w:r>
      <w:r w:rsidR="009214AF" w:rsidRPr="009748D1">
        <w:rPr>
          <w:b w:val="0"/>
          <w:sz w:val="28"/>
          <w:szCs w:val="28"/>
          <w:lang w:val="uk-UA"/>
        </w:rPr>
        <w:t>ЄС</w:t>
      </w:r>
      <w:r w:rsidR="00A45EC7" w:rsidRPr="009748D1">
        <w:rPr>
          <w:b w:val="0"/>
          <w:sz w:val="28"/>
          <w:szCs w:val="28"/>
          <w:lang w:val="uk-UA"/>
        </w:rPr>
        <w:t xml:space="preserve"> й судової практики</w:t>
      </w:r>
      <w:r w:rsidRPr="009748D1">
        <w:rPr>
          <w:b w:val="0"/>
          <w:sz w:val="28"/>
          <w:szCs w:val="28"/>
          <w:lang w:val="uk-UA"/>
        </w:rPr>
        <w:t xml:space="preserve">. </w:t>
      </w:r>
    </w:p>
    <w:p w14:paraId="4E0FB150" w14:textId="629EDC9A" w:rsidR="00A546C9" w:rsidRPr="009748D1" w:rsidRDefault="00A546C9" w:rsidP="00D44B96">
      <w:pPr>
        <w:ind w:firstLine="709"/>
        <w:jc w:val="both"/>
        <w:rPr>
          <w:b w:val="0"/>
          <w:sz w:val="28"/>
          <w:szCs w:val="28"/>
          <w:lang w:val="uk-UA"/>
        </w:rPr>
      </w:pPr>
      <w:r w:rsidRPr="009748D1">
        <w:rPr>
          <w:b w:val="0"/>
          <w:sz w:val="28"/>
          <w:szCs w:val="28"/>
          <w:lang w:val="uk-UA"/>
        </w:rPr>
        <w:t xml:space="preserve">Науковий апарат рецензованої дисертації та її автореферату є достатньо високим, матеріал викладений </w:t>
      </w:r>
      <w:r w:rsidR="00FE01BF" w:rsidRPr="009748D1">
        <w:rPr>
          <w:b w:val="0"/>
          <w:sz w:val="28"/>
          <w:szCs w:val="28"/>
          <w:lang w:val="uk-UA"/>
        </w:rPr>
        <w:t xml:space="preserve">згідно з вимогами наукового стилю, української стилістики та лексики є </w:t>
      </w:r>
      <w:r w:rsidRPr="009748D1">
        <w:rPr>
          <w:b w:val="0"/>
          <w:sz w:val="28"/>
          <w:szCs w:val="28"/>
          <w:lang w:val="uk-UA"/>
        </w:rPr>
        <w:t>чітк</w:t>
      </w:r>
      <w:r w:rsidR="00FE01BF" w:rsidRPr="009748D1">
        <w:rPr>
          <w:b w:val="0"/>
          <w:sz w:val="28"/>
          <w:szCs w:val="28"/>
          <w:lang w:val="uk-UA"/>
        </w:rPr>
        <w:t>им</w:t>
      </w:r>
      <w:r w:rsidRPr="009748D1">
        <w:rPr>
          <w:b w:val="0"/>
          <w:sz w:val="28"/>
          <w:szCs w:val="28"/>
          <w:lang w:val="uk-UA"/>
        </w:rPr>
        <w:t>, доступн</w:t>
      </w:r>
      <w:r w:rsidR="00FE01BF" w:rsidRPr="009748D1">
        <w:rPr>
          <w:b w:val="0"/>
          <w:sz w:val="28"/>
          <w:szCs w:val="28"/>
          <w:lang w:val="uk-UA"/>
        </w:rPr>
        <w:t>им</w:t>
      </w:r>
      <w:r w:rsidRPr="009748D1">
        <w:rPr>
          <w:b w:val="0"/>
          <w:sz w:val="28"/>
          <w:szCs w:val="28"/>
          <w:lang w:val="uk-UA"/>
        </w:rPr>
        <w:t xml:space="preserve"> і юридично грамотн</w:t>
      </w:r>
      <w:r w:rsidR="00FE01BF" w:rsidRPr="009748D1">
        <w:rPr>
          <w:b w:val="0"/>
          <w:sz w:val="28"/>
          <w:szCs w:val="28"/>
          <w:lang w:val="uk-UA"/>
        </w:rPr>
        <w:t>им</w:t>
      </w:r>
      <w:r w:rsidRPr="009748D1">
        <w:rPr>
          <w:b w:val="0"/>
          <w:sz w:val="28"/>
          <w:szCs w:val="28"/>
          <w:lang w:val="uk-UA"/>
        </w:rPr>
        <w:t>.</w:t>
      </w:r>
      <w:r w:rsidR="009B7E6F" w:rsidRPr="009748D1">
        <w:rPr>
          <w:b w:val="0"/>
          <w:sz w:val="28"/>
          <w:szCs w:val="28"/>
          <w:lang w:val="uk-UA"/>
        </w:rPr>
        <w:t xml:space="preserve"> </w:t>
      </w:r>
    </w:p>
    <w:p w14:paraId="19C27353" w14:textId="4A0C96A6" w:rsidR="00CD6DA7" w:rsidRPr="009748D1" w:rsidRDefault="00A546C9" w:rsidP="00CD6DA7">
      <w:pPr>
        <w:ind w:firstLine="709"/>
        <w:jc w:val="both"/>
        <w:rPr>
          <w:b w:val="0"/>
          <w:sz w:val="28"/>
          <w:szCs w:val="28"/>
          <w:lang w:val="uk-UA"/>
        </w:rPr>
      </w:pPr>
      <w:r w:rsidRPr="009748D1">
        <w:rPr>
          <w:b w:val="0"/>
          <w:sz w:val="28"/>
          <w:szCs w:val="28"/>
          <w:lang w:val="uk-UA"/>
        </w:rPr>
        <w:t xml:space="preserve">Структура роботи, перелік і зміст розглянутих питань свідчать і про </w:t>
      </w:r>
      <w:r w:rsidRPr="009748D1">
        <w:rPr>
          <w:sz w:val="28"/>
          <w:szCs w:val="28"/>
          <w:lang w:val="uk-UA"/>
        </w:rPr>
        <w:t>новизну дисертаційного дослідження</w:t>
      </w:r>
      <w:r w:rsidRPr="009748D1">
        <w:rPr>
          <w:b w:val="0"/>
          <w:sz w:val="28"/>
          <w:szCs w:val="28"/>
          <w:lang w:val="uk-UA"/>
        </w:rPr>
        <w:t xml:space="preserve">. В дисертації вперше </w:t>
      </w:r>
      <w:r w:rsidR="008D54A8" w:rsidRPr="009748D1">
        <w:rPr>
          <w:b w:val="0"/>
          <w:sz w:val="28"/>
          <w:szCs w:val="28"/>
          <w:lang w:val="uk-UA"/>
        </w:rPr>
        <w:t>системно</w:t>
      </w:r>
      <w:r w:rsidRPr="009748D1">
        <w:rPr>
          <w:b w:val="0"/>
          <w:sz w:val="28"/>
          <w:szCs w:val="28"/>
          <w:lang w:val="uk-UA"/>
        </w:rPr>
        <w:t xml:space="preserve"> опрацьовано широке коло важливих для розвитку сучасної науки</w:t>
      </w:r>
      <w:r w:rsidR="008D54A8" w:rsidRPr="009748D1">
        <w:rPr>
          <w:b w:val="0"/>
          <w:sz w:val="28"/>
          <w:szCs w:val="28"/>
          <w:lang w:val="uk-UA"/>
        </w:rPr>
        <w:t xml:space="preserve"> цивільного права</w:t>
      </w:r>
      <w:r w:rsidRPr="009748D1">
        <w:rPr>
          <w:b w:val="0"/>
          <w:sz w:val="28"/>
          <w:szCs w:val="28"/>
          <w:lang w:val="uk-UA"/>
        </w:rPr>
        <w:t xml:space="preserve"> положень, зроблено ряд теоретичних </w:t>
      </w:r>
      <w:r w:rsidR="009E7F9C" w:rsidRPr="009748D1">
        <w:rPr>
          <w:b w:val="0"/>
          <w:i/>
          <w:sz w:val="28"/>
          <w:szCs w:val="28"/>
          <w:lang w:val="uk-UA"/>
        </w:rPr>
        <w:t>відмежувань</w:t>
      </w:r>
      <w:r w:rsidR="009E7F9C" w:rsidRPr="009748D1">
        <w:rPr>
          <w:b w:val="0"/>
          <w:sz w:val="28"/>
          <w:szCs w:val="28"/>
          <w:lang w:val="uk-UA"/>
        </w:rPr>
        <w:t xml:space="preserve"> (наприклад, відмінність </w:t>
      </w:r>
      <w:r w:rsidR="00F87372" w:rsidRPr="009748D1">
        <w:rPr>
          <w:b w:val="0"/>
          <w:sz w:val="28"/>
          <w:szCs w:val="28"/>
          <w:lang w:val="uk-UA"/>
        </w:rPr>
        <w:t xml:space="preserve">поняття «правова охорона промислових зразків у широкому розумінні та у вузькому галузевому сенсі </w:t>
      </w:r>
      <w:r w:rsidR="00E73E1C" w:rsidRPr="009748D1">
        <w:rPr>
          <w:b w:val="0"/>
          <w:sz w:val="28"/>
          <w:szCs w:val="28"/>
          <w:lang w:val="uk-UA"/>
        </w:rPr>
        <w:t>(с. 66-72</w:t>
      </w:r>
      <w:r w:rsidR="00955143" w:rsidRPr="009748D1">
        <w:rPr>
          <w:b w:val="0"/>
          <w:sz w:val="28"/>
          <w:szCs w:val="28"/>
          <w:lang w:val="uk-UA"/>
        </w:rPr>
        <w:t xml:space="preserve"> дис.</w:t>
      </w:r>
      <w:r w:rsidR="00E73E1C" w:rsidRPr="009748D1">
        <w:rPr>
          <w:b w:val="0"/>
          <w:sz w:val="28"/>
          <w:szCs w:val="28"/>
          <w:lang w:val="uk-UA"/>
        </w:rPr>
        <w:t xml:space="preserve">), </w:t>
      </w:r>
      <w:r w:rsidR="00D661C4" w:rsidRPr="009748D1">
        <w:rPr>
          <w:b w:val="0"/>
          <w:sz w:val="28"/>
          <w:szCs w:val="28"/>
          <w:lang w:val="uk-UA"/>
        </w:rPr>
        <w:t xml:space="preserve">розмежування промислових зразків </w:t>
      </w:r>
      <w:r w:rsidR="00955143" w:rsidRPr="009748D1">
        <w:rPr>
          <w:b w:val="0"/>
          <w:sz w:val="28"/>
          <w:szCs w:val="28"/>
          <w:lang w:val="uk-UA"/>
        </w:rPr>
        <w:t>від</w:t>
      </w:r>
      <w:r w:rsidR="00D661C4" w:rsidRPr="009748D1">
        <w:rPr>
          <w:b w:val="0"/>
          <w:sz w:val="28"/>
          <w:szCs w:val="28"/>
          <w:lang w:val="uk-UA"/>
        </w:rPr>
        <w:t xml:space="preserve"> корисної моделі</w:t>
      </w:r>
      <w:r w:rsidR="00955143" w:rsidRPr="009748D1">
        <w:rPr>
          <w:b w:val="0"/>
          <w:sz w:val="28"/>
          <w:szCs w:val="28"/>
          <w:lang w:val="uk-UA"/>
        </w:rPr>
        <w:t>, промислових зразків від винаходу, промислових зразків від торгівельних марок (с. 109-124 дис.)</w:t>
      </w:r>
      <w:r w:rsidR="00BE38A0" w:rsidRPr="009748D1">
        <w:rPr>
          <w:b w:val="0"/>
          <w:sz w:val="28"/>
          <w:szCs w:val="28"/>
          <w:lang w:val="uk-UA"/>
        </w:rPr>
        <w:t xml:space="preserve">), </w:t>
      </w:r>
      <w:r w:rsidR="00BE38A0" w:rsidRPr="009748D1">
        <w:rPr>
          <w:b w:val="0"/>
          <w:i/>
          <w:sz w:val="28"/>
          <w:szCs w:val="28"/>
          <w:lang w:val="uk-UA"/>
        </w:rPr>
        <w:t>с</w:t>
      </w:r>
      <w:r w:rsidR="00C76BF0" w:rsidRPr="009748D1">
        <w:rPr>
          <w:b w:val="0"/>
          <w:i/>
          <w:sz w:val="28"/>
          <w:szCs w:val="28"/>
          <w:lang w:val="uk-UA"/>
        </w:rPr>
        <w:t>истематизацій</w:t>
      </w:r>
      <w:r w:rsidR="00C76BF0" w:rsidRPr="009748D1">
        <w:rPr>
          <w:b w:val="0"/>
          <w:sz w:val="28"/>
          <w:szCs w:val="28"/>
          <w:lang w:val="uk-UA"/>
        </w:rPr>
        <w:t xml:space="preserve"> </w:t>
      </w:r>
      <w:r w:rsidR="00BE38A0" w:rsidRPr="009748D1">
        <w:rPr>
          <w:b w:val="0"/>
          <w:sz w:val="28"/>
          <w:szCs w:val="28"/>
          <w:lang w:val="uk-UA"/>
        </w:rPr>
        <w:t>(наприклад, щодо класифікації функцій промислового зразка на основні та додаткові (допоміжні) – С. 140-141; С. 167-168 дис.)</w:t>
      </w:r>
      <w:r w:rsidR="00830337" w:rsidRPr="009748D1">
        <w:rPr>
          <w:b w:val="0"/>
          <w:sz w:val="28"/>
          <w:szCs w:val="28"/>
          <w:lang w:val="uk-UA"/>
        </w:rPr>
        <w:t xml:space="preserve">, </w:t>
      </w:r>
      <w:r w:rsidRPr="009748D1">
        <w:rPr>
          <w:b w:val="0"/>
          <w:i/>
          <w:sz w:val="28"/>
          <w:szCs w:val="28"/>
          <w:lang w:val="uk-UA"/>
        </w:rPr>
        <w:t>узагальнень</w:t>
      </w:r>
      <w:r w:rsidR="00471654" w:rsidRPr="009748D1">
        <w:rPr>
          <w:b w:val="0"/>
          <w:sz w:val="28"/>
          <w:szCs w:val="28"/>
          <w:lang w:val="uk-UA"/>
        </w:rPr>
        <w:t xml:space="preserve"> (наприклад, </w:t>
      </w:r>
      <w:r w:rsidR="00830337" w:rsidRPr="009748D1">
        <w:rPr>
          <w:b w:val="0"/>
          <w:sz w:val="28"/>
          <w:szCs w:val="28"/>
          <w:lang w:val="uk-UA"/>
        </w:rPr>
        <w:t xml:space="preserve">щодо </w:t>
      </w:r>
      <w:r w:rsidR="00C427E2">
        <w:rPr>
          <w:b w:val="0"/>
          <w:sz w:val="28"/>
          <w:szCs w:val="28"/>
          <w:lang w:val="uk-UA"/>
        </w:rPr>
        <w:t xml:space="preserve">підходів з приводу </w:t>
      </w:r>
      <w:r w:rsidR="00830337" w:rsidRPr="009748D1">
        <w:rPr>
          <w:b w:val="0"/>
          <w:sz w:val="28"/>
          <w:szCs w:val="28"/>
          <w:lang w:val="uk-UA"/>
        </w:rPr>
        <w:t>правової охорони промислових зразків в законодавстві ЄС – С. 82-83 дис.)</w:t>
      </w:r>
      <w:r w:rsidRPr="009748D1">
        <w:rPr>
          <w:b w:val="0"/>
          <w:sz w:val="28"/>
          <w:szCs w:val="28"/>
          <w:lang w:val="uk-UA"/>
        </w:rPr>
        <w:t xml:space="preserve"> та </w:t>
      </w:r>
      <w:r w:rsidRPr="009748D1">
        <w:rPr>
          <w:b w:val="0"/>
          <w:i/>
          <w:sz w:val="28"/>
          <w:szCs w:val="28"/>
          <w:lang w:val="uk-UA"/>
        </w:rPr>
        <w:t>визначень</w:t>
      </w:r>
      <w:r w:rsidR="00830337" w:rsidRPr="009748D1">
        <w:rPr>
          <w:b w:val="0"/>
          <w:sz w:val="28"/>
          <w:szCs w:val="28"/>
          <w:lang w:val="uk-UA"/>
        </w:rPr>
        <w:t xml:space="preserve"> (наприклад, </w:t>
      </w:r>
      <w:r w:rsidR="00FB3BAE" w:rsidRPr="009748D1">
        <w:rPr>
          <w:b w:val="0"/>
          <w:sz w:val="28"/>
          <w:szCs w:val="28"/>
          <w:lang w:val="uk-UA"/>
        </w:rPr>
        <w:t>це стосується поняття «правова охорона промислових зразків» (як у широкому розумінні, так і у вузькому галузевому сенсі) – С. 24 дис.</w:t>
      </w:r>
      <w:r w:rsidR="00830337" w:rsidRPr="009748D1">
        <w:rPr>
          <w:b w:val="0"/>
          <w:sz w:val="28"/>
          <w:szCs w:val="28"/>
          <w:lang w:val="uk-UA"/>
        </w:rPr>
        <w:t>)</w:t>
      </w:r>
      <w:r w:rsidRPr="009748D1">
        <w:rPr>
          <w:b w:val="0"/>
          <w:sz w:val="28"/>
          <w:szCs w:val="28"/>
          <w:lang w:val="uk-UA"/>
        </w:rPr>
        <w:t>, запропоновано додаткову аргументацію, нові підходи та авторське бачення шляхів подальшого</w:t>
      </w:r>
      <w:r w:rsidR="008F2C03" w:rsidRPr="009748D1">
        <w:rPr>
          <w:b w:val="0"/>
          <w:sz w:val="28"/>
          <w:szCs w:val="28"/>
          <w:lang w:val="uk-UA"/>
        </w:rPr>
        <w:t xml:space="preserve"> </w:t>
      </w:r>
      <w:r w:rsidRPr="009748D1">
        <w:rPr>
          <w:b w:val="0"/>
          <w:sz w:val="28"/>
          <w:szCs w:val="28"/>
          <w:lang w:val="uk-UA"/>
        </w:rPr>
        <w:t xml:space="preserve">вдосконалення </w:t>
      </w:r>
      <w:r w:rsidR="001F5C9B" w:rsidRPr="009748D1">
        <w:rPr>
          <w:b w:val="0"/>
          <w:sz w:val="28"/>
          <w:szCs w:val="28"/>
          <w:lang w:val="uk-UA"/>
        </w:rPr>
        <w:t>правово</w:t>
      </w:r>
      <w:r w:rsidR="00830337" w:rsidRPr="009748D1">
        <w:rPr>
          <w:b w:val="0"/>
          <w:sz w:val="28"/>
          <w:szCs w:val="28"/>
          <w:lang w:val="uk-UA"/>
        </w:rPr>
        <w:t xml:space="preserve">ї охорони промислових зразків враховуючи адаптаційний напрямок нашого законодавства до вимог законодавства ЄС. </w:t>
      </w:r>
    </w:p>
    <w:p w14:paraId="1578FE3E" w14:textId="3B6B4517" w:rsidR="007D2A67" w:rsidRPr="009748D1" w:rsidRDefault="00A546C9" w:rsidP="00CD6DA7">
      <w:pPr>
        <w:ind w:firstLine="709"/>
        <w:jc w:val="both"/>
        <w:rPr>
          <w:b w:val="0"/>
          <w:sz w:val="28"/>
          <w:szCs w:val="28"/>
          <w:lang w:val="uk-UA"/>
        </w:rPr>
      </w:pPr>
      <w:r w:rsidRPr="009748D1">
        <w:rPr>
          <w:b w:val="0"/>
          <w:sz w:val="28"/>
          <w:szCs w:val="28"/>
          <w:lang w:val="uk-UA"/>
        </w:rPr>
        <w:t>В межах такого дослідження виправданим видається прагнення дисертанта обґрунтувати нові теоретичні положення</w:t>
      </w:r>
      <w:r w:rsidR="00B369FD" w:rsidRPr="009748D1">
        <w:rPr>
          <w:b w:val="0"/>
          <w:sz w:val="28"/>
          <w:szCs w:val="28"/>
          <w:lang w:val="uk-UA"/>
        </w:rPr>
        <w:t xml:space="preserve"> (наприклад, це стосується </w:t>
      </w:r>
      <w:r w:rsidR="00500469" w:rsidRPr="009748D1">
        <w:rPr>
          <w:b w:val="0"/>
          <w:sz w:val="28"/>
          <w:szCs w:val="28"/>
          <w:lang w:val="uk-UA"/>
        </w:rPr>
        <w:t>п. </w:t>
      </w:r>
      <w:r w:rsidR="00872122" w:rsidRPr="009748D1">
        <w:rPr>
          <w:b w:val="0"/>
          <w:sz w:val="28"/>
          <w:szCs w:val="28"/>
          <w:lang w:val="uk-UA"/>
        </w:rPr>
        <w:t>7</w:t>
      </w:r>
      <w:r w:rsidR="00500469" w:rsidRPr="009748D1">
        <w:rPr>
          <w:b w:val="0"/>
          <w:sz w:val="28"/>
          <w:szCs w:val="28"/>
          <w:lang w:val="uk-UA"/>
        </w:rPr>
        <w:t xml:space="preserve"> новизни «вперше»</w:t>
      </w:r>
      <w:r w:rsidR="00B369FD" w:rsidRPr="009748D1">
        <w:rPr>
          <w:b w:val="0"/>
          <w:sz w:val="28"/>
          <w:szCs w:val="28"/>
          <w:lang w:val="uk-UA"/>
        </w:rPr>
        <w:t>)</w:t>
      </w:r>
      <w:r w:rsidRPr="009748D1">
        <w:rPr>
          <w:b w:val="0"/>
          <w:sz w:val="28"/>
          <w:szCs w:val="28"/>
          <w:lang w:val="uk-UA"/>
        </w:rPr>
        <w:t xml:space="preserve">, уточнити </w:t>
      </w:r>
      <w:r w:rsidR="0059132E" w:rsidRPr="009748D1">
        <w:rPr>
          <w:b w:val="0"/>
          <w:sz w:val="28"/>
          <w:szCs w:val="28"/>
          <w:lang w:val="uk-UA"/>
        </w:rPr>
        <w:t xml:space="preserve">чи надати </w:t>
      </w:r>
      <w:r w:rsidRPr="009748D1">
        <w:rPr>
          <w:b w:val="0"/>
          <w:sz w:val="28"/>
          <w:szCs w:val="28"/>
          <w:lang w:val="uk-UA"/>
        </w:rPr>
        <w:t>зміст окреми</w:t>
      </w:r>
      <w:r w:rsidR="00101EAC" w:rsidRPr="009748D1">
        <w:rPr>
          <w:b w:val="0"/>
          <w:sz w:val="28"/>
          <w:szCs w:val="28"/>
          <w:lang w:val="uk-UA"/>
        </w:rPr>
        <w:t>м</w:t>
      </w:r>
      <w:r w:rsidRPr="009748D1">
        <w:rPr>
          <w:b w:val="0"/>
          <w:sz w:val="28"/>
          <w:szCs w:val="28"/>
          <w:lang w:val="uk-UA"/>
        </w:rPr>
        <w:t xml:space="preserve"> категорі</w:t>
      </w:r>
      <w:r w:rsidR="00101EAC" w:rsidRPr="009748D1">
        <w:rPr>
          <w:b w:val="0"/>
          <w:sz w:val="28"/>
          <w:szCs w:val="28"/>
          <w:lang w:val="uk-UA"/>
        </w:rPr>
        <w:t>ям</w:t>
      </w:r>
      <w:r w:rsidRPr="009748D1">
        <w:rPr>
          <w:b w:val="0"/>
          <w:sz w:val="28"/>
          <w:szCs w:val="28"/>
          <w:lang w:val="uk-UA"/>
        </w:rPr>
        <w:t xml:space="preserve"> </w:t>
      </w:r>
      <w:r w:rsidR="005B1B45" w:rsidRPr="009748D1">
        <w:rPr>
          <w:b w:val="0"/>
          <w:sz w:val="28"/>
          <w:szCs w:val="28"/>
          <w:lang w:val="uk-UA"/>
        </w:rPr>
        <w:t>(</w:t>
      </w:r>
      <w:r w:rsidR="00CD6DA7" w:rsidRPr="009748D1">
        <w:rPr>
          <w:b w:val="0"/>
          <w:sz w:val="28"/>
          <w:szCs w:val="28"/>
          <w:lang w:val="uk-UA"/>
        </w:rPr>
        <w:t>наприклад, це стосується поняття «правова охорона промислових зразків» (як у широкому розумінні, так і у вузькому галузевому сенсі) – С. 24 дис., «промисловий зразок» – С. 109 дис., «суб’єкт права на промисловий зразок» – С. 200 дис.</w:t>
      </w:r>
      <w:r w:rsidR="00FE799A" w:rsidRPr="009748D1">
        <w:rPr>
          <w:b w:val="0"/>
          <w:sz w:val="28"/>
          <w:szCs w:val="28"/>
          <w:lang w:val="uk-UA"/>
        </w:rPr>
        <w:t>)</w:t>
      </w:r>
      <w:r w:rsidRPr="009748D1">
        <w:rPr>
          <w:b w:val="0"/>
          <w:sz w:val="28"/>
          <w:szCs w:val="28"/>
          <w:lang w:val="uk-UA"/>
        </w:rPr>
        <w:t>.</w:t>
      </w:r>
      <w:r w:rsidR="00101EAC" w:rsidRPr="009748D1">
        <w:rPr>
          <w:b w:val="0"/>
          <w:sz w:val="28"/>
          <w:szCs w:val="28"/>
          <w:lang w:val="uk-UA"/>
        </w:rPr>
        <w:t xml:space="preserve"> </w:t>
      </w:r>
      <w:r w:rsidR="001D4E08" w:rsidRPr="009748D1">
        <w:rPr>
          <w:b w:val="0"/>
          <w:sz w:val="28"/>
          <w:szCs w:val="28"/>
          <w:lang w:val="uk-UA"/>
        </w:rPr>
        <w:t xml:space="preserve">Виправданість такого підходу </w:t>
      </w:r>
      <w:r w:rsidR="001D4E08" w:rsidRPr="009748D1">
        <w:rPr>
          <w:b w:val="0"/>
          <w:sz w:val="28"/>
          <w:lang w:val="uk-UA"/>
        </w:rPr>
        <w:t>є запорукою єдності праворозуміння й правозастосовної практики.</w:t>
      </w:r>
    </w:p>
    <w:p w14:paraId="47335AE0" w14:textId="2B5B7D65" w:rsidR="00872122" w:rsidRPr="009748D1" w:rsidRDefault="006410BE" w:rsidP="006410BE">
      <w:pPr>
        <w:ind w:firstLine="709"/>
        <w:jc w:val="both"/>
        <w:rPr>
          <w:b w:val="0"/>
          <w:sz w:val="28"/>
          <w:szCs w:val="28"/>
          <w:lang w:val="uk-UA"/>
        </w:rPr>
      </w:pPr>
      <w:r w:rsidRPr="009748D1">
        <w:rPr>
          <w:b w:val="0"/>
          <w:sz w:val="28"/>
          <w:szCs w:val="28"/>
          <w:lang w:val="uk-UA"/>
        </w:rPr>
        <w:t>У результаті дослідження дисертантом сформульовано низку висновків і положень, що мають науковий і практичний інтерес.</w:t>
      </w:r>
    </w:p>
    <w:p w14:paraId="1D5E35E5" w14:textId="77777777" w:rsidR="006720D1" w:rsidRPr="009748D1" w:rsidRDefault="006410BE" w:rsidP="006720D1">
      <w:pPr>
        <w:ind w:firstLine="709"/>
        <w:jc w:val="both"/>
        <w:rPr>
          <w:b w:val="0"/>
          <w:sz w:val="28"/>
          <w:szCs w:val="28"/>
          <w:lang w:val="uk-UA"/>
        </w:rPr>
      </w:pPr>
      <w:r w:rsidRPr="009748D1">
        <w:rPr>
          <w:b w:val="0"/>
          <w:sz w:val="28"/>
          <w:szCs w:val="28"/>
          <w:lang w:val="uk-UA"/>
        </w:rPr>
        <w:t>Зокрема, з</w:t>
      </w:r>
      <w:r w:rsidR="00BD313B" w:rsidRPr="009748D1">
        <w:rPr>
          <w:b w:val="0"/>
          <w:sz w:val="28"/>
          <w:szCs w:val="28"/>
          <w:lang w:val="uk-UA"/>
        </w:rPr>
        <w:t xml:space="preserve">аслуговує на увагу </w:t>
      </w:r>
      <w:r w:rsidR="00503485" w:rsidRPr="009748D1">
        <w:rPr>
          <w:b w:val="0"/>
          <w:sz w:val="28"/>
          <w:szCs w:val="28"/>
          <w:lang w:val="uk-UA"/>
        </w:rPr>
        <w:t xml:space="preserve">виявлений дисертантом новим для українського законодавства механізм правової охорони прав на промислові зразки, який проведений в законодавстві ЄС, а саме те, що в ЄС діє дві системи охорони промислових зразків: </w:t>
      </w:r>
      <w:r w:rsidR="00503485" w:rsidRPr="009748D1">
        <w:rPr>
          <w:rFonts w:eastAsia="Calibri"/>
          <w:b w:val="0"/>
          <w:sz w:val="28"/>
          <w:szCs w:val="28"/>
          <w:lang w:val="uk-UA"/>
        </w:rPr>
        <w:t xml:space="preserve">на підставі реєстрації промислового зразка та охорона промислових зразків ЄС без реєстрації. Остання передбачає правову </w:t>
      </w:r>
      <w:r w:rsidR="00503485" w:rsidRPr="009748D1">
        <w:rPr>
          <w:rFonts w:eastAsia="Calibri"/>
          <w:b w:val="0"/>
          <w:sz w:val="28"/>
          <w:szCs w:val="28"/>
          <w:lang w:val="uk-UA"/>
        </w:rPr>
        <w:lastRenderedPageBreak/>
        <w:t xml:space="preserve">охорону строком на 3 роки з моменту загальнодоступності на території ЄС, що виправдано для продуктів з коротким життєвим циклом </w:t>
      </w:r>
      <w:r w:rsidR="00503485" w:rsidRPr="009748D1">
        <w:rPr>
          <w:rFonts w:eastAsia="Calibri"/>
          <w:b w:val="0"/>
          <w:sz w:val="28"/>
          <w:szCs w:val="22"/>
          <w:lang w:val="uk-UA"/>
        </w:rPr>
        <w:t xml:space="preserve">(с. 23 </w:t>
      </w:r>
      <w:r w:rsidR="006720D1" w:rsidRPr="009748D1">
        <w:rPr>
          <w:rFonts w:eastAsia="Calibri"/>
          <w:b w:val="0"/>
          <w:sz w:val="28"/>
          <w:szCs w:val="22"/>
          <w:lang w:val="uk-UA"/>
        </w:rPr>
        <w:t xml:space="preserve">та с. 208 </w:t>
      </w:r>
      <w:r w:rsidR="00503485" w:rsidRPr="009748D1">
        <w:rPr>
          <w:rFonts w:eastAsia="Calibri"/>
          <w:b w:val="0"/>
          <w:sz w:val="28"/>
          <w:szCs w:val="22"/>
          <w:lang w:val="uk-UA"/>
        </w:rPr>
        <w:t>дис.)</w:t>
      </w:r>
      <w:r w:rsidR="00503485" w:rsidRPr="009748D1">
        <w:rPr>
          <w:b w:val="0"/>
          <w:sz w:val="28"/>
          <w:szCs w:val="28"/>
          <w:lang w:val="uk-UA"/>
        </w:rPr>
        <w:t xml:space="preserve">. Надання можливості охорони промислових зразків без реєстрації дає змогу зацікавленим особам захищати права на належні їм промислові зразки, при цьому не витрачаючи зайві кошти на реєстрацію. </w:t>
      </w:r>
    </w:p>
    <w:p w14:paraId="0C551678" w14:textId="11404588" w:rsidR="006720D1" w:rsidRPr="009748D1" w:rsidRDefault="006720D1" w:rsidP="006720D1">
      <w:pPr>
        <w:ind w:firstLine="709"/>
        <w:jc w:val="both"/>
        <w:rPr>
          <w:b w:val="0"/>
          <w:sz w:val="28"/>
          <w:szCs w:val="28"/>
          <w:lang w:val="uk-UA"/>
        </w:rPr>
      </w:pPr>
      <w:r w:rsidRPr="009748D1">
        <w:rPr>
          <w:b w:val="0"/>
          <w:sz w:val="28"/>
          <w:szCs w:val="28"/>
          <w:lang w:val="uk-UA"/>
        </w:rPr>
        <w:t xml:space="preserve">Не менш цікавим є і </w:t>
      </w:r>
      <w:r w:rsidRPr="009748D1">
        <w:rPr>
          <w:rFonts w:eastAsia="Calibri"/>
          <w:b w:val="0"/>
          <w:sz w:val="28"/>
          <w:szCs w:val="28"/>
          <w:lang w:val="uk-UA"/>
        </w:rPr>
        <w:t>запропоновані автором зміни до Закону України «Про правову охорону прав на промислові зразки», з огляду на досвід країн ЄС, щодо набуття прав на промисловий зразок, а саме: «об’єкти, які відтворюють торговельні марки, чи інші об’єкти промислової власності, на які права належать іншим особам або які є добре відомі, не можуть бути зареєстровані як промислові зразки»</w:t>
      </w:r>
      <w:r w:rsidRPr="009748D1">
        <w:rPr>
          <w:rFonts w:eastAsia="Calibri"/>
          <w:b w:val="0"/>
          <w:sz w:val="28"/>
          <w:szCs w:val="22"/>
          <w:lang w:val="uk-UA"/>
        </w:rPr>
        <w:t xml:space="preserve"> (с. 24 дис.)</w:t>
      </w:r>
      <w:r w:rsidRPr="009748D1">
        <w:rPr>
          <w:rFonts w:eastAsia="Calibri"/>
          <w:b w:val="0"/>
          <w:sz w:val="28"/>
          <w:szCs w:val="28"/>
          <w:lang w:val="uk-UA"/>
        </w:rPr>
        <w:t xml:space="preserve">. Такий механізм надає можливість посилити правовий статус осіб (автор, роботодавець тощо), які мають виключні права на промислові зразки через зменшення можливостей зловживання правами іншими особами. </w:t>
      </w:r>
    </w:p>
    <w:p w14:paraId="4580BF1C" w14:textId="45516FC1" w:rsidR="003C32AF" w:rsidRPr="009748D1" w:rsidRDefault="003C32AF" w:rsidP="003C32AF">
      <w:pPr>
        <w:ind w:firstLine="709"/>
        <w:jc w:val="both"/>
        <w:rPr>
          <w:b w:val="0"/>
          <w:sz w:val="28"/>
          <w:szCs w:val="28"/>
          <w:lang w:val="uk-UA"/>
        </w:rPr>
      </w:pPr>
      <w:r w:rsidRPr="009748D1">
        <w:rPr>
          <w:b w:val="0"/>
          <w:sz w:val="28"/>
          <w:szCs w:val="28"/>
          <w:lang w:val="uk-UA"/>
        </w:rPr>
        <w:t xml:space="preserve">Також теоретичне та практичне значення має </w:t>
      </w:r>
      <w:r w:rsidRPr="009748D1">
        <w:rPr>
          <w:rFonts w:eastAsia="Calibri"/>
          <w:b w:val="0"/>
          <w:sz w:val="28"/>
          <w:szCs w:val="28"/>
          <w:lang w:val="uk-UA"/>
        </w:rPr>
        <w:t>підхід щодо розуміння поняття «правова охорона промислових зразків», як у широкому його розумінні, так і у вузькому. Зокрема, у широкому розумінні – як комплексу заходів із офіційного визнання їх охороноспроможними і закріплення прав за творцями та володільцями, для максимально можливого, економічного чи соціального використання в системі правових, соціально-економічних, організаційно-технічних, профілактичних заходів та засобів, спрямованих на забезпечення встановленого порядку їх використання та виведення із обороту. У вузькому галузевому сенсі – передбачені нормами цивільного права правові форми, засоби та способи фіксації прав на промисловий зразок та забезпечення можливості здійснення абсолютних чи відносних суб’єктивних прав на нього</w:t>
      </w:r>
      <w:r w:rsidR="00682DEA" w:rsidRPr="009748D1">
        <w:rPr>
          <w:rFonts w:eastAsia="Calibri"/>
          <w:b w:val="0"/>
          <w:sz w:val="28"/>
          <w:szCs w:val="28"/>
          <w:lang w:val="uk-UA"/>
        </w:rPr>
        <w:t xml:space="preserve"> (С. 24 та с. 55 дис.)</w:t>
      </w:r>
      <w:r w:rsidRPr="009748D1">
        <w:rPr>
          <w:rFonts w:eastAsia="Calibri"/>
          <w:b w:val="0"/>
          <w:sz w:val="28"/>
          <w:szCs w:val="28"/>
          <w:lang w:val="uk-UA"/>
        </w:rPr>
        <w:t>.</w:t>
      </w:r>
    </w:p>
    <w:p w14:paraId="52448DD6" w14:textId="30C97F7D" w:rsidR="00AE0709" w:rsidRPr="009748D1" w:rsidRDefault="00AE0709" w:rsidP="00AE0709">
      <w:pPr>
        <w:ind w:firstLine="709"/>
        <w:jc w:val="both"/>
        <w:rPr>
          <w:b w:val="0"/>
          <w:sz w:val="28"/>
          <w:szCs w:val="28"/>
          <w:lang w:val="uk-UA"/>
        </w:rPr>
      </w:pPr>
      <w:r w:rsidRPr="009748D1">
        <w:rPr>
          <w:b w:val="0"/>
          <w:sz w:val="28"/>
          <w:szCs w:val="28"/>
          <w:lang w:val="uk-UA"/>
        </w:rPr>
        <w:t xml:space="preserve">Автор досить аргументовано доводить (с. 45 дис.), що механізм цивільно-правової охорони промислових зразків як складова загальної охорони прав на об’єкти інтелектуальної власності – упорядкована система правових інститутів, які закріплюють можливість учасникам цих правовідносин оцінити свою діяльність при здійсненні своїх прав та охоронюваних законом інтересів, а інших – утримуватися від свавільного втручання. </w:t>
      </w:r>
      <w:r w:rsidRPr="009748D1">
        <w:rPr>
          <w:b w:val="0"/>
          <w:iCs/>
          <w:sz w:val="28"/>
          <w:szCs w:val="28"/>
          <w:lang w:val="uk-UA"/>
        </w:rPr>
        <w:t>При цьому (С. 55 дис.) суб’єктами охорони прав на промислові зразки, окрім держави, є підприємці, які повинні використовувати чи точніше комерціалізувати їх на підставі і в передбаченому для них порядку і обсязі; розробники нових промислових зразків, які мають утримуватися від того, щоб нові були подібними і приводили до введення споживачів в оману; володільцями службових промислових зразків щодо дотримання зобов’язань перед розробниками, контрагентами в інформаційній та комерційній сферах тощо.</w:t>
      </w:r>
    </w:p>
    <w:p w14:paraId="009C4A70" w14:textId="286F8585" w:rsidR="00352BC9" w:rsidRPr="009748D1" w:rsidRDefault="00352BC9" w:rsidP="00352BC9">
      <w:pPr>
        <w:ind w:firstLine="709"/>
        <w:jc w:val="both"/>
        <w:rPr>
          <w:b w:val="0"/>
          <w:sz w:val="28"/>
          <w:szCs w:val="28"/>
          <w:lang w:val="uk-UA"/>
        </w:rPr>
      </w:pPr>
      <w:r w:rsidRPr="009748D1">
        <w:rPr>
          <w:b w:val="0"/>
          <w:sz w:val="28"/>
          <w:szCs w:val="28"/>
          <w:lang w:val="uk-UA"/>
        </w:rPr>
        <w:t xml:space="preserve">Важливе теоретичне та практичне значення є висновок (с. 115-116 дис.), що в промисловій власності є так звані суміжні об’єкти, що свідчить про пересікання в праві інтелектуальної власності за своїми ознаками різних об’єктів правової охорони. Для вищезазначених об’єктів видається можливим отримати правову охорону як шляхом реєстрації як торговельної марки, так і в результаті патентування його як промислового зразка. </w:t>
      </w:r>
    </w:p>
    <w:p w14:paraId="16794EB9" w14:textId="38DEB8AF" w:rsidR="00936C4E" w:rsidRPr="009748D1" w:rsidRDefault="00936C4E" w:rsidP="00936C4E">
      <w:pPr>
        <w:ind w:firstLine="709"/>
        <w:jc w:val="both"/>
        <w:rPr>
          <w:b w:val="0"/>
          <w:sz w:val="28"/>
          <w:szCs w:val="28"/>
          <w:lang w:val="uk-UA"/>
        </w:rPr>
      </w:pPr>
      <w:r w:rsidRPr="009748D1">
        <w:rPr>
          <w:b w:val="0"/>
          <w:sz w:val="28"/>
          <w:szCs w:val="28"/>
          <w:lang w:val="uk-UA"/>
        </w:rPr>
        <w:lastRenderedPageBreak/>
        <w:t>Також, проаналізувавши законодавство України та ряду зарубіжних країн автор доходить висновку (С.116 дис.), що між промисловим зразком та іншими об’єктами інтелектуальної власності необхідно робити розмежування за цільовим призначенням того чи іншого результату творчої діяльності суб’єктів. Якщо, наприклад, зображення можна розцінювати, як самостійний об’єкт інтелектуальної власності, то він повинен охоронятися нормами авторського права, а у випадку, якщо зображення використовується для поліпшення зовнішнього вигляду промислового зразка, то в такому разі можливо застосовувати правову охорону об’єкта як промислового зразка. Але, на нашу думку, необхідно залишити право за автором обирати той вид правової охорони, який він вважає необхідним для охорони свого творчого результату.</w:t>
      </w:r>
    </w:p>
    <w:p w14:paraId="5DD6D1D9" w14:textId="3B163DDB" w:rsidR="00936C4E" w:rsidRPr="009748D1" w:rsidRDefault="00936C4E" w:rsidP="00936C4E">
      <w:pPr>
        <w:ind w:firstLine="709"/>
        <w:jc w:val="both"/>
        <w:rPr>
          <w:b w:val="0"/>
          <w:sz w:val="28"/>
          <w:szCs w:val="28"/>
          <w:lang w:val="uk-UA"/>
        </w:rPr>
      </w:pPr>
      <w:r w:rsidRPr="009748D1">
        <w:rPr>
          <w:b w:val="0"/>
          <w:sz w:val="28"/>
          <w:szCs w:val="28"/>
          <w:lang w:val="uk-UA"/>
        </w:rPr>
        <w:t>Важливе теоретичне та практичне значення має пропозиція автора, щодо процедури надання прав на промислові зразки (С. 129 дис.), а саме пропонується до прийняття рішення про видачу патентів публікувати відомості про заявки на промислові зразки та законодавчо закріпити можливість третім особам надавати закладу експертизи аргументовані заперечення проти видачі патенту. Така процедура забезпечить можливість врахувати наявні в Україні пріоритетні права інших осіб і тим самим уникнути виникнення суперечок.</w:t>
      </w:r>
    </w:p>
    <w:p w14:paraId="04979565" w14:textId="6AD494BC" w:rsidR="00A66761" w:rsidRPr="009748D1" w:rsidRDefault="00DC1D84" w:rsidP="00A66761">
      <w:pPr>
        <w:ind w:firstLine="709"/>
        <w:jc w:val="both"/>
        <w:rPr>
          <w:b w:val="0"/>
          <w:sz w:val="28"/>
          <w:szCs w:val="28"/>
          <w:lang w:val="uk-UA"/>
        </w:rPr>
      </w:pPr>
      <w:r w:rsidRPr="009748D1">
        <w:rPr>
          <w:b w:val="0"/>
          <w:sz w:val="28"/>
          <w:szCs w:val="28"/>
          <w:lang w:val="uk-UA"/>
        </w:rPr>
        <w:t>Автором на с. 136 дис. аргументовано зазначається (про що надаються відповідні рекомендації щодо внесення зміни до п. 6 ст. 5 Закону України «Про охорону прав на промислові зразки»), що саме зображення у сукупності з описом нових основних ознак зовнішнього вигляду виробу, що зазначають його особливість, виступають «формулою» промислового зразка, що відіграє вирішальну роль при встановленні правової охорони та подальшій реєстрації об’єкта.</w:t>
      </w:r>
      <w:r w:rsidR="00A66761" w:rsidRPr="009748D1">
        <w:rPr>
          <w:b w:val="0"/>
          <w:sz w:val="28"/>
          <w:szCs w:val="28"/>
          <w:lang w:val="uk-UA"/>
        </w:rPr>
        <w:t xml:space="preserve"> В межах цього автор робить важливий висновок (С. 166), що при проведенні експертизи увага повинна звертатиметься насамперед на зображення промислового зразка і суттєві ознаки, що виражатимуться у відсиланні до зображення зразка. Це на думку автора унеможливить випадки реєстрації промислових зразків, з незначними змінами деяких суттєвих ознак промислового зразка. </w:t>
      </w:r>
    </w:p>
    <w:p w14:paraId="7326CBEA" w14:textId="37694EC5" w:rsidR="00503485" w:rsidRPr="009748D1" w:rsidRDefault="00DC1D84" w:rsidP="00DC1D84">
      <w:pPr>
        <w:ind w:firstLine="709"/>
        <w:jc w:val="both"/>
        <w:rPr>
          <w:b w:val="0"/>
          <w:sz w:val="28"/>
          <w:szCs w:val="28"/>
          <w:lang w:val="uk-UA"/>
        </w:rPr>
      </w:pPr>
      <w:r w:rsidRPr="009748D1">
        <w:rPr>
          <w:b w:val="0"/>
          <w:sz w:val="28"/>
          <w:szCs w:val="28"/>
          <w:lang w:val="uk-UA"/>
        </w:rPr>
        <w:t>Також важливе теоретичне та практичне значення маю запропонована автором (С. 140-141, С. 167-168, С. 204) класифікація функції промислового зразка на основні та додаткові (допоміжні). Основні функції (зокрема, такі функції як: вирішення зовнішнього вигляду виробу, естетична, рекламна (маркетингова), позитивного ефекту, інформативна) – це такі, які притаманні абсолютно кожному промисловому зразку і без них об’єкт втрачає цінність. Додатковими (допоміжними) будуть вважатися функції (зокрема, такі функції як: підвищення комерційної вартості, підвищення рівня естетичного смаку споживача, комунікативна), які можуть бути притаманні не кожному промисловому зразку, зокрема через сферу його використання у подальшому.</w:t>
      </w:r>
    </w:p>
    <w:p w14:paraId="1BB50931" w14:textId="7E93853D" w:rsidR="00A546C9" w:rsidRPr="009748D1" w:rsidRDefault="00A546C9" w:rsidP="00D44B96">
      <w:pPr>
        <w:ind w:firstLine="709"/>
        <w:jc w:val="both"/>
        <w:rPr>
          <w:b w:val="0"/>
          <w:sz w:val="28"/>
          <w:szCs w:val="28"/>
          <w:lang w:val="uk-UA"/>
        </w:rPr>
      </w:pPr>
      <w:r w:rsidRPr="009748D1">
        <w:rPr>
          <w:b w:val="0"/>
          <w:sz w:val="28"/>
          <w:szCs w:val="28"/>
          <w:lang w:val="uk-UA"/>
        </w:rPr>
        <w:t xml:space="preserve">Таким чином, викладене дозволяє зробити висновок, що у дисертаційному дослідженні </w:t>
      </w:r>
      <w:r w:rsidR="00872122" w:rsidRPr="009748D1">
        <w:rPr>
          <w:b w:val="0"/>
          <w:sz w:val="28"/>
          <w:szCs w:val="28"/>
          <w:lang w:val="uk-UA"/>
        </w:rPr>
        <w:t>Ольги Олегівни Бондаренко</w:t>
      </w:r>
      <w:r w:rsidR="00C26EC2" w:rsidRPr="009748D1">
        <w:rPr>
          <w:b w:val="0"/>
          <w:sz w:val="28"/>
          <w:szCs w:val="28"/>
          <w:lang w:val="uk-UA"/>
        </w:rPr>
        <w:t xml:space="preserve"> </w:t>
      </w:r>
      <w:r w:rsidRPr="009748D1">
        <w:rPr>
          <w:b w:val="0"/>
          <w:sz w:val="28"/>
          <w:szCs w:val="28"/>
          <w:lang w:val="uk-UA"/>
        </w:rPr>
        <w:t>сформульовано і обґрунтовано достатню кількість нових для цивіл</w:t>
      </w:r>
      <w:r w:rsidR="00906BC7" w:rsidRPr="009748D1">
        <w:rPr>
          <w:b w:val="0"/>
          <w:sz w:val="28"/>
          <w:szCs w:val="28"/>
          <w:lang w:val="uk-UA"/>
        </w:rPr>
        <w:t>ьно-пр</w:t>
      </w:r>
      <w:r w:rsidR="00C26EC2" w:rsidRPr="009748D1">
        <w:rPr>
          <w:b w:val="0"/>
          <w:sz w:val="28"/>
          <w:szCs w:val="28"/>
          <w:lang w:val="uk-UA"/>
        </w:rPr>
        <w:t>авової</w:t>
      </w:r>
      <w:r w:rsidR="00906BC7" w:rsidRPr="009748D1">
        <w:rPr>
          <w:b w:val="0"/>
          <w:sz w:val="28"/>
          <w:szCs w:val="28"/>
          <w:lang w:val="uk-UA"/>
        </w:rPr>
        <w:t xml:space="preserve"> </w:t>
      </w:r>
      <w:r w:rsidRPr="009748D1">
        <w:rPr>
          <w:b w:val="0"/>
          <w:sz w:val="28"/>
          <w:szCs w:val="28"/>
          <w:lang w:val="uk-UA"/>
        </w:rPr>
        <w:t xml:space="preserve">науки висновків та положень, які в своїй сукупності свідчать про певний внесок автора у розвиток досліджень в </w:t>
      </w:r>
      <w:r w:rsidR="00906BC7" w:rsidRPr="009748D1">
        <w:rPr>
          <w:b w:val="0"/>
          <w:sz w:val="28"/>
          <w:szCs w:val="28"/>
          <w:lang w:val="uk-UA"/>
        </w:rPr>
        <w:t>сфер</w:t>
      </w:r>
      <w:r w:rsidR="00227680" w:rsidRPr="009748D1">
        <w:rPr>
          <w:b w:val="0"/>
          <w:sz w:val="28"/>
          <w:szCs w:val="28"/>
          <w:lang w:val="uk-UA"/>
        </w:rPr>
        <w:t>у</w:t>
      </w:r>
      <w:r w:rsidR="00906BC7" w:rsidRPr="009748D1">
        <w:rPr>
          <w:b w:val="0"/>
          <w:sz w:val="28"/>
          <w:szCs w:val="28"/>
          <w:lang w:val="uk-UA"/>
        </w:rPr>
        <w:t xml:space="preserve"> цивільно</w:t>
      </w:r>
      <w:r w:rsidR="00C26EC2" w:rsidRPr="009748D1">
        <w:rPr>
          <w:b w:val="0"/>
          <w:sz w:val="28"/>
          <w:szCs w:val="28"/>
          <w:lang w:val="uk-UA"/>
        </w:rPr>
        <w:t xml:space="preserve">го </w:t>
      </w:r>
      <w:r w:rsidR="00906BC7" w:rsidRPr="009748D1">
        <w:rPr>
          <w:b w:val="0"/>
          <w:sz w:val="28"/>
          <w:szCs w:val="28"/>
          <w:lang w:val="uk-UA"/>
        </w:rPr>
        <w:t xml:space="preserve">права </w:t>
      </w:r>
      <w:r w:rsidRPr="009748D1">
        <w:rPr>
          <w:b w:val="0"/>
          <w:sz w:val="28"/>
          <w:szCs w:val="28"/>
          <w:lang w:val="uk-UA"/>
        </w:rPr>
        <w:t>Україн</w:t>
      </w:r>
      <w:r w:rsidR="00906BC7" w:rsidRPr="009748D1">
        <w:rPr>
          <w:b w:val="0"/>
          <w:sz w:val="28"/>
          <w:szCs w:val="28"/>
          <w:lang w:val="uk-UA"/>
        </w:rPr>
        <w:t>и</w:t>
      </w:r>
      <w:r w:rsidRPr="009748D1">
        <w:rPr>
          <w:b w:val="0"/>
          <w:sz w:val="28"/>
          <w:szCs w:val="28"/>
          <w:lang w:val="uk-UA"/>
        </w:rPr>
        <w:t>.</w:t>
      </w:r>
    </w:p>
    <w:p w14:paraId="7592A2E1" w14:textId="7098A803" w:rsidR="00C26EC2" w:rsidRPr="009748D1" w:rsidRDefault="00A546C9" w:rsidP="00C26EC2">
      <w:pPr>
        <w:ind w:firstLine="709"/>
        <w:jc w:val="both"/>
        <w:rPr>
          <w:b w:val="0"/>
          <w:sz w:val="28"/>
          <w:szCs w:val="28"/>
          <w:lang w:val="uk-UA"/>
        </w:rPr>
      </w:pPr>
      <w:r w:rsidRPr="009748D1">
        <w:rPr>
          <w:sz w:val="28"/>
          <w:szCs w:val="28"/>
          <w:lang w:val="uk-UA"/>
        </w:rPr>
        <w:lastRenderedPageBreak/>
        <w:t>Повнота викладу наукових положень, висновків і рекомендацій, сформульованих у дисертації, в опублікованих працях</w:t>
      </w:r>
      <w:r w:rsidRPr="009748D1">
        <w:rPr>
          <w:b w:val="0"/>
          <w:sz w:val="28"/>
          <w:szCs w:val="28"/>
          <w:lang w:val="uk-UA"/>
        </w:rPr>
        <w:t xml:space="preserve">. За темою дисертаційного дослідження </w:t>
      </w:r>
      <w:r w:rsidR="006410BE" w:rsidRPr="009748D1">
        <w:rPr>
          <w:b w:val="0"/>
          <w:sz w:val="28"/>
          <w:szCs w:val="28"/>
          <w:lang w:val="uk-UA"/>
        </w:rPr>
        <w:t xml:space="preserve">Ольги Олегівни Бондаренко </w:t>
      </w:r>
      <w:r w:rsidRPr="009748D1">
        <w:rPr>
          <w:b w:val="0"/>
          <w:sz w:val="28"/>
          <w:szCs w:val="28"/>
          <w:lang w:val="uk-UA"/>
        </w:rPr>
        <w:t xml:space="preserve">опубліковано </w:t>
      </w:r>
      <w:r w:rsidR="006410BE" w:rsidRPr="009748D1">
        <w:rPr>
          <w:b w:val="0"/>
          <w:sz w:val="28"/>
          <w:szCs w:val="28"/>
          <w:lang w:val="uk-UA"/>
        </w:rPr>
        <w:t>19 наукових працях, з яких 9 – статті у наукових фахових виданнях України, одне з яких включено до міжнародних науково-метричних баз, 1 – у фаховому виданні іноземної держави, і 9 тезах доповідей на науково-практичних конференціях.</w:t>
      </w:r>
    </w:p>
    <w:p w14:paraId="0F3CD241" w14:textId="5E6466DC" w:rsidR="00A546C9" w:rsidRPr="009748D1" w:rsidRDefault="00A546C9" w:rsidP="00D44B96">
      <w:pPr>
        <w:pStyle w:val="ab"/>
        <w:spacing w:after="0"/>
        <w:ind w:left="0" w:firstLine="709"/>
        <w:jc w:val="both"/>
        <w:rPr>
          <w:b w:val="0"/>
          <w:sz w:val="28"/>
          <w:szCs w:val="28"/>
          <w:lang w:val="uk-UA"/>
        </w:rPr>
      </w:pPr>
      <w:r w:rsidRPr="009748D1">
        <w:rPr>
          <w:b w:val="0"/>
          <w:sz w:val="28"/>
          <w:szCs w:val="28"/>
          <w:lang w:val="uk-UA"/>
        </w:rPr>
        <w:t>Зміст автореферату відповідає основним положенням дисертації, в цілому відображає структуру і наукові результати дослідження. Вони є ідентичними.</w:t>
      </w:r>
    </w:p>
    <w:p w14:paraId="2B5ACC53" w14:textId="3FA77EBC" w:rsidR="00A546C9" w:rsidRPr="009748D1" w:rsidRDefault="00A546C9" w:rsidP="00D44B96">
      <w:pPr>
        <w:ind w:firstLine="709"/>
        <w:jc w:val="both"/>
        <w:rPr>
          <w:b w:val="0"/>
          <w:sz w:val="28"/>
          <w:szCs w:val="28"/>
          <w:lang w:val="uk-UA"/>
        </w:rPr>
      </w:pPr>
      <w:r w:rsidRPr="009748D1">
        <w:rPr>
          <w:sz w:val="28"/>
          <w:szCs w:val="28"/>
          <w:lang w:val="uk-UA"/>
        </w:rPr>
        <w:t>Практична і теоретична значимість результатів дисертаційного дослідження</w:t>
      </w:r>
      <w:r w:rsidRPr="009748D1">
        <w:rPr>
          <w:b w:val="0"/>
          <w:sz w:val="28"/>
          <w:szCs w:val="28"/>
          <w:lang w:val="uk-UA"/>
        </w:rPr>
        <w:t xml:space="preserve"> отриманих в дисертації в цілому не піддається сумніву. Вони є внеском в розвиток науки цивільного</w:t>
      </w:r>
      <w:r w:rsidR="00227680" w:rsidRPr="009748D1">
        <w:rPr>
          <w:b w:val="0"/>
          <w:sz w:val="28"/>
          <w:szCs w:val="28"/>
          <w:lang w:val="uk-UA"/>
        </w:rPr>
        <w:t xml:space="preserve"> </w:t>
      </w:r>
      <w:r w:rsidRPr="009748D1">
        <w:rPr>
          <w:b w:val="0"/>
          <w:sz w:val="28"/>
          <w:szCs w:val="28"/>
          <w:lang w:val="uk-UA"/>
        </w:rPr>
        <w:t>права, мож</w:t>
      </w:r>
      <w:r w:rsidR="00227680" w:rsidRPr="009748D1">
        <w:rPr>
          <w:b w:val="0"/>
          <w:sz w:val="28"/>
          <w:szCs w:val="28"/>
          <w:lang w:val="uk-UA"/>
        </w:rPr>
        <w:t>уть</w:t>
      </w:r>
      <w:r w:rsidRPr="009748D1">
        <w:rPr>
          <w:b w:val="0"/>
          <w:sz w:val="28"/>
          <w:szCs w:val="28"/>
          <w:lang w:val="uk-UA"/>
        </w:rPr>
        <w:t xml:space="preserve"> бути використан</w:t>
      </w:r>
      <w:r w:rsidR="00227680" w:rsidRPr="009748D1">
        <w:rPr>
          <w:b w:val="0"/>
          <w:sz w:val="28"/>
          <w:szCs w:val="28"/>
          <w:lang w:val="uk-UA"/>
        </w:rPr>
        <w:t>і</w:t>
      </w:r>
      <w:r w:rsidRPr="009748D1">
        <w:rPr>
          <w:b w:val="0"/>
          <w:sz w:val="28"/>
          <w:szCs w:val="28"/>
          <w:lang w:val="uk-UA"/>
        </w:rPr>
        <w:t xml:space="preserve"> для подальшого її розвитку, правозастосовній діяльності, в судовій практиці,</w:t>
      </w:r>
      <w:r w:rsidR="00D14FA9" w:rsidRPr="009748D1">
        <w:rPr>
          <w:b w:val="0"/>
          <w:sz w:val="28"/>
          <w:szCs w:val="28"/>
          <w:lang w:val="uk-UA"/>
        </w:rPr>
        <w:t xml:space="preserve"> навчально-методичній роботі</w:t>
      </w:r>
      <w:r w:rsidRPr="009748D1">
        <w:rPr>
          <w:b w:val="0"/>
          <w:sz w:val="28"/>
          <w:szCs w:val="28"/>
          <w:lang w:val="uk-UA"/>
        </w:rPr>
        <w:t xml:space="preserve"> а також для удосконалення чинного законодавства. </w:t>
      </w:r>
      <w:r w:rsidR="00D14FA9" w:rsidRPr="009748D1">
        <w:rPr>
          <w:b w:val="0"/>
          <w:sz w:val="28"/>
          <w:szCs w:val="28"/>
          <w:lang w:val="uk-UA"/>
        </w:rPr>
        <w:t xml:space="preserve">Такі напрацювання </w:t>
      </w:r>
      <w:r w:rsidRPr="009748D1">
        <w:rPr>
          <w:b w:val="0"/>
          <w:sz w:val="28"/>
          <w:szCs w:val="28"/>
          <w:lang w:val="uk-UA"/>
        </w:rPr>
        <w:t xml:space="preserve">можуть і повинні бути використані при підготовці лекцій, підручників і навчальних посібників, методичних рекомендацій з курсів </w:t>
      </w:r>
      <w:r w:rsidR="00227680" w:rsidRPr="009748D1">
        <w:rPr>
          <w:b w:val="0"/>
          <w:sz w:val="28"/>
          <w:szCs w:val="28"/>
          <w:lang w:val="uk-UA"/>
        </w:rPr>
        <w:t>«</w:t>
      </w:r>
      <w:r w:rsidR="00647A8C" w:rsidRPr="009748D1">
        <w:rPr>
          <w:b w:val="0"/>
          <w:sz w:val="28"/>
          <w:szCs w:val="28"/>
          <w:lang w:val="uk-UA"/>
        </w:rPr>
        <w:t>Цивільне право України</w:t>
      </w:r>
      <w:r w:rsidR="00227680" w:rsidRPr="009748D1">
        <w:rPr>
          <w:b w:val="0"/>
          <w:sz w:val="28"/>
          <w:szCs w:val="28"/>
          <w:lang w:val="uk-UA"/>
        </w:rPr>
        <w:t>»</w:t>
      </w:r>
      <w:r w:rsidR="00E24641" w:rsidRPr="009748D1">
        <w:rPr>
          <w:b w:val="0"/>
          <w:sz w:val="28"/>
          <w:szCs w:val="28"/>
          <w:lang w:val="uk-UA"/>
        </w:rPr>
        <w:t xml:space="preserve">, </w:t>
      </w:r>
      <w:r w:rsidR="00647A8C" w:rsidRPr="009748D1">
        <w:rPr>
          <w:b w:val="0"/>
          <w:sz w:val="28"/>
          <w:szCs w:val="28"/>
          <w:lang w:val="uk-UA"/>
        </w:rPr>
        <w:t>«Інтелектуальна власність» і «Право інтелектуальної власності»</w:t>
      </w:r>
      <w:r w:rsidRPr="009748D1">
        <w:rPr>
          <w:b w:val="0"/>
          <w:sz w:val="28"/>
          <w:szCs w:val="28"/>
          <w:lang w:val="uk-UA"/>
        </w:rPr>
        <w:t xml:space="preserve">. </w:t>
      </w:r>
    </w:p>
    <w:p w14:paraId="555D5548" w14:textId="6768256C" w:rsidR="00A546C9" w:rsidRPr="009748D1" w:rsidRDefault="00A546C9" w:rsidP="00D44B96">
      <w:pPr>
        <w:ind w:firstLine="709"/>
        <w:jc w:val="both"/>
        <w:rPr>
          <w:b w:val="0"/>
          <w:sz w:val="28"/>
          <w:szCs w:val="28"/>
          <w:lang w:val="uk-UA"/>
        </w:rPr>
      </w:pPr>
      <w:r w:rsidRPr="009748D1">
        <w:rPr>
          <w:b w:val="0"/>
          <w:sz w:val="28"/>
          <w:szCs w:val="28"/>
          <w:lang w:val="uk-UA"/>
        </w:rPr>
        <w:t xml:space="preserve">Між тим, позитивно оцінюючи науково-теоретичну і практичну значимість дисертаційного дослідження </w:t>
      </w:r>
      <w:r w:rsidR="00647A8C" w:rsidRPr="009748D1">
        <w:rPr>
          <w:b w:val="0"/>
          <w:sz w:val="28"/>
          <w:szCs w:val="28"/>
          <w:lang w:val="uk-UA"/>
        </w:rPr>
        <w:t>Ольги Олегівни Бондаренко</w:t>
      </w:r>
      <w:r w:rsidRPr="009748D1">
        <w:rPr>
          <w:b w:val="0"/>
          <w:sz w:val="28"/>
          <w:szCs w:val="28"/>
          <w:lang w:val="uk-UA"/>
        </w:rPr>
        <w:t xml:space="preserve">, її наукову новизну та можливість використання пропозицій і рекомендацій дисертанта для вдосконалення чинного законодавства та практики його застосування, необхідно зазначити, що </w:t>
      </w:r>
      <w:r w:rsidRPr="009748D1">
        <w:rPr>
          <w:i/>
          <w:sz w:val="28"/>
          <w:szCs w:val="28"/>
          <w:lang w:val="uk-UA"/>
        </w:rPr>
        <w:t xml:space="preserve">дисертаційна робота не позбавлена окремих </w:t>
      </w:r>
      <w:r w:rsidR="007C5E20" w:rsidRPr="009748D1">
        <w:rPr>
          <w:i/>
          <w:sz w:val="28"/>
          <w:szCs w:val="28"/>
          <w:lang w:val="uk-UA"/>
        </w:rPr>
        <w:t>дискусійних питань</w:t>
      </w:r>
      <w:r w:rsidRPr="009748D1">
        <w:rPr>
          <w:b w:val="0"/>
          <w:sz w:val="28"/>
          <w:szCs w:val="28"/>
          <w:lang w:val="uk-UA"/>
        </w:rPr>
        <w:t xml:space="preserve">, </w:t>
      </w:r>
      <w:r w:rsidR="007C5E20" w:rsidRPr="009748D1">
        <w:rPr>
          <w:b w:val="0"/>
          <w:sz w:val="28"/>
          <w:szCs w:val="28"/>
          <w:lang w:val="uk-UA"/>
        </w:rPr>
        <w:t xml:space="preserve">а отже </w:t>
      </w:r>
      <w:r w:rsidRPr="009748D1">
        <w:rPr>
          <w:b w:val="0"/>
          <w:sz w:val="28"/>
          <w:szCs w:val="28"/>
          <w:lang w:val="uk-UA"/>
        </w:rPr>
        <w:t>вимагають додаткової аргументації</w:t>
      </w:r>
      <w:r w:rsidR="00D507A1" w:rsidRPr="009748D1">
        <w:rPr>
          <w:b w:val="0"/>
          <w:sz w:val="28"/>
          <w:szCs w:val="28"/>
          <w:lang w:val="uk-UA"/>
        </w:rPr>
        <w:t xml:space="preserve"> та пояснень</w:t>
      </w:r>
      <w:r w:rsidRPr="009748D1">
        <w:rPr>
          <w:b w:val="0"/>
          <w:sz w:val="28"/>
          <w:szCs w:val="28"/>
          <w:lang w:val="uk-UA"/>
        </w:rPr>
        <w:t xml:space="preserve"> в процесі захисту. </w:t>
      </w:r>
      <w:r w:rsidR="001B2FF8" w:rsidRPr="009748D1">
        <w:rPr>
          <w:b w:val="0"/>
          <w:sz w:val="28"/>
          <w:szCs w:val="28"/>
          <w:lang w:val="uk-UA"/>
        </w:rPr>
        <w:t xml:space="preserve">Серед них слід зазначити </w:t>
      </w:r>
      <w:r w:rsidR="001B2FF8" w:rsidRPr="009748D1">
        <w:rPr>
          <w:i/>
          <w:sz w:val="28"/>
          <w:szCs w:val="28"/>
          <w:lang w:val="uk-UA"/>
        </w:rPr>
        <w:t>наступні</w:t>
      </w:r>
      <w:r w:rsidRPr="009748D1">
        <w:rPr>
          <w:b w:val="0"/>
          <w:sz w:val="28"/>
          <w:szCs w:val="28"/>
          <w:lang w:val="uk-UA"/>
        </w:rPr>
        <w:t>:</w:t>
      </w:r>
    </w:p>
    <w:p w14:paraId="04B5F027" w14:textId="74DF867E" w:rsidR="00C313B0" w:rsidRPr="009748D1" w:rsidRDefault="00F440D3" w:rsidP="004E2D84">
      <w:pPr>
        <w:pStyle w:val="ad"/>
        <w:numPr>
          <w:ilvl w:val="0"/>
          <w:numId w:val="6"/>
        </w:numPr>
        <w:tabs>
          <w:tab w:val="left" w:pos="1134"/>
        </w:tabs>
        <w:spacing w:after="0" w:line="240" w:lineRule="auto"/>
        <w:ind w:left="0" w:firstLine="709"/>
        <w:jc w:val="both"/>
        <w:rPr>
          <w:rFonts w:ascii="Times New Roman" w:hAnsi="Times New Roman"/>
          <w:sz w:val="28"/>
          <w:szCs w:val="28"/>
        </w:rPr>
      </w:pPr>
      <w:r w:rsidRPr="009748D1">
        <w:rPr>
          <w:rFonts w:ascii="Times New Roman" w:hAnsi="Times New Roman"/>
          <w:sz w:val="28"/>
          <w:szCs w:val="28"/>
        </w:rPr>
        <w:t xml:space="preserve">Заслуговує на увагу (положення 3 новизни «вперше» </w:t>
      </w:r>
      <w:r w:rsidR="00710B53" w:rsidRPr="009748D1">
        <w:rPr>
          <w:rFonts w:ascii="Times New Roman" w:hAnsi="Times New Roman"/>
          <w:sz w:val="28"/>
          <w:szCs w:val="28"/>
        </w:rPr>
        <w:t>–</w:t>
      </w:r>
      <w:r w:rsidRPr="009748D1">
        <w:rPr>
          <w:rFonts w:ascii="Times New Roman" w:hAnsi="Times New Roman"/>
          <w:sz w:val="28"/>
          <w:szCs w:val="28"/>
        </w:rPr>
        <w:t xml:space="preserve"> стор. 23</w:t>
      </w:r>
      <w:r w:rsidR="00AE2DED" w:rsidRPr="009748D1">
        <w:rPr>
          <w:rFonts w:ascii="Times New Roman" w:hAnsi="Times New Roman"/>
          <w:sz w:val="28"/>
          <w:szCs w:val="28"/>
        </w:rPr>
        <w:t>, 84 та 203</w:t>
      </w:r>
      <w:r w:rsidRPr="009748D1">
        <w:rPr>
          <w:rFonts w:ascii="Times New Roman" w:hAnsi="Times New Roman"/>
          <w:sz w:val="28"/>
          <w:szCs w:val="28"/>
        </w:rPr>
        <w:t xml:space="preserve"> дис) визначенні дисертантом різновиди охорони промислових зразків, зокрема </w:t>
      </w:r>
      <w:r w:rsidRPr="009748D1">
        <w:rPr>
          <w:rFonts w:ascii="Times New Roman" w:hAnsi="Times New Roman"/>
          <w:sz w:val="28"/>
          <w:szCs w:val="28"/>
          <w:u w:val="single"/>
        </w:rPr>
        <w:t>попередня</w:t>
      </w:r>
      <w:r w:rsidRPr="009748D1">
        <w:rPr>
          <w:rFonts w:ascii="Times New Roman" w:hAnsi="Times New Roman"/>
          <w:sz w:val="28"/>
          <w:szCs w:val="28"/>
        </w:rPr>
        <w:t xml:space="preserve">, тимчасова, основна, постофіціна та </w:t>
      </w:r>
      <w:r w:rsidR="007B11C2" w:rsidRPr="009748D1">
        <w:rPr>
          <w:rFonts w:ascii="Times New Roman" w:hAnsi="Times New Roman"/>
          <w:sz w:val="28"/>
          <w:szCs w:val="28"/>
        </w:rPr>
        <w:t>субсидіарна</w:t>
      </w:r>
      <w:r w:rsidRPr="009748D1">
        <w:rPr>
          <w:rFonts w:ascii="Times New Roman" w:hAnsi="Times New Roman"/>
          <w:sz w:val="28"/>
          <w:szCs w:val="28"/>
        </w:rPr>
        <w:t xml:space="preserve">. </w:t>
      </w:r>
      <w:r w:rsidR="007B11C2" w:rsidRPr="009748D1">
        <w:rPr>
          <w:rFonts w:ascii="Times New Roman" w:hAnsi="Times New Roman"/>
          <w:sz w:val="28"/>
          <w:szCs w:val="28"/>
        </w:rPr>
        <w:t xml:space="preserve">З огляду на те, що </w:t>
      </w:r>
      <w:r w:rsidR="00710B53" w:rsidRPr="009748D1">
        <w:rPr>
          <w:rFonts w:ascii="Times New Roman" w:hAnsi="Times New Roman"/>
          <w:sz w:val="28"/>
          <w:szCs w:val="28"/>
        </w:rPr>
        <w:t xml:space="preserve">на сьогоднішній час </w:t>
      </w:r>
      <w:r w:rsidR="007B11C2" w:rsidRPr="009748D1">
        <w:rPr>
          <w:rFonts w:ascii="Times New Roman" w:hAnsi="Times New Roman"/>
          <w:sz w:val="28"/>
          <w:szCs w:val="28"/>
        </w:rPr>
        <w:t>визнання об’єктів промислової власності (</w:t>
      </w:r>
      <w:r w:rsidR="00710B53" w:rsidRPr="009748D1">
        <w:rPr>
          <w:rFonts w:ascii="Times New Roman" w:hAnsi="Times New Roman"/>
          <w:sz w:val="28"/>
          <w:szCs w:val="28"/>
        </w:rPr>
        <w:t xml:space="preserve">ст. 462 ЦК України та </w:t>
      </w:r>
      <w:r w:rsidR="007B11C2" w:rsidRPr="009748D1">
        <w:rPr>
          <w:rFonts w:ascii="Times New Roman" w:hAnsi="Times New Roman"/>
          <w:sz w:val="28"/>
          <w:szCs w:val="28"/>
        </w:rPr>
        <w:t>ст. 5 Закону України «Про охорону прав на промислові зразки»), у тому числі і промислових зразків об’єктами правової охорони засвідчується виданими на них охоронними документами (патентом) в установленому законодавством порядку, то відповідно дисертантові необхідно пояснити про як</w:t>
      </w:r>
      <w:r w:rsidR="00710B53" w:rsidRPr="009748D1">
        <w:rPr>
          <w:rFonts w:ascii="Times New Roman" w:hAnsi="Times New Roman"/>
          <w:sz w:val="28"/>
          <w:szCs w:val="28"/>
        </w:rPr>
        <w:t>і</w:t>
      </w:r>
      <w:r w:rsidR="007B11C2" w:rsidRPr="009748D1">
        <w:rPr>
          <w:rFonts w:ascii="Times New Roman" w:hAnsi="Times New Roman"/>
          <w:sz w:val="28"/>
          <w:szCs w:val="28"/>
        </w:rPr>
        <w:t xml:space="preserve"> саме </w:t>
      </w:r>
      <w:r w:rsidR="00710B53" w:rsidRPr="009748D1">
        <w:rPr>
          <w:rFonts w:ascii="Times New Roman" w:hAnsi="Times New Roman"/>
          <w:sz w:val="28"/>
          <w:szCs w:val="28"/>
        </w:rPr>
        <w:t xml:space="preserve">різновиди охорони промислових зразків йде мова – про легальні чи теоретичні. Якщо представленні вами на захист різновиди </w:t>
      </w:r>
      <w:r w:rsidR="00C313B0" w:rsidRPr="009748D1">
        <w:rPr>
          <w:rFonts w:ascii="Times New Roman" w:hAnsi="Times New Roman"/>
          <w:sz w:val="28"/>
          <w:szCs w:val="28"/>
        </w:rPr>
        <w:t xml:space="preserve">правової </w:t>
      </w:r>
      <w:r w:rsidR="00710B53" w:rsidRPr="009748D1">
        <w:rPr>
          <w:rFonts w:ascii="Times New Roman" w:hAnsi="Times New Roman"/>
          <w:sz w:val="28"/>
          <w:szCs w:val="28"/>
        </w:rPr>
        <w:t>охорони промислових зразків є теоретичною моделлю</w:t>
      </w:r>
      <w:r w:rsidR="00C313B0" w:rsidRPr="009748D1">
        <w:rPr>
          <w:rFonts w:ascii="Times New Roman" w:hAnsi="Times New Roman"/>
          <w:sz w:val="28"/>
          <w:szCs w:val="28"/>
        </w:rPr>
        <w:t xml:space="preserve">, то на захисті хотілось би почути </w:t>
      </w:r>
      <w:r w:rsidR="004E2D84" w:rsidRPr="009748D1">
        <w:rPr>
          <w:rFonts w:ascii="Times New Roman" w:hAnsi="Times New Roman"/>
          <w:sz w:val="28"/>
          <w:szCs w:val="28"/>
        </w:rPr>
        <w:t xml:space="preserve">вашу позицію </w:t>
      </w:r>
      <w:r w:rsidR="002F3C71">
        <w:rPr>
          <w:rFonts w:ascii="Times New Roman" w:hAnsi="Times New Roman"/>
          <w:sz w:val="28"/>
          <w:szCs w:val="28"/>
        </w:rPr>
        <w:t>з приводу</w:t>
      </w:r>
      <w:r w:rsidR="004E2D84" w:rsidRPr="009748D1">
        <w:rPr>
          <w:rFonts w:ascii="Times New Roman" w:hAnsi="Times New Roman"/>
          <w:sz w:val="28"/>
          <w:szCs w:val="28"/>
        </w:rPr>
        <w:t xml:space="preserve"> </w:t>
      </w:r>
      <w:r w:rsidR="004E2D84" w:rsidRPr="009748D1">
        <w:rPr>
          <w:rFonts w:ascii="Times New Roman" w:hAnsi="Times New Roman"/>
          <w:sz w:val="28"/>
          <w:szCs w:val="28"/>
          <w:u w:val="single"/>
        </w:rPr>
        <w:t>попередньої</w:t>
      </w:r>
      <w:r w:rsidR="004E2D84" w:rsidRPr="009748D1">
        <w:rPr>
          <w:rFonts w:ascii="Times New Roman" w:hAnsi="Times New Roman"/>
          <w:sz w:val="28"/>
          <w:szCs w:val="28"/>
        </w:rPr>
        <w:t xml:space="preserve"> охорони промислових зразків, а саме, </w:t>
      </w:r>
      <w:r w:rsidR="00C313B0" w:rsidRPr="009748D1">
        <w:rPr>
          <w:rFonts w:ascii="Times New Roman" w:hAnsi="Times New Roman"/>
          <w:sz w:val="28"/>
          <w:szCs w:val="28"/>
        </w:rPr>
        <w:t xml:space="preserve">яким правовим режимом підлягають охороні </w:t>
      </w:r>
      <w:r w:rsidR="004E2D84" w:rsidRPr="009748D1">
        <w:rPr>
          <w:rFonts w:ascii="Times New Roman" w:hAnsi="Times New Roman"/>
          <w:sz w:val="28"/>
          <w:szCs w:val="28"/>
        </w:rPr>
        <w:t xml:space="preserve">ті </w:t>
      </w:r>
      <w:r w:rsidR="00C313B0" w:rsidRPr="009748D1">
        <w:rPr>
          <w:rFonts w:ascii="Times New Roman" w:hAnsi="Times New Roman"/>
          <w:sz w:val="28"/>
          <w:szCs w:val="28"/>
        </w:rPr>
        <w:t xml:space="preserve">блага, </w:t>
      </w:r>
      <w:r w:rsidR="004E2D84" w:rsidRPr="009748D1">
        <w:rPr>
          <w:rFonts w:ascii="Times New Roman" w:hAnsi="Times New Roman"/>
          <w:sz w:val="28"/>
          <w:szCs w:val="28"/>
        </w:rPr>
        <w:t xml:space="preserve">які розробляються у якості промислового зразку і до моменту подачі заявки про видачу на них відповідного патенту. </w:t>
      </w:r>
    </w:p>
    <w:p w14:paraId="33248680" w14:textId="77777777" w:rsidR="00185A3B" w:rsidRPr="009748D1" w:rsidRDefault="00A11466" w:rsidP="00185A3B">
      <w:pPr>
        <w:pStyle w:val="ad"/>
        <w:numPr>
          <w:ilvl w:val="0"/>
          <w:numId w:val="6"/>
        </w:numPr>
        <w:tabs>
          <w:tab w:val="left" w:pos="1134"/>
        </w:tabs>
        <w:spacing w:after="0" w:line="240" w:lineRule="auto"/>
        <w:ind w:left="0" w:firstLine="709"/>
        <w:jc w:val="both"/>
        <w:rPr>
          <w:rFonts w:ascii="Times New Roman" w:hAnsi="Times New Roman"/>
          <w:sz w:val="28"/>
          <w:szCs w:val="28"/>
        </w:rPr>
      </w:pPr>
      <w:r w:rsidRPr="009748D1">
        <w:rPr>
          <w:rFonts w:ascii="Times New Roman" w:hAnsi="Times New Roman"/>
          <w:sz w:val="28"/>
          <w:szCs w:val="28"/>
        </w:rPr>
        <w:t>На стор. </w:t>
      </w:r>
      <w:r w:rsidRPr="009748D1">
        <w:rPr>
          <w:rFonts w:ascii="Times New Roman" w:hAnsi="Times New Roman"/>
          <w:sz w:val="28"/>
          <w:szCs w:val="28"/>
          <w:lang w:val="en-US"/>
        </w:rPr>
        <w:t>23-24</w:t>
      </w:r>
      <w:r w:rsidRPr="009748D1">
        <w:rPr>
          <w:rFonts w:ascii="Times New Roman" w:hAnsi="Times New Roman"/>
          <w:sz w:val="28"/>
          <w:szCs w:val="28"/>
        </w:rPr>
        <w:t xml:space="preserve"> дисертації автором аргументується, що</w:t>
      </w:r>
      <w:r w:rsidRPr="009748D1">
        <w:rPr>
          <w:rFonts w:ascii="Times New Roman" w:hAnsi="Times New Roman"/>
          <w:sz w:val="28"/>
          <w:szCs w:val="28"/>
          <w:lang w:val="en-US"/>
        </w:rPr>
        <w:t xml:space="preserve"> </w:t>
      </w:r>
      <w:r w:rsidRPr="009748D1">
        <w:rPr>
          <w:rFonts w:ascii="Times New Roman" w:hAnsi="Times New Roman"/>
          <w:sz w:val="28"/>
          <w:szCs w:val="28"/>
        </w:rPr>
        <w:t xml:space="preserve">«… </w:t>
      </w:r>
      <w:r w:rsidRPr="009748D1">
        <w:rPr>
          <w:rFonts w:ascii="Times New Roman" w:eastAsia="Calibri" w:hAnsi="Times New Roman"/>
          <w:sz w:val="28"/>
          <w:szCs w:val="28"/>
        </w:rPr>
        <w:t xml:space="preserve">у ст. 1 ЦК України варто встановити, що ним не тільки регулюються цивільні правовідносини, а й охороняються суб’єктивні права та охоронювані законом інтереси їх учасників». Далі на стор. 28 дисертант вказує, що «… </w:t>
      </w:r>
      <w:r w:rsidRPr="009748D1">
        <w:rPr>
          <w:rFonts w:ascii="Times New Roman" w:hAnsi="Times New Roman"/>
          <w:sz w:val="28"/>
          <w:szCs w:val="28"/>
        </w:rPr>
        <w:t xml:space="preserve">в силу положень ст. 4 ЦК України відносини, які виникли у результаті створення </w:t>
      </w:r>
      <w:r w:rsidRPr="009748D1">
        <w:rPr>
          <w:rFonts w:ascii="Times New Roman" w:hAnsi="Times New Roman"/>
          <w:sz w:val="28"/>
          <w:szCs w:val="28"/>
        </w:rPr>
        <w:lastRenderedPageBreak/>
        <w:t>промислового зразка, а також його використання, є предметом цивільно-правового: а) визначення; б) регулювання; в) охорони; г) захисту. Отже, це предмет цивільного права». З огляду на те, що в класичному розумінн</w:t>
      </w:r>
      <w:r w:rsidR="00BF20AD" w:rsidRPr="009748D1">
        <w:rPr>
          <w:rFonts w:ascii="Times New Roman" w:hAnsi="Times New Roman"/>
          <w:sz w:val="28"/>
          <w:szCs w:val="28"/>
        </w:rPr>
        <w:t>і</w:t>
      </w:r>
      <w:r w:rsidRPr="009748D1">
        <w:rPr>
          <w:rFonts w:ascii="Times New Roman" w:hAnsi="Times New Roman"/>
          <w:sz w:val="28"/>
          <w:szCs w:val="28"/>
        </w:rPr>
        <w:t xml:space="preserve"> предмет цивільного права та предмет цивільно-правового регулювання є тотожні поняття, а обсяг такого поняття охоплений лише щодо цивільних відносин (особистих немайнових та майнових відносин), то варто на захисті надати певні додаткові пояснення щодо такої </w:t>
      </w:r>
      <w:r w:rsidR="00BF20AD" w:rsidRPr="009748D1">
        <w:rPr>
          <w:rFonts w:ascii="Times New Roman" w:hAnsi="Times New Roman"/>
          <w:sz w:val="28"/>
          <w:szCs w:val="28"/>
        </w:rPr>
        <w:t xml:space="preserve">авторської </w:t>
      </w:r>
      <w:r w:rsidRPr="009748D1">
        <w:rPr>
          <w:rFonts w:ascii="Times New Roman" w:hAnsi="Times New Roman"/>
          <w:sz w:val="28"/>
          <w:szCs w:val="28"/>
        </w:rPr>
        <w:t xml:space="preserve">позиції. </w:t>
      </w:r>
    </w:p>
    <w:p w14:paraId="6EC97712" w14:textId="57D0DBFB" w:rsidR="007F76BC" w:rsidRPr="009748D1" w:rsidRDefault="0018531E" w:rsidP="007F76BC">
      <w:pPr>
        <w:pStyle w:val="ad"/>
        <w:numPr>
          <w:ilvl w:val="0"/>
          <w:numId w:val="6"/>
        </w:numPr>
        <w:tabs>
          <w:tab w:val="left" w:pos="1134"/>
        </w:tabs>
        <w:spacing w:after="0" w:line="240" w:lineRule="auto"/>
        <w:ind w:left="0" w:firstLine="709"/>
        <w:jc w:val="both"/>
        <w:rPr>
          <w:rFonts w:ascii="Times New Roman" w:hAnsi="Times New Roman"/>
          <w:sz w:val="28"/>
          <w:szCs w:val="28"/>
        </w:rPr>
      </w:pPr>
      <w:r w:rsidRPr="009748D1">
        <w:rPr>
          <w:rFonts w:ascii="Times New Roman" w:hAnsi="Times New Roman"/>
          <w:sz w:val="28"/>
          <w:szCs w:val="28"/>
        </w:rPr>
        <w:t xml:space="preserve">На стор. 83-84 дисертації автором робиться висновок, що </w:t>
      </w:r>
      <w:r w:rsidR="00185A3B" w:rsidRPr="009748D1">
        <w:rPr>
          <w:rFonts w:ascii="Times New Roman" w:hAnsi="Times New Roman"/>
          <w:sz w:val="28"/>
          <w:szCs w:val="28"/>
        </w:rPr>
        <w:t xml:space="preserve">«суб’єктами </w:t>
      </w:r>
      <w:r w:rsidR="00185A3B" w:rsidRPr="009748D1">
        <w:rPr>
          <w:rFonts w:ascii="Times New Roman" w:hAnsi="Times New Roman"/>
          <w:sz w:val="28"/>
          <w:szCs w:val="28"/>
          <w:u w:val="single"/>
        </w:rPr>
        <w:t>охорони прав на промислові зразки</w:t>
      </w:r>
      <w:r w:rsidR="00185A3B" w:rsidRPr="009748D1">
        <w:rPr>
          <w:rFonts w:ascii="Times New Roman" w:hAnsi="Times New Roman"/>
          <w:sz w:val="28"/>
          <w:szCs w:val="28"/>
        </w:rPr>
        <w:t>, окрім держави, є підприємці …». Положення 5</w:t>
      </w:r>
      <w:r w:rsidR="008E3CA6" w:rsidRPr="009748D1">
        <w:rPr>
          <w:rFonts w:ascii="Times New Roman" w:hAnsi="Times New Roman"/>
          <w:sz w:val="28"/>
          <w:szCs w:val="28"/>
        </w:rPr>
        <w:t>, як і 7</w:t>
      </w:r>
      <w:r w:rsidR="00185A3B" w:rsidRPr="009748D1">
        <w:rPr>
          <w:rFonts w:ascii="Times New Roman" w:hAnsi="Times New Roman"/>
          <w:sz w:val="28"/>
          <w:szCs w:val="28"/>
        </w:rPr>
        <w:t xml:space="preserve"> новизни «вперше» теж формується на визнанні правової охорони за </w:t>
      </w:r>
      <w:r w:rsidR="00185A3B" w:rsidRPr="009748D1">
        <w:rPr>
          <w:rFonts w:ascii="Times New Roman" w:hAnsi="Times New Roman"/>
          <w:sz w:val="28"/>
          <w:szCs w:val="28"/>
          <w:u w:val="single"/>
        </w:rPr>
        <w:t>правами</w:t>
      </w:r>
      <w:r w:rsidR="00185A3B" w:rsidRPr="009748D1">
        <w:rPr>
          <w:rFonts w:ascii="Times New Roman" w:hAnsi="Times New Roman"/>
          <w:sz w:val="28"/>
          <w:szCs w:val="28"/>
        </w:rPr>
        <w:t xml:space="preserve">. </w:t>
      </w:r>
      <w:r w:rsidR="006B6616" w:rsidRPr="009748D1">
        <w:rPr>
          <w:rFonts w:ascii="Times New Roman" w:hAnsi="Times New Roman"/>
          <w:sz w:val="28"/>
          <w:szCs w:val="28"/>
        </w:rPr>
        <w:t xml:space="preserve">З огляду на напрямок вашого дослідження «Цивільно-правова </w:t>
      </w:r>
      <w:r w:rsidR="006B6616" w:rsidRPr="009748D1">
        <w:rPr>
          <w:rFonts w:ascii="Times New Roman" w:hAnsi="Times New Roman"/>
          <w:sz w:val="28"/>
          <w:szCs w:val="28"/>
          <w:u w:val="single"/>
        </w:rPr>
        <w:t>охорона промислових зразків</w:t>
      </w:r>
      <w:r w:rsidR="006B6616" w:rsidRPr="009748D1">
        <w:rPr>
          <w:rFonts w:ascii="Times New Roman" w:hAnsi="Times New Roman"/>
          <w:sz w:val="28"/>
          <w:szCs w:val="28"/>
        </w:rPr>
        <w:t xml:space="preserve"> в Україні та країнах ЄС» потребує додаткового пояснення концепція вашого </w:t>
      </w:r>
      <w:r w:rsidR="00395E97" w:rsidRPr="009748D1">
        <w:rPr>
          <w:rFonts w:ascii="Times New Roman" w:hAnsi="Times New Roman"/>
          <w:sz w:val="28"/>
          <w:szCs w:val="28"/>
        </w:rPr>
        <w:t xml:space="preserve">теоретичного </w:t>
      </w:r>
      <w:r w:rsidR="006B6616" w:rsidRPr="009748D1">
        <w:rPr>
          <w:rFonts w:ascii="Times New Roman" w:hAnsi="Times New Roman"/>
          <w:sz w:val="28"/>
          <w:szCs w:val="28"/>
        </w:rPr>
        <w:t xml:space="preserve">підходу, а саме що є об’єктом цивільно-правової охорони: права на промисловий зразок чи безпосередньо сам промисловий зразок. </w:t>
      </w:r>
    </w:p>
    <w:p w14:paraId="3EC8223B" w14:textId="3A593311" w:rsidR="009748D1" w:rsidRPr="009748D1" w:rsidRDefault="00CB2E83" w:rsidP="00392DD0">
      <w:pPr>
        <w:pStyle w:val="ad"/>
        <w:numPr>
          <w:ilvl w:val="0"/>
          <w:numId w:val="6"/>
        </w:numPr>
        <w:tabs>
          <w:tab w:val="left" w:pos="1134"/>
        </w:tabs>
        <w:spacing w:after="0" w:line="240" w:lineRule="auto"/>
        <w:ind w:left="0" w:firstLine="709"/>
        <w:jc w:val="both"/>
        <w:rPr>
          <w:rFonts w:ascii="Times New Roman" w:hAnsi="Times New Roman"/>
          <w:sz w:val="28"/>
          <w:szCs w:val="28"/>
        </w:rPr>
      </w:pPr>
      <w:r w:rsidRPr="009748D1">
        <w:rPr>
          <w:rFonts w:ascii="Times New Roman" w:hAnsi="Times New Roman"/>
          <w:sz w:val="28"/>
          <w:szCs w:val="28"/>
        </w:rPr>
        <w:t xml:space="preserve">На стор. 83-84 дисертації автором робиться висновок, що «під поняттям «суб’єкт права на промисловий зразок» слід розуміти, по-перше, суб’єкт права на подання заявки на одержання патенту України на промисловий зразок, по-друге, суб’єкт права на самий промисловий зразок як об’єкт правової охорони». Враховуючи те, що сам порядок подання заявки на одержання патенту </w:t>
      </w:r>
      <w:r w:rsidR="009748D1" w:rsidRPr="009748D1">
        <w:rPr>
          <w:rFonts w:ascii="Times New Roman" w:hAnsi="Times New Roman"/>
          <w:sz w:val="28"/>
          <w:szCs w:val="28"/>
        </w:rPr>
        <w:t xml:space="preserve">в </w:t>
      </w:r>
      <w:r w:rsidRPr="009748D1">
        <w:rPr>
          <w:rFonts w:ascii="Times New Roman" w:hAnsi="Times New Roman"/>
          <w:sz w:val="28"/>
          <w:szCs w:val="28"/>
        </w:rPr>
        <w:t>Україн</w:t>
      </w:r>
      <w:r w:rsidR="009748D1" w:rsidRPr="009748D1">
        <w:rPr>
          <w:rFonts w:ascii="Times New Roman" w:hAnsi="Times New Roman"/>
          <w:sz w:val="28"/>
          <w:szCs w:val="28"/>
        </w:rPr>
        <w:t>і</w:t>
      </w:r>
      <w:r w:rsidRPr="009748D1">
        <w:rPr>
          <w:rFonts w:ascii="Times New Roman" w:hAnsi="Times New Roman"/>
          <w:sz w:val="28"/>
          <w:szCs w:val="28"/>
        </w:rPr>
        <w:t xml:space="preserve"> на промисловий зразок має організаційно-процедурний </w:t>
      </w:r>
      <w:r w:rsidR="009748D1" w:rsidRPr="009748D1">
        <w:rPr>
          <w:rFonts w:ascii="Times New Roman" w:hAnsi="Times New Roman"/>
          <w:sz w:val="28"/>
          <w:szCs w:val="28"/>
        </w:rPr>
        <w:t xml:space="preserve">(публічний) </w:t>
      </w:r>
      <w:r w:rsidRPr="009748D1">
        <w:rPr>
          <w:rFonts w:ascii="Times New Roman" w:hAnsi="Times New Roman"/>
          <w:sz w:val="28"/>
          <w:szCs w:val="28"/>
        </w:rPr>
        <w:t xml:space="preserve">характер, то </w:t>
      </w:r>
      <w:r w:rsidR="009748D1" w:rsidRPr="009748D1">
        <w:rPr>
          <w:rFonts w:ascii="Times New Roman" w:hAnsi="Times New Roman"/>
          <w:sz w:val="28"/>
          <w:szCs w:val="28"/>
        </w:rPr>
        <w:t>відповідно це потребує додаткового пояснення щодо концептуального сприйняття з приводу розуміння права інтелектуальної власності (чи то у широкому чи у вузькому його розумінні).</w:t>
      </w:r>
    </w:p>
    <w:p w14:paraId="201D10B2" w14:textId="42F40130" w:rsidR="00592279" w:rsidRPr="009748D1" w:rsidRDefault="00592279" w:rsidP="00592279">
      <w:pPr>
        <w:pStyle w:val="ad"/>
        <w:tabs>
          <w:tab w:val="left" w:pos="1134"/>
        </w:tabs>
        <w:spacing w:after="0" w:line="240" w:lineRule="auto"/>
        <w:jc w:val="both"/>
        <w:rPr>
          <w:rFonts w:ascii="Times New Roman" w:hAnsi="Times New Roman"/>
          <w:sz w:val="28"/>
          <w:szCs w:val="28"/>
        </w:rPr>
      </w:pPr>
    </w:p>
    <w:p w14:paraId="04ACFA22" w14:textId="7E7700C4" w:rsidR="00BB1BC5" w:rsidRPr="009748D1" w:rsidRDefault="00250D00" w:rsidP="00D44B96">
      <w:pPr>
        <w:ind w:firstLine="709"/>
        <w:jc w:val="both"/>
        <w:rPr>
          <w:b w:val="0"/>
          <w:sz w:val="28"/>
          <w:szCs w:val="28"/>
          <w:lang w:val="uk-UA"/>
        </w:rPr>
      </w:pPr>
      <w:r w:rsidRPr="009748D1">
        <w:rPr>
          <w:b w:val="0"/>
          <w:sz w:val="28"/>
          <w:szCs w:val="28"/>
          <w:lang w:val="uk-UA"/>
        </w:rPr>
        <w:t>В</w:t>
      </w:r>
      <w:r w:rsidR="00BB1BC5" w:rsidRPr="009748D1">
        <w:rPr>
          <w:b w:val="0"/>
          <w:sz w:val="28"/>
          <w:szCs w:val="28"/>
          <w:lang w:val="uk-UA"/>
        </w:rPr>
        <w:t xml:space="preserve"> цілому сформульовані зауваження не зачіпають зазначених позитивних моментів, які об’єктивно містить рецензоване дослідження. Що ж до самих цих зауважень, то вони розглядаються виключно як підстава для наукової дискусії на засіданні спеціалізованої вченої ради по захисту дисертації </w:t>
      </w:r>
      <w:r w:rsidR="00106148" w:rsidRPr="009748D1">
        <w:rPr>
          <w:b w:val="0"/>
          <w:sz w:val="28"/>
          <w:szCs w:val="28"/>
          <w:lang w:val="uk-UA"/>
        </w:rPr>
        <w:t>Ольги Олегівни Бондаренко</w:t>
      </w:r>
      <w:r w:rsidR="00BB1BC5" w:rsidRPr="009748D1">
        <w:rPr>
          <w:b w:val="0"/>
          <w:sz w:val="28"/>
          <w:szCs w:val="28"/>
          <w:lang w:val="uk-UA"/>
        </w:rPr>
        <w:t>, в ході якої дисертант має можливість спростувати їх, відстоявши власні позиції.</w:t>
      </w:r>
    </w:p>
    <w:p w14:paraId="7B04920F" w14:textId="1C89C937" w:rsidR="0049419A" w:rsidRPr="009748D1" w:rsidRDefault="00BB1BC5" w:rsidP="00D44B96">
      <w:pPr>
        <w:ind w:firstLine="709"/>
        <w:jc w:val="both"/>
        <w:rPr>
          <w:b w:val="0"/>
          <w:sz w:val="28"/>
          <w:szCs w:val="28"/>
          <w:lang w:val="uk-UA"/>
        </w:rPr>
      </w:pPr>
      <w:r w:rsidRPr="009748D1">
        <w:rPr>
          <w:b w:val="0"/>
          <w:sz w:val="28"/>
          <w:szCs w:val="28"/>
          <w:lang w:val="uk-UA"/>
        </w:rPr>
        <w:t>Дисертаційне д</w:t>
      </w:r>
      <w:r w:rsidR="00250D00" w:rsidRPr="009748D1">
        <w:rPr>
          <w:b w:val="0"/>
          <w:sz w:val="28"/>
          <w:szCs w:val="28"/>
          <w:lang w:val="uk-UA"/>
        </w:rPr>
        <w:t>ослідження</w:t>
      </w:r>
      <w:r w:rsidRPr="009748D1">
        <w:rPr>
          <w:b w:val="0"/>
          <w:sz w:val="28"/>
          <w:szCs w:val="28"/>
          <w:lang w:val="uk-UA"/>
        </w:rPr>
        <w:t xml:space="preserve"> є самостійною науковою працею, в якій викладено авторський підхід</w:t>
      </w:r>
      <w:r w:rsidR="00250D00" w:rsidRPr="009748D1">
        <w:rPr>
          <w:b w:val="0"/>
          <w:sz w:val="28"/>
          <w:szCs w:val="28"/>
          <w:lang w:val="uk-UA"/>
        </w:rPr>
        <w:t xml:space="preserve"> </w:t>
      </w:r>
      <w:r w:rsidR="0049419A" w:rsidRPr="009748D1">
        <w:rPr>
          <w:b w:val="0"/>
          <w:sz w:val="28"/>
          <w:szCs w:val="28"/>
          <w:lang w:val="uk-UA"/>
        </w:rPr>
        <w:t xml:space="preserve">щодо </w:t>
      </w:r>
      <w:r w:rsidR="00C769AA" w:rsidRPr="009748D1">
        <w:rPr>
          <w:b w:val="0"/>
          <w:sz w:val="28"/>
          <w:szCs w:val="28"/>
          <w:lang w:val="uk-UA"/>
        </w:rPr>
        <w:t>місця і ролі юридичних фактів у механізмах виникнення, переходу та припинення речових прав на нерухомість</w:t>
      </w:r>
      <w:r w:rsidR="0049419A" w:rsidRPr="009748D1">
        <w:rPr>
          <w:b w:val="0"/>
          <w:sz w:val="28"/>
          <w:szCs w:val="28"/>
          <w:lang w:val="uk-UA"/>
        </w:rPr>
        <w:t>.</w:t>
      </w:r>
    </w:p>
    <w:p w14:paraId="796453FD" w14:textId="5CDDB76F" w:rsidR="007F15F5" w:rsidRPr="009748D1" w:rsidRDefault="00BB1BC5" w:rsidP="00D44B96">
      <w:pPr>
        <w:ind w:firstLine="709"/>
        <w:jc w:val="both"/>
        <w:rPr>
          <w:b w:val="0"/>
          <w:sz w:val="28"/>
          <w:szCs w:val="28"/>
          <w:lang w:val="uk-UA"/>
        </w:rPr>
      </w:pPr>
      <w:r w:rsidRPr="009748D1">
        <w:rPr>
          <w:b w:val="0"/>
          <w:sz w:val="28"/>
          <w:szCs w:val="28"/>
          <w:lang w:val="uk-UA"/>
        </w:rPr>
        <w:t xml:space="preserve">На підставі викладеного можна зробити висновок, що дисертація </w:t>
      </w:r>
      <w:r w:rsidR="00106148" w:rsidRPr="009748D1">
        <w:rPr>
          <w:b w:val="0"/>
          <w:sz w:val="28"/>
          <w:szCs w:val="28"/>
          <w:lang w:val="uk-UA"/>
        </w:rPr>
        <w:t xml:space="preserve">Ольги Олегівни Бондаренко </w:t>
      </w:r>
      <w:r w:rsidRPr="009748D1">
        <w:rPr>
          <w:b w:val="0"/>
          <w:sz w:val="28"/>
          <w:szCs w:val="28"/>
          <w:lang w:val="uk-UA"/>
        </w:rPr>
        <w:t xml:space="preserve">на тему </w:t>
      </w:r>
      <w:r w:rsidR="00D30841" w:rsidRPr="009748D1">
        <w:rPr>
          <w:b w:val="0"/>
          <w:sz w:val="28"/>
          <w:szCs w:val="28"/>
          <w:lang w:val="uk-UA"/>
        </w:rPr>
        <w:t>«</w:t>
      </w:r>
      <w:r w:rsidR="00106148" w:rsidRPr="009748D1">
        <w:rPr>
          <w:b w:val="0"/>
          <w:bCs w:val="0"/>
          <w:sz w:val="28"/>
          <w:szCs w:val="28"/>
          <w:lang w:val="uk-UA"/>
        </w:rPr>
        <w:t>Цивільно-правова охорона промислових зразків в Україні та країнах ЄС</w:t>
      </w:r>
      <w:r w:rsidR="00D30841" w:rsidRPr="009748D1">
        <w:rPr>
          <w:b w:val="0"/>
          <w:sz w:val="28"/>
          <w:szCs w:val="28"/>
          <w:lang w:val="uk-UA"/>
        </w:rPr>
        <w:t>»</w:t>
      </w:r>
      <w:r w:rsidRPr="009748D1">
        <w:rPr>
          <w:b w:val="0"/>
          <w:sz w:val="28"/>
          <w:szCs w:val="28"/>
          <w:lang w:val="uk-UA"/>
        </w:rPr>
        <w:t>, є завершеною науковою працею, яка містить отримані автор</w:t>
      </w:r>
      <w:r w:rsidR="00250D00" w:rsidRPr="009748D1">
        <w:rPr>
          <w:b w:val="0"/>
          <w:sz w:val="28"/>
          <w:szCs w:val="28"/>
          <w:lang w:val="uk-UA"/>
        </w:rPr>
        <w:t>ом</w:t>
      </w:r>
      <w:r w:rsidRPr="009748D1">
        <w:rPr>
          <w:b w:val="0"/>
          <w:sz w:val="28"/>
          <w:szCs w:val="28"/>
          <w:lang w:val="uk-UA"/>
        </w:rPr>
        <w:t xml:space="preserve"> нові науково обґрунтовані результати, що в сукупності вирішують важливу наукову проблему</w:t>
      </w:r>
      <w:r w:rsidR="007F15F5" w:rsidRPr="009748D1">
        <w:rPr>
          <w:b w:val="0"/>
          <w:sz w:val="28"/>
          <w:szCs w:val="28"/>
          <w:lang w:val="uk-UA"/>
        </w:rPr>
        <w:t xml:space="preserve"> </w:t>
      </w:r>
      <w:r w:rsidR="00106148" w:rsidRPr="009748D1">
        <w:rPr>
          <w:b w:val="0"/>
          <w:sz w:val="28"/>
          <w:szCs w:val="28"/>
          <w:lang w:val="uk-UA"/>
        </w:rPr>
        <w:t>цивільно-правової охорони промислових зразків в Україні в умовах євроінтеграції</w:t>
      </w:r>
      <w:r w:rsidR="007F15F5" w:rsidRPr="009748D1">
        <w:rPr>
          <w:b w:val="0"/>
          <w:sz w:val="28"/>
          <w:szCs w:val="28"/>
          <w:lang w:val="uk-UA"/>
        </w:rPr>
        <w:t>.</w:t>
      </w:r>
    </w:p>
    <w:p w14:paraId="18F70B92" w14:textId="77777777" w:rsidR="007F15F5" w:rsidRPr="009748D1" w:rsidRDefault="007F15F5" w:rsidP="00D44B96">
      <w:pPr>
        <w:ind w:firstLine="709"/>
        <w:jc w:val="both"/>
        <w:rPr>
          <w:b w:val="0"/>
          <w:sz w:val="28"/>
          <w:szCs w:val="28"/>
          <w:lang w:val="uk-UA"/>
        </w:rPr>
      </w:pPr>
      <w:r w:rsidRPr="009748D1">
        <w:rPr>
          <w:b w:val="0"/>
          <w:sz w:val="28"/>
          <w:szCs w:val="28"/>
          <w:lang w:val="uk-UA"/>
        </w:rPr>
        <w:t>Зміст дисертації відповідає профілю спеціальності 12.00.03 – цивільне право і цивільний процес; сімейне право; міжнародне приватне право.</w:t>
      </w:r>
    </w:p>
    <w:p w14:paraId="5883A0DA" w14:textId="77777777" w:rsidR="00DE0EBF" w:rsidRPr="009748D1" w:rsidRDefault="00DE0EBF" w:rsidP="00D44B96">
      <w:pPr>
        <w:ind w:firstLine="709"/>
        <w:jc w:val="both"/>
        <w:rPr>
          <w:b w:val="0"/>
          <w:sz w:val="28"/>
          <w:szCs w:val="28"/>
          <w:lang w:val="uk-UA"/>
        </w:rPr>
      </w:pPr>
    </w:p>
    <w:p w14:paraId="009F6C3B" w14:textId="037D32B0" w:rsidR="00BB1BC5" w:rsidRPr="009B450E" w:rsidRDefault="00984493" w:rsidP="009511D9">
      <w:pPr>
        <w:pStyle w:val="Default"/>
        <w:ind w:left="-426"/>
        <w:jc w:val="both"/>
        <w:rPr>
          <w:b/>
          <w:sz w:val="28"/>
          <w:szCs w:val="28"/>
          <w:lang w:val="uk-UA"/>
        </w:rPr>
      </w:pPr>
      <w:bookmarkStart w:id="0" w:name="_GoBack"/>
      <w:bookmarkEnd w:id="0"/>
      <w:r w:rsidRPr="009748D1">
        <w:rPr>
          <w:color w:val="auto"/>
          <w:sz w:val="28"/>
          <w:szCs w:val="28"/>
          <w:lang w:val="uk-UA"/>
        </w:rPr>
        <w:br w:type="page"/>
      </w:r>
      <w:r w:rsidR="00F20C82">
        <w:rPr>
          <w:noProof/>
          <w:color w:val="auto"/>
          <w:sz w:val="28"/>
          <w:szCs w:val="28"/>
          <w:lang w:val="uk-UA" w:eastAsia="ja-JP"/>
        </w:rPr>
        <w:lastRenderedPageBreak/>
        <w:drawing>
          <wp:inline distT="0" distB="0" distL="0" distR="0" wp14:anchorId="4C7D4354" wp14:editId="16778D87">
            <wp:extent cx="6657975" cy="8782050"/>
            <wp:effectExtent l="0" t="0" r="9525" b="0"/>
            <wp:docPr id="1" name="Рисунок 1" descr="Новый документ 2018-01-19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документ 2018-01-19_10"/>
                    <pic:cNvPicPr>
                      <a:picLocks noChangeAspect="1" noChangeArrowheads="1"/>
                    </pic:cNvPicPr>
                  </pic:nvPicPr>
                  <pic:blipFill>
                    <a:blip r:embed="rId9" cstate="print">
                      <a:extLst>
                        <a:ext uri="{28A0092B-C50C-407E-A947-70E740481C1C}">
                          <a14:useLocalDpi xmlns:a14="http://schemas.microsoft.com/office/drawing/2010/main" val="0"/>
                        </a:ext>
                      </a:extLst>
                    </a:blip>
                    <a:srcRect l="9143" t="4163" r="1833" b="13441"/>
                    <a:stretch>
                      <a:fillRect/>
                    </a:stretch>
                  </pic:blipFill>
                  <pic:spPr bwMode="auto">
                    <a:xfrm>
                      <a:off x="0" y="0"/>
                      <a:ext cx="6657975" cy="8782050"/>
                    </a:xfrm>
                    <a:prstGeom prst="rect">
                      <a:avLst/>
                    </a:prstGeom>
                    <a:noFill/>
                    <a:ln>
                      <a:noFill/>
                    </a:ln>
                  </pic:spPr>
                </pic:pic>
              </a:graphicData>
            </a:graphic>
          </wp:inline>
        </w:drawing>
      </w:r>
      <w:r w:rsidR="00BB1BC5" w:rsidRPr="009B450E">
        <w:rPr>
          <w:sz w:val="28"/>
          <w:szCs w:val="28"/>
          <w:lang w:val="uk-UA"/>
        </w:rPr>
        <w:t xml:space="preserve"> </w:t>
      </w:r>
    </w:p>
    <w:sectPr w:rsidR="00BB1BC5" w:rsidRPr="009B450E" w:rsidSect="002F3C71">
      <w:headerReference w:type="default" r:id="rId10"/>
      <w:pgSz w:w="11906" w:h="16838"/>
      <w:pgMar w:top="1134" w:right="79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A2526" w14:textId="77777777" w:rsidR="00295A54" w:rsidRDefault="00295A54" w:rsidP="00841778">
      <w:r>
        <w:separator/>
      </w:r>
    </w:p>
  </w:endnote>
  <w:endnote w:type="continuationSeparator" w:id="0">
    <w:p w14:paraId="5A14EF0A" w14:textId="77777777" w:rsidR="00295A54" w:rsidRDefault="00295A54" w:rsidP="0084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_Cyrillic">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61BDD" w14:textId="77777777" w:rsidR="00295A54" w:rsidRDefault="00295A54" w:rsidP="00841778">
      <w:r>
        <w:separator/>
      </w:r>
    </w:p>
  </w:footnote>
  <w:footnote w:type="continuationSeparator" w:id="0">
    <w:p w14:paraId="04169B76" w14:textId="77777777" w:rsidR="00295A54" w:rsidRDefault="00295A54" w:rsidP="00841778">
      <w:r>
        <w:continuationSeparator/>
      </w:r>
    </w:p>
  </w:footnote>
  <w:footnote w:id="1">
    <w:p w14:paraId="7FEE65FD" w14:textId="535C6C08" w:rsidR="006D2150" w:rsidRPr="008D5844" w:rsidRDefault="006D2150" w:rsidP="009019D7">
      <w:pPr>
        <w:pStyle w:val="ae"/>
        <w:jc w:val="both"/>
        <w:rPr>
          <w:b w:val="0"/>
          <w:sz w:val="22"/>
          <w:szCs w:val="22"/>
          <w:lang w:val="uk-UA"/>
        </w:rPr>
      </w:pPr>
      <w:r w:rsidRPr="008D5844">
        <w:rPr>
          <w:rStyle w:val="af0"/>
          <w:b w:val="0"/>
          <w:sz w:val="22"/>
          <w:szCs w:val="22"/>
        </w:rPr>
        <w:footnoteRef/>
      </w:r>
      <w:r w:rsidRPr="008D5844">
        <w:rPr>
          <w:b w:val="0"/>
          <w:sz w:val="22"/>
          <w:szCs w:val="22"/>
        </w:rPr>
        <w:t xml:space="preserve"> </w:t>
      </w:r>
      <w:r w:rsidRPr="008D5844">
        <w:rPr>
          <w:b w:val="0"/>
          <w:color w:val="000000"/>
          <w:sz w:val="22"/>
          <w:szCs w:val="22"/>
        </w:rPr>
        <w:t>Басай О. В. Підстави виникнення цивільних прав та обов’язків у сфері інтелектуальної власності (проблеми теорії) : автореф. дис. ... д-ра юрид. наук : спец. 12.00.03 / Басай Олександр Вікторович ; Нац. ун-т «Одес. юрид. акад.». – Одеса, 2015. – 36 с.</w:t>
      </w:r>
    </w:p>
  </w:footnote>
  <w:footnote w:id="2">
    <w:p w14:paraId="1DA050FA" w14:textId="39BED54B" w:rsidR="00172BFE" w:rsidRPr="008D5844" w:rsidRDefault="00172BFE" w:rsidP="009019D7">
      <w:pPr>
        <w:pStyle w:val="ae"/>
        <w:jc w:val="both"/>
        <w:rPr>
          <w:b w:val="0"/>
          <w:sz w:val="22"/>
          <w:szCs w:val="22"/>
          <w:lang w:val="uk-UA"/>
        </w:rPr>
      </w:pPr>
      <w:r w:rsidRPr="008D5844">
        <w:rPr>
          <w:rStyle w:val="af0"/>
          <w:b w:val="0"/>
          <w:sz w:val="22"/>
          <w:szCs w:val="22"/>
        </w:rPr>
        <w:footnoteRef/>
      </w:r>
      <w:r w:rsidRPr="008D5844">
        <w:rPr>
          <w:b w:val="0"/>
          <w:sz w:val="22"/>
          <w:szCs w:val="22"/>
        </w:rPr>
        <w:t xml:space="preserve"> Давид Л. Л. Здійснення та захист суб’єктивних цивільних прав на промисловий зразок : автореф. дис. ... канд. юрид. наук : спец. 12.00.03 / Давид Леся Львівна ; Ген. прокуратура України, Нац. акад. прокуратури України. – Київ, 2015. – 20 с.</w:t>
      </w:r>
    </w:p>
  </w:footnote>
  <w:footnote w:id="3">
    <w:p w14:paraId="3BD5B060" w14:textId="77777777" w:rsidR="00637751" w:rsidRPr="008D5844" w:rsidRDefault="00637751" w:rsidP="00637751">
      <w:pPr>
        <w:pStyle w:val="ae"/>
        <w:jc w:val="both"/>
        <w:rPr>
          <w:b w:val="0"/>
          <w:sz w:val="22"/>
          <w:szCs w:val="22"/>
          <w:lang w:val="uk-UA"/>
        </w:rPr>
      </w:pPr>
      <w:r w:rsidRPr="008D5844">
        <w:rPr>
          <w:rStyle w:val="af0"/>
          <w:b w:val="0"/>
          <w:sz w:val="22"/>
          <w:szCs w:val="22"/>
        </w:rPr>
        <w:footnoteRef/>
      </w:r>
      <w:r w:rsidRPr="008D5844">
        <w:rPr>
          <w:b w:val="0"/>
          <w:sz w:val="22"/>
          <w:szCs w:val="22"/>
        </w:rPr>
        <w:t xml:space="preserve"> Макода В. Є. Правова охорона промислових зразків в Україні : автореф. дис. ... канд. юрид. наук : спец. 12.00.03 / Володимир Євгенович Макода ; Київ. нац. ун-т ім. Т. Шевченка. – Київ, 2001. – 20 с.</w:t>
      </w:r>
    </w:p>
  </w:footnote>
  <w:footnote w:id="4">
    <w:p w14:paraId="1DF7AE3B" w14:textId="77777777" w:rsidR="00637751" w:rsidRPr="008D5844" w:rsidRDefault="00637751" w:rsidP="00637751">
      <w:pPr>
        <w:pStyle w:val="ae"/>
        <w:jc w:val="both"/>
        <w:rPr>
          <w:b w:val="0"/>
          <w:sz w:val="22"/>
          <w:szCs w:val="22"/>
          <w:lang w:val="uk-UA"/>
        </w:rPr>
      </w:pPr>
      <w:r w:rsidRPr="008D5844">
        <w:rPr>
          <w:rStyle w:val="af0"/>
          <w:b w:val="0"/>
          <w:sz w:val="22"/>
          <w:szCs w:val="22"/>
        </w:rPr>
        <w:footnoteRef/>
      </w:r>
      <w:r w:rsidRPr="008D5844">
        <w:rPr>
          <w:b w:val="0"/>
          <w:sz w:val="22"/>
          <w:szCs w:val="22"/>
        </w:rPr>
        <w:t xml:space="preserve"> Мельник О. М. Цивільно-правова охорона інтелектуальної власності в Україні : автореф. дис. ... д-ра юрид. наук : спец. 12.00.03 / О. М. Мельник ; Нац. ун-т внутр. справ. – Харків, 2004.</w:t>
      </w:r>
    </w:p>
  </w:footnote>
  <w:footnote w:id="5">
    <w:p w14:paraId="7E82103C" w14:textId="40F49D78" w:rsidR="00F97523" w:rsidRPr="008D5844" w:rsidRDefault="00F97523" w:rsidP="009019D7">
      <w:pPr>
        <w:pStyle w:val="ae"/>
        <w:jc w:val="both"/>
        <w:rPr>
          <w:b w:val="0"/>
          <w:sz w:val="22"/>
          <w:szCs w:val="22"/>
          <w:lang w:val="uk-UA"/>
        </w:rPr>
      </w:pPr>
      <w:r w:rsidRPr="008D5844">
        <w:rPr>
          <w:rStyle w:val="af0"/>
          <w:b w:val="0"/>
          <w:sz w:val="22"/>
          <w:szCs w:val="22"/>
        </w:rPr>
        <w:footnoteRef/>
      </w:r>
      <w:r w:rsidRPr="008D5844">
        <w:rPr>
          <w:b w:val="0"/>
          <w:sz w:val="22"/>
          <w:szCs w:val="22"/>
        </w:rPr>
        <w:t xml:space="preserve"> Підопригора О. О. Проблеми правового регулювання інтелектуальної власності за законодавством України : автореф. дис. ... д-ра юрид. наук : спец. 12.00.03 / Оксана Опанасівна Підопригора ; Нац. юрид. акад. України ім. Ярослава Мудрого. – Харків, 1999. – 34 с</w:t>
      </w:r>
    </w:p>
  </w:footnote>
  <w:footnote w:id="6">
    <w:p w14:paraId="5F12B336" w14:textId="645CF1AF" w:rsidR="009019D7" w:rsidRPr="008D5844" w:rsidRDefault="009019D7" w:rsidP="009019D7">
      <w:pPr>
        <w:pStyle w:val="ae"/>
        <w:jc w:val="both"/>
        <w:rPr>
          <w:b w:val="0"/>
          <w:sz w:val="22"/>
          <w:szCs w:val="22"/>
          <w:lang w:val="uk-UA"/>
        </w:rPr>
      </w:pPr>
      <w:r w:rsidRPr="008D5844">
        <w:rPr>
          <w:rStyle w:val="af0"/>
          <w:b w:val="0"/>
          <w:sz w:val="22"/>
          <w:szCs w:val="22"/>
        </w:rPr>
        <w:footnoteRef/>
      </w:r>
      <w:r w:rsidRPr="008D5844">
        <w:rPr>
          <w:b w:val="0"/>
          <w:sz w:val="22"/>
          <w:szCs w:val="22"/>
        </w:rPr>
        <w:t xml:space="preserve"> Селіваненко В. В. Правова охорона інтелектуальної власності у сфері охорони здоров’я (цивільно-правовий аспект) : автореф. дис. ... канд. юрид. наук : спец. 12.00.03 / Селіваненко Володимир Володимирович ; Нац. акад. прав. наук України, НДІ приват. права і підприємництва ім. Ф. Г. Бурчака. – Київ, 2015. – 20 с.</w:t>
      </w:r>
    </w:p>
  </w:footnote>
  <w:footnote w:id="7">
    <w:p w14:paraId="4C1CFB66" w14:textId="77777777" w:rsidR="00637751" w:rsidRPr="008D5844" w:rsidRDefault="00637751" w:rsidP="00637751">
      <w:pPr>
        <w:pStyle w:val="ae"/>
        <w:jc w:val="both"/>
        <w:rPr>
          <w:b w:val="0"/>
          <w:sz w:val="22"/>
          <w:szCs w:val="22"/>
          <w:lang w:val="uk-UA"/>
        </w:rPr>
      </w:pPr>
      <w:r w:rsidRPr="008D5844">
        <w:rPr>
          <w:rStyle w:val="af0"/>
          <w:b w:val="0"/>
          <w:sz w:val="22"/>
          <w:szCs w:val="22"/>
        </w:rPr>
        <w:footnoteRef/>
      </w:r>
      <w:r w:rsidRPr="008D5844">
        <w:rPr>
          <w:b w:val="0"/>
          <w:sz w:val="22"/>
          <w:szCs w:val="22"/>
        </w:rPr>
        <w:t xml:space="preserve"> Сорвачов О. В. Охорона прав на промислові зразки в Україні : автореф. дис. ... канд. юрид. наук : 12.00.03 / О. В. Сорвачов; кер. роботи Р. Б. Шишка; Нац. ун.-т "Одеська юридична академія". – Одеса, 2015. – 18 с.</w:t>
      </w:r>
    </w:p>
  </w:footnote>
  <w:footnote w:id="8">
    <w:p w14:paraId="4A408202" w14:textId="77777777" w:rsidR="00637751" w:rsidRPr="008D5844" w:rsidRDefault="00637751" w:rsidP="00637751">
      <w:pPr>
        <w:pStyle w:val="ae"/>
        <w:jc w:val="both"/>
        <w:rPr>
          <w:b w:val="0"/>
          <w:sz w:val="22"/>
          <w:szCs w:val="22"/>
          <w:lang w:val="uk-UA"/>
        </w:rPr>
      </w:pPr>
      <w:r w:rsidRPr="008D5844">
        <w:rPr>
          <w:rStyle w:val="af0"/>
          <w:b w:val="0"/>
          <w:sz w:val="22"/>
          <w:szCs w:val="22"/>
        </w:rPr>
        <w:footnoteRef/>
      </w:r>
      <w:r w:rsidRPr="008D5844">
        <w:rPr>
          <w:b w:val="0"/>
          <w:sz w:val="22"/>
          <w:szCs w:val="22"/>
        </w:rPr>
        <w:t xml:space="preserve"> Ульянова Г. О. Методологічні проблеми цивільно-правового захисту прав інтелектуальної власності від плагіату : автореф. дис. ... д-ра юрид. наук : спец. 12.00.03 / Ульянова Галина Олексіївна ; Нац. ун-т «Одес. юрид. акад.». – Одеса, 2015. – 38 с.</w:t>
      </w:r>
    </w:p>
  </w:footnote>
  <w:footnote w:id="9">
    <w:p w14:paraId="622F9E39" w14:textId="39C6003B" w:rsidR="009019D7" w:rsidRPr="008D5844" w:rsidRDefault="009019D7" w:rsidP="009019D7">
      <w:pPr>
        <w:pStyle w:val="ae"/>
        <w:jc w:val="both"/>
        <w:rPr>
          <w:b w:val="0"/>
          <w:sz w:val="22"/>
          <w:szCs w:val="22"/>
          <w:lang w:val="uk-UA"/>
        </w:rPr>
      </w:pPr>
      <w:r w:rsidRPr="008D5844">
        <w:rPr>
          <w:rStyle w:val="af0"/>
          <w:b w:val="0"/>
          <w:sz w:val="22"/>
          <w:szCs w:val="22"/>
        </w:rPr>
        <w:footnoteRef/>
      </w:r>
      <w:r w:rsidRPr="008D5844">
        <w:rPr>
          <w:b w:val="0"/>
          <w:sz w:val="22"/>
          <w:szCs w:val="22"/>
        </w:rPr>
        <w:t xml:space="preserve"> Халаїм Н. О. Правова охорона промислових зразків в Україні : автореф. дис. ... канд. юрид. наук : спец. 12.00.04 / Ніна Олексіївна Халаїм ; Київ. нац. ун-т ім. Т. Шевченка. – Київ, 2000. – 17 с.</w:t>
      </w:r>
    </w:p>
  </w:footnote>
  <w:footnote w:id="10">
    <w:p w14:paraId="5E11E777" w14:textId="77777777" w:rsidR="00637751" w:rsidRPr="008D5844" w:rsidRDefault="00637751" w:rsidP="00637751">
      <w:pPr>
        <w:pStyle w:val="ae"/>
        <w:jc w:val="both"/>
        <w:rPr>
          <w:b w:val="0"/>
          <w:sz w:val="22"/>
          <w:szCs w:val="22"/>
        </w:rPr>
      </w:pPr>
      <w:r w:rsidRPr="008D5844">
        <w:rPr>
          <w:rStyle w:val="af0"/>
          <w:b w:val="0"/>
          <w:sz w:val="22"/>
          <w:szCs w:val="22"/>
        </w:rPr>
        <w:footnoteRef/>
      </w:r>
      <w:r w:rsidRPr="008D5844">
        <w:rPr>
          <w:b w:val="0"/>
          <w:sz w:val="22"/>
          <w:szCs w:val="22"/>
        </w:rPr>
        <w:t xml:space="preserve"> Чомахашвілі О. Ш. Адміністративно-правове регулювання охорони прав на промислові зразки в Україні: автореф. дис ... канд. юрид. наук / О. Ш. Чомахашвілі . – Ірпінь : Б. в., 2008 . – 19 с.</w:t>
      </w:r>
    </w:p>
  </w:footnote>
  <w:footnote w:id="11">
    <w:p w14:paraId="58AE368E" w14:textId="08FE5E9C" w:rsidR="009019D7" w:rsidRPr="008D5844" w:rsidRDefault="009019D7" w:rsidP="009019D7">
      <w:pPr>
        <w:pStyle w:val="ae"/>
        <w:jc w:val="both"/>
        <w:rPr>
          <w:b w:val="0"/>
          <w:sz w:val="22"/>
          <w:szCs w:val="22"/>
          <w:lang w:val="uk-UA"/>
        </w:rPr>
      </w:pPr>
      <w:r w:rsidRPr="008D5844">
        <w:rPr>
          <w:rStyle w:val="af0"/>
          <w:b w:val="0"/>
          <w:sz w:val="22"/>
          <w:szCs w:val="22"/>
        </w:rPr>
        <w:footnoteRef/>
      </w:r>
      <w:r w:rsidRPr="008D5844">
        <w:rPr>
          <w:b w:val="0"/>
          <w:sz w:val="22"/>
          <w:szCs w:val="22"/>
        </w:rPr>
        <w:t xml:space="preserve"> Шевчук С. Р. Господарсько-правові аспекти захисту непатентованих об’єктів права інтелектуальної власності : автореф. дис. ... канд. юрид. наук : спец. 12.00.04 / Світлана Ростиславівна Шевчук ; Міжрегіон. акад. упр. персоналом, Ін-т права ім. князя Володимира Великого. – Київ, 2011. – 23 с.</w:t>
      </w:r>
    </w:p>
  </w:footnote>
  <w:footnote w:id="12">
    <w:p w14:paraId="1601B961" w14:textId="1D74FC6E" w:rsidR="006D2150" w:rsidRPr="008D5844" w:rsidRDefault="006D2150" w:rsidP="009019D7">
      <w:pPr>
        <w:pStyle w:val="ae"/>
        <w:jc w:val="both"/>
        <w:rPr>
          <w:b w:val="0"/>
          <w:sz w:val="22"/>
          <w:szCs w:val="22"/>
          <w:lang w:val="uk-UA"/>
        </w:rPr>
      </w:pPr>
      <w:r w:rsidRPr="008D5844">
        <w:rPr>
          <w:rStyle w:val="af0"/>
          <w:b w:val="0"/>
          <w:sz w:val="22"/>
          <w:szCs w:val="22"/>
        </w:rPr>
        <w:footnoteRef/>
      </w:r>
      <w:r w:rsidRPr="008D5844">
        <w:rPr>
          <w:b w:val="0"/>
          <w:sz w:val="22"/>
          <w:szCs w:val="22"/>
        </w:rPr>
        <w:t xml:space="preserve"> Шишка Р. Б. Охорона прав суб’єктів інтелектуальної власності у цивільному праві України : автореф. дис. ... д-ра юрид. наук : спец. 12.00.03 / Р. Б. Шишка ; Одес. нац. юрид. акад. – Одеса, 2004. – 37 с.</w:t>
      </w:r>
    </w:p>
  </w:footnote>
  <w:footnote w:id="13">
    <w:p w14:paraId="609F3BE0" w14:textId="77777777" w:rsidR="003849BC" w:rsidRPr="002D477E" w:rsidRDefault="003849BC" w:rsidP="00984493">
      <w:pPr>
        <w:pStyle w:val="ae"/>
        <w:jc w:val="both"/>
        <w:rPr>
          <w:b w:val="0"/>
          <w:sz w:val="24"/>
          <w:szCs w:val="24"/>
          <w:lang w:val="uk-UA"/>
        </w:rPr>
      </w:pPr>
      <w:r w:rsidRPr="002D477E">
        <w:rPr>
          <w:rStyle w:val="af0"/>
          <w:b w:val="0"/>
          <w:sz w:val="24"/>
          <w:szCs w:val="24"/>
        </w:rPr>
        <w:footnoteRef/>
      </w:r>
      <w:r w:rsidRPr="002D477E">
        <w:rPr>
          <w:b w:val="0"/>
          <w:sz w:val="24"/>
          <w:szCs w:val="24"/>
          <w:lang w:val="uk-UA"/>
        </w:rPr>
        <w:t xml:space="preserve"> Відповідає науковим підходам щодо вирішення мети та завдання дисертаційного дослідження.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00A41" w14:textId="58788E4A" w:rsidR="003849BC" w:rsidRDefault="003849BC">
    <w:pPr>
      <w:pStyle w:val="a3"/>
      <w:jc w:val="right"/>
    </w:pPr>
  </w:p>
  <w:p w14:paraId="6D560394" w14:textId="77777777" w:rsidR="003849BC" w:rsidRDefault="003849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34B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21539"/>
    <w:multiLevelType w:val="multilevel"/>
    <w:tmpl w:val="0A0A62CE"/>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714" w:hanging="1005"/>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6009EE"/>
    <w:multiLevelType w:val="hybridMultilevel"/>
    <w:tmpl w:val="9852E7B6"/>
    <w:lvl w:ilvl="0" w:tplc="FE629590">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42A50"/>
    <w:multiLevelType w:val="hybridMultilevel"/>
    <w:tmpl w:val="25B271EA"/>
    <w:lvl w:ilvl="0" w:tplc="751E9A76">
      <w:numFmt w:val="bullet"/>
      <w:lvlText w:val="-"/>
      <w:lvlJc w:val="left"/>
      <w:pPr>
        <w:ind w:left="1069" w:hanging="360"/>
      </w:pPr>
      <w:rPr>
        <w:rFonts w:ascii="Times New Roman" w:eastAsia="Cambr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A6F487D"/>
    <w:multiLevelType w:val="hybridMultilevel"/>
    <w:tmpl w:val="6B088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92B79"/>
    <w:multiLevelType w:val="hybridMultilevel"/>
    <w:tmpl w:val="E10C0590"/>
    <w:lvl w:ilvl="0" w:tplc="F458957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B4953C2"/>
    <w:multiLevelType w:val="hybridMultilevel"/>
    <w:tmpl w:val="C6B47702"/>
    <w:lvl w:ilvl="0" w:tplc="CFAED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F160D9"/>
    <w:multiLevelType w:val="hybridMultilevel"/>
    <w:tmpl w:val="66F8C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F5E69"/>
    <w:multiLevelType w:val="hybridMultilevel"/>
    <w:tmpl w:val="D63C3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A9F1529"/>
    <w:multiLevelType w:val="multilevel"/>
    <w:tmpl w:val="B6C4251E"/>
    <w:lvl w:ilvl="0">
      <w:start w:val="9"/>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3211E55"/>
    <w:multiLevelType w:val="hybridMultilevel"/>
    <w:tmpl w:val="2C68FE44"/>
    <w:lvl w:ilvl="0" w:tplc="FA705CD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67858D3"/>
    <w:multiLevelType w:val="hybridMultilevel"/>
    <w:tmpl w:val="76262402"/>
    <w:lvl w:ilvl="0" w:tplc="EDCE77C6">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6DF51C87"/>
    <w:multiLevelType w:val="hybridMultilevel"/>
    <w:tmpl w:val="65CEF0BA"/>
    <w:lvl w:ilvl="0" w:tplc="9D625F46">
      <w:start w:val="1"/>
      <w:numFmt w:val="decimal"/>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2"/>
  </w:num>
  <w:num w:numId="2">
    <w:abstractNumId w:val="6"/>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5"/>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19"/>
    <w:rsid w:val="00000E62"/>
    <w:rsid w:val="00004AE2"/>
    <w:rsid w:val="00016F61"/>
    <w:rsid w:val="00026730"/>
    <w:rsid w:val="000320E4"/>
    <w:rsid w:val="00035DAE"/>
    <w:rsid w:val="0003791E"/>
    <w:rsid w:val="0004223C"/>
    <w:rsid w:val="00046D90"/>
    <w:rsid w:val="0007244F"/>
    <w:rsid w:val="000743DD"/>
    <w:rsid w:val="000860B3"/>
    <w:rsid w:val="0009244B"/>
    <w:rsid w:val="00094513"/>
    <w:rsid w:val="000B07E7"/>
    <w:rsid w:val="000B0B63"/>
    <w:rsid w:val="000C1DD5"/>
    <w:rsid w:val="000D3184"/>
    <w:rsid w:val="000E4B16"/>
    <w:rsid w:val="000E615C"/>
    <w:rsid w:val="000F5E1A"/>
    <w:rsid w:val="00101EAC"/>
    <w:rsid w:val="00106148"/>
    <w:rsid w:val="0013345F"/>
    <w:rsid w:val="00135264"/>
    <w:rsid w:val="00135BE3"/>
    <w:rsid w:val="00161393"/>
    <w:rsid w:val="00172BFE"/>
    <w:rsid w:val="0017642C"/>
    <w:rsid w:val="001772C2"/>
    <w:rsid w:val="001852CC"/>
    <w:rsid w:val="0018531E"/>
    <w:rsid w:val="00185A3B"/>
    <w:rsid w:val="0018660C"/>
    <w:rsid w:val="0019163E"/>
    <w:rsid w:val="00195772"/>
    <w:rsid w:val="001B2E11"/>
    <w:rsid w:val="001B2FF8"/>
    <w:rsid w:val="001C2D9D"/>
    <w:rsid w:val="001C3919"/>
    <w:rsid w:val="001C5F23"/>
    <w:rsid w:val="001C7948"/>
    <w:rsid w:val="001D4E08"/>
    <w:rsid w:val="001E42AF"/>
    <w:rsid w:val="001E592E"/>
    <w:rsid w:val="001F217B"/>
    <w:rsid w:val="001F3701"/>
    <w:rsid w:val="001F5C9B"/>
    <w:rsid w:val="001F6C91"/>
    <w:rsid w:val="00201E46"/>
    <w:rsid w:val="00202408"/>
    <w:rsid w:val="00207493"/>
    <w:rsid w:val="00213E9A"/>
    <w:rsid w:val="002214EB"/>
    <w:rsid w:val="00224DD0"/>
    <w:rsid w:val="002262A7"/>
    <w:rsid w:val="00227680"/>
    <w:rsid w:val="00231645"/>
    <w:rsid w:val="00231ABA"/>
    <w:rsid w:val="00234C0D"/>
    <w:rsid w:val="00237D7D"/>
    <w:rsid w:val="00240B3E"/>
    <w:rsid w:val="00242399"/>
    <w:rsid w:val="002424E5"/>
    <w:rsid w:val="002445F9"/>
    <w:rsid w:val="00250D00"/>
    <w:rsid w:val="00251FFF"/>
    <w:rsid w:val="00261566"/>
    <w:rsid w:val="00274324"/>
    <w:rsid w:val="00292FEB"/>
    <w:rsid w:val="0029328D"/>
    <w:rsid w:val="00293C92"/>
    <w:rsid w:val="00295A54"/>
    <w:rsid w:val="002A354A"/>
    <w:rsid w:val="002A35B4"/>
    <w:rsid w:val="002A7BB8"/>
    <w:rsid w:val="002B44BE"/>
    <w:rsid w:val="002C1F2D"/>
    <w:rsid w:val="002D3137"/>
    <w:rsid w:val="002D477E"/>
    <w:rsid w:val="002E20D0"/>
    <w:rsid w:val="002E2B93"/>
    <w:rsid w:val="002E2FEF"/>
    <w:rsid w:val="002E7B29"/>
    <w:rsid w:val="002F345D"/>
    <w:rsid w:val="002F3C71"/>
    <w:rsid w:val="002F58AA"/>
    <w:rsid w:val="0030266C"/>
    <w:rsid w:val="00307CA9"/>
    <w:rsid w:val="00315DCD"/>
    <w:rsid w:val="0032304B"/>
    <w:rsid w:val="00332535"/>
    <w:rsid w:val="00335FA6"/>
    <w:rsid w:val="0033692C"/>
    <w:rsid w:val="003517E1"/>
    <w:rsid w:val="00352BC9"/>
    <w:rsid w:val="0035486A"/>
    <w:rsid w:val="00355606"/>
    <w:rsid w:val="003609ED"/>
    <w:rsid w:val="003722F9"/>
    <w:rsid w:val="003737B2"/>
    <w:rsid w:val="003849BC"/>
    <w:rsid w:val="00395014"/>
    <w:rsid w:val="0039551B"/>
    <w:rsid w:val="00395E97"/>
    <w:rsid w:val="0039717B"/>
    <w:rsid w:val="003B09DA"/>
    <w:rsid w:val="003C32AF"/>
    <w:rsid w:val="003D03B2"/>
    <w:rsid w:val="003D4D0D"/>
    <w:rsid w:val="003E7483"/>
    <w:rsid w:val="003F6F75"/>
    <w:rsid w:val="00403D66"/>
    <w:rsid w:val="004218D5"/>
    <w:rsid w:val="0042608D"/>
    <w:rsid w:val="004305F9"/>
    <w:rsid w:val="004310DF"/>
    <w:rsid w:val="00434A1C"/>
    <w:rsid w:val="0044160F"/>
    <w:rsid w:val="004475E1"/>
    <w:rsid w:val="00451469"/>
    <w:rsid w:val="00455F6F"/>
    <w:rsid w:val="00471454"/>
    <w:rsid w:val="00471654"/>
    <w:rsid w:val="0047523E"/>
    <w:rsid w:val="0049419A"/>
    <w:rsid w:val="00494923"/>
    <w:rsid w:val="004B7740"/>
    <w:rsid w:val="004C3297"/>
    <w:rsid w:val="004C6319"/>
    <w:rsid w:val="004E08E0"/>
    <w:rsid w:val="004E2D84"/>
    <w:rsid w:val="004F00ED"/>
    <w:rsid w:val="004F4A5D"/>
    <w:rsid w:val="004F5796"/>
    <w:rsid w:val="00500317"/>
    <w:rsid w:val="00500469"/>
    <w:rsid w:val="005018A3"/>
    <w:rsid w:val="00503485"/>
    <w:rsid w:val="005048D9"/>
    <w:rsid w:val="00511768"/>
    <w:rsid w:val="00517D5E"/>
    <w:rsid w:val="00540940"/>
    <w:rsid w:val="00555C93"/>
    <w:rsid w:val="00567EE5"/>
    <w:rsid w:val="00572C3A"/>
    <w:rsid w:val="00572E34"/>
    <w:rsid w:val="00577D79"/>
    <w:rsid w:val="005836D2"/>
    <w:rsid w:val="005848AA"/>
    <w:rsid w:val="0059132E"/>
    <w:rsid w:val="00592279"/>
    <w:rsid w:val="005A2791"/>
    <w:rsid w:val="005B1B45"/>
    <w:rsid w:val="005B2A89"/>
    <w:rsid w:val="005C4248"/>
    <w:rsid w:val="005E195E"/>
    <w:rsid w:val="005F155F"/>
    <w:rsid w:val="005F17AC"/>
    <w:rsid w:val="006002D4"/>
    <w:rsid w:val="00607EDC"/>
    <w:rsid w:val="0062171C"/>
    <w:rsid w:val="0062332F"/>
    <w:rsid w:val="006312CC"/>
    <w:rsid w:val="00637751"/>
    <w:rsid w:val="006410BE"/>
    <w:rsid w:val="00641A5D"/>
    <w:rsid w:val="00643721"/>
    <w:rsid w:val="00647A8C"/>
    <w:rsid w:val="0065707C"/>
    <w:rsid w:val="006613F7"/>
    <w:rsid w:val="00671892"/>
    <w:rsid w:val="006720D1"/>
    <w:rsid w:val="00673253"/>
    <w:rsid w:val="00682DEA"/>
    <w:rsid w:val="006A5DEB"/>
    <w:rsid w:val="006B6616"/>
    <w:rsid w:val="006D2150"/>
    <w:rsid w:val="006E1AB9"/>
    <w:rsid w:val="006E4461"/>
    <w:rsid w:val="006E46FA"/>
    <w:rsid w:val="006E4AA7"/>
    <w:rsid w:val="006E5D44"/>
    <w:rsid w:val="006F1D6F"/>
    <w:rsid w:val="006F2E9C"/>
    <w:rsid w:val="00710B53"/>
    <w:rsid w:val="007114BA"/>
    <w:rsid w:val="0071313C"/>
    <w:rsid w:val="007133B1"/>
    <w:rsid w:val="00716DA9"/>
    <w:rsid w:val="007242F5"/>
    <w:rsid w:val="00732E27"/>
    <w:rsid w:val="00744B0A"/>
    <w:rsid w:val="00745BC9"/>
    <w:rsid w:val="0074716F"/>
    <w:rsid w:val="00756AF6"/>
    <w:rsid w:val="00766083"/>
    <w:rsid w:val="00771A26"/>
    <w:rsid w:val="0077301E"/>
    <w:rsid w:val="007736C7"/>
    <w:rsid w:val="00784091"/>
    <w:rsid w:val="0079659D"/>
    <w:rsid w:val="007A0D15"/>
    <w:rsid w:val="007A58E6"/>
    <w:rsid w:val="007A7227"/>
    <w:rsid w:val="007B11C2"/>
    <w:rsid w:val="007B2191"/>
    <w:rsid w:val="007C0298"/>
    <w:rsid w:val="007C5E20"/>
    <w:rsid w:val="007D0DAA"/>
    <w:rsid w:val="007D2A67"/>
    <w:rsid w:val="007E2B4F"/>
    <w:rsid w:val="007E6C2E"/>
    <w:rsid w:val="007F15F5"/>
    <w:rsid w:val="007F2184"/>
    <w:rsid w:val="007F76BC"/>
    <w:rsid w:val="008003A6"/>
    <w:rsid w:val="00804517"/>
    <w:rsid w:val="008068A0"/>
    <w:rsid w:val="00807F42"/>
    <w:rsid w:val="00810224"/>
    <w:rsid w:val="0081308F"/>
    <w:rsid w:val="00814402"/>
    <w:rsid w:val="00821E4B"/>
    <w:rsid w:val="00830337"/>
    <w:rsid w:val="00841778"/>
    <w:rsid w:val="0084541E"/>
    <w:rsid w:val="00850E3E"/>
    <w:rsid w:val="0086410C"/>
    <w:rsid w:val="00872122"/>
    <w:rsid w:val="00895690"/>
    <w:rsid w:val="008A1910"/>
    <w:rsid w:val="008B761D"/>
    <w:rsid w:val="008C4E96"/>
    <w:rsid w:val="008D54A8"/>
    <w:rsid w:val="008D5844"/>
    <w:rsid w:val="008E3CA6"/>
    <w:rsid w:val="008E5009"/>
    <w:rsid w:val="008F2C03"/>
    <w:rsid w:val="009019D7"/>
    <w:rsid w:val="00904084"/>
    <w:rsid w:val="00906005"/>
    <w:rsid w:val="00906BC7"/>
    <w:rsid w:val="00906F30"/>
    <w:rsid w:val="00907B7A"/>
    <w:rsid w:val="009214AF"/>
    <w:rsid w:val="00924A89"/>
    <w:rsid w:val="00936C4E"/>
    <w:rsid w:val="00947E25"/>
    <w:rsid w:val="00950A57"/>
    <w:rsid w:val="009511D9"/>
    <w:rsid w:val="00952256"/>
    <w:rsid w:val="00955143"/>
    <w:rsid w:val="00964BFB"/>
    <w:rsid w:val="00965FAF"/>
    <w:rsid w:val="009674C6"/>
    <w:rsid w:val="00967E60"/>
    <w:rsid w:val="009748D1"/>
    <w:rsid w:val="00983E41"/>
    <w:rsid w:val="00984493"/>
    <w:rsid w:val="00985ED6"/>
    <w:rsid w:val="0099262D"/>
    <w:rsid w:val="009A7CBB"/>
    <w:rsid w:val="009B450E"/>
    <w:rsid w:val="009B492A"/>
    <w:rsid w:val="009B7E6F"/>
    <w:rsid w:val="009C6D5E"/>
    <w:rsid w:val="009E0908"/>
    <w:rsid w:val="009E6B4F"/>
    <w:rsid w:val="009E7F9C"/>
    <w:rsid w:val="00A07957"/>
    <w:rsid w:val="00A11466"/>
    <w:rsid w:val="00A12044"/>
    <w:rsid w:val="00A14D2D"/>
    <w:rsid w:val="00A34D98"/>
    <w:rsid w:val="00A36A83"/>
    <w:rsid w:val="00A42489"/>
    <w:rsid w:val="00A44B57"/>
    <w:rsid w:val="00A4569C"/>
    <w:rsid w:val="00A45EC7"/>
    <w:rsid w:val="00A50A9C"/>
    <w:rsid w:val="00A546C9"/>
    <w:rsid w:val="00A64FF6"/>
    <w:rsid w:val="00A66761"/>
    <w:rsid w:val="00A82F10"/>
    <w:rsid w:val="00AA0346"/>
    <w:rsid w:val="00AB263A"/>
    <w:rsid w:val="00AC5C4E"/>
    <w:rsid w:val="00AE0709"/>
    <w:rsid w:val="00AE2DED"/>
    <w:rsid w:val="00AF374B"/>
    <w:rsid w:val="00B00951"/>
    <w:rsid w:val="00B041EE"/>
    <w:rsid w:val="00B17FBC"/>
    <w:rsid w:val="00B20720"/>
    <w:rsid w:val="00B20B97"/>
    <w:rsid w:val="00B343CE"/>
    <w:rsid w:val="00B369FD"/>
    <w:rsid w:val="00B4215D"/>
    <w:rsid w:val="00B63298"/>
    <w:rsid w:val="00B65267"/>
    <w:rsid w:val="00B67825"/>
    <w:rsid w:val="00B706CB"/>
    <w:rsid w:val="00B869AB"/>
    <w:rsid w:val="00BB1BC5"/>
    <w:rsid w:val="00BB6C90"/>
    <w:rsid w:val="00BC38C6"/>
    <w:rsid w:val="00BC5084"/>
    <w:rsid w:val="00BD313B"/>
    <w:rsid w:val="00BE38A0"/>
    <w:rsid w:val="00BE5FE6"/>
    <w:rsid w:val="00BF1AAC"/>
    <w:rsid w:val="00BF20AD"/>
    <w:rsid w:val="00BF31DF"/>
    <w:rsid w:val="00BF5C1D"/>
    <w:rsid w:val="00C06C7D"/>
    <w:rsid w:val="00C10953"/>
    <w:rsid w:val="00C133EF"/>
    <w:rsid w:val="00C16536"/>
    <w:rsid w:val="00C26EC2"/>
    <w:rsid w:val="00C313B0"/>
    <w:rsid w:val="00C31660"/>
    <w:rsid w:val="00C336A9"/>
    <w:rsid w:val="00C34104"/>
    <w:rsid w:val="00C40A81"/>
    <w:rsid w:val="00C40EA6"/>
    <w:rsid w:val="00C427E2"/>
    <w:rsid w:val="00C75902"/>
    <w:rsid w:val="00C75AD3"/>
    <w:rsid w:val="00C769AA"/>
    <w:rsid w:val="00C76BF0"/>
    <w:rsid w:val="00C978B2"/>
    <w:rsid w:val="00CA43D7"/>
    <w:rsid w:val="00CB2A8F"/>
    <w:rsid w:val="00CB2E83"/>
    <w:rsid w:val="00CD6DA7"/>
    <w:rsid w:val="00CE13BB"/>
    <w:rsid w:val="00CE75C5"/>
    <w:rsid w:val="00D14FA9"/>
    <w:rsid w:val="00D30841"/>
    <w:rsid w:val="00D42049"/>
    <w:rsid w:val="00D4456F"/>
    <w:rsid w:val="00D44B96"/>
    <w:rsid w:val="00D507A1"/>
    <w:rsid w:val="00D56C79"/>
    <w:rsid w:val="00D661C4"/>
    <w:rsid w:val="00D673A5"/>
    <w:rsid w:val="00D675E6"/>
    <w:rsid w:val="00D77FA6"/>
    <w:rsid w:val="00D819E7"/>
    <w:rsid w:val="00D82B4D"/>
    <w:rsid w:val="00D83E8C"/>
    <w:rsid w:val="00D866F3"/>
    <w:rsid w:val="00D925EE"/>
    <w:rsid w:val="00DA274D"/>
    <w:rsid w:val="00DC1D84"/>
    <w:rsid w:val="00DC2BF8"/>
    <w:rsid w:val="00DD42B9"/>
    <w:rsid w:val="00DD7F09"/>
    <w:rsid w:val="00DE0EBF"/>
    <w:rsid w:val="00DE1243"/>
    <w:rsid w:val="00DE6547"/>
    <w:rsid w:val="00E013E7"/>
    <w:rsid w:val="00E11C68"/>
    <w:rsid w:val="00E1256E"/>
    <w:rsid w:val="00E13541"/>
    <w:rsid w:val="00E20BEB"/>
    <w:rsid w:val="00E24641"/>
    <w:rsid w:val="00E2736F"/>
    <w:rsid w:val="00E3171E"/>
    <w:rsid w:val="00E31847"/>
    <w:rsid w:val="00E41D0F"/>
    <w:rsid w:val="00E73E1C"/>
    <w:rsid w:val="00E83F7F"/>
    <w:rsid w:val="00E84297"/>
    <w:rsid w:val="00E96DF5"/>
    <w:rsid w:val="00E97A1D"/>
    <w:rsid w:val="00EA66C8"/>
    <w:rsid w:val="00EB79AE"/>
    <w:rsid w:val="00EC76FB"/>
    <w:rsid w:val="00ED099B"/>
    <w:rsid w:val="00ED66D2"/>
    <w:rsid w:val="00EE2922"/>
    <w:rsid w:val="00EE2B1F"/>
    <w:rsid w:val="00EE5069"/>
    <w:rsid w:val="00EE5BAC"/>
    <w:rsid w:val="00EF355B"/>
    <w:rsid w:val="00EF4937"/>
    <w:rsid w:val="00F068AA"/>
    <w:rsid w:val="00F11D35"/>
    <w:rsid w:val="00F12A5A"/>
    <w:rsid w:val="00F15348"/>
    <w:rsid w:val="00F20C82"/>
    <w:rsid w:val="00F25855"/>
    <w:rsid w:val="00F260FA"/>
    <w:rsid w:val="00F3147E"/>
    <w:rsid w:val="00F33880"/>
    <w:rsid w:val="00F36CB5"/>
    <w:rsid w:val="00F440D3"/>
    <w:rsid w:val="00F456BF"/>
    <w:rsid w:val="00F67C3E"/>
    <w:rsid w:val="00F75FC5"/>
    <w:rsid w:val="00F82119"/>
    <w:rsid w:val="00F82A67"/>
    <w:rsid w:val="00F87372"/>
    <w:rsid w:val="00F87994"/>
    <w:rsid w:val="00F914D6"/>
    <w:rsid w:val="00F95023"/>
    <w:rsid w:val="00F9637D"/>
    <w:rsid w:val="00F96EFE"/>
    <w:rsid w:val="00F97523"/>
    <w:rsid w:val="00FA20BA"/>
    <w:rsid w:val="00FA3919"/>
    <w:rsid w:val="00FA56EF"/>
    <w:rsid w:val="00FA7E5B"/>
    <w:rsid w:val="00FB2881"/>
    <w:rsid w:val="00FB3BAE"/>
    <w:rsid w:val="00FB3E44"/>
    <w:rsid w:val="00FB664D"/>
    <w:rsid w:val="00FC2D74"/>
    <w:rsid w:val="00FD1ED8"/>
    <w:rsid w:val="00FD485E"/>
    <w:rsid w:val="00FE01BF"/>
    <w:rsid w:val="00FE234F"/>
    <w:rsid w:val="00FE799A"/>
    <w:rsid w:val="00FF3131"/>
    <w:rsid w:val="00FF45C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2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iPriority="0"/>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B17FBC"/>
    <w:pPr>
      <w:widowControl w:val="0"/>
      <w:autoSpaceDE w:val="0"/>
      <w:autoSpaceDN w:val="0"/>
      <w:adjustRightInd w:val="0"/>
    </w:pPr>
    <w:rPr>
      <w:rFonts w:ascii="Times New Roman" w:eastAsia="Times New Roman" w:hAnsi="Times New Roman"/>
      <w:b/>
      <w:bCs/>
    </w:rPr>
  </w:style>
  <w:style w:type="paragraph" w:styleId="3">
    <w:name w:val="heading 3"/>
    <w:basedOn w:val="a"/>
    <w:link w:val="30"/>
    <w:uiPriority w:val="9"/>
    <w:qFormat/>
    <w:rsid w:val="00C40A81"/>
    <w:pPr>
      <w:widowControl/>
      <w:autoSpaceDE/>
      <w:autoSpaceDN/>
      <w:adjustRightInd/>
      <w:spacing w:before="100" w:beforeAutospacing="1" w:after="100" w:afterAutospacing="1"/>
      <w:outlineLvl w:val="2"/>
    </w:pPr>
    <w:rPr>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1778"/>
    <w:pPr>
      <w:tabs>
        <w:tab w:val="center" w:pos="4677"/>
        <w:tab w:val="right" w:pos="9355"/>
      </w:tabs>
    </w:pPr>
  </w:style>
  <w:style w:type="character" w:customStyle="1" w:styleId="a4">
    <w:name w:val="Верхний колонтитул Знак"/>
    <w:link w:val="a3"/>
    <w:uiPriority w:val="99"/>
    <w:rsid w:val="00841778"/>
    <w:rPr>
      <w:rFonts w:ascii="Times New Roman" w:hAnsi="Times New Roman" w:cs="Times New Roman"/>
      <w:b/>
      <w:bCs/>
      <w:sz w:val="20"/>
      <w:szCs w:val="20"/>
      <w:lang w:val="x-none" w:eastAsia="ru-RU"/>
    </w:rPr>
  </w:style>
  <w:style w:type="paragraph" w:styleId="a5">
    <w:name w:val="footer"/>
    <w:basedOn w:val="a"/>
    <w:link w:val="a6"/>
    <w:uiPriority w:val="99"/>
    <w:semiHidden/>
    <w:rsid w:val="00841778"/>
    <w:pPr>
      <w:tabs>
        <w:tab w:val="center" w:pos="4677"/>
        <w:tab w:val="right" w:pos="9355"/>
      </w:tabs>
    </w:pPr>
  </w:style>
  <w:style w:type="character" w:customStyle="1" w:styleId="a6">
    <w:name w:val="Нижний колонтитул Знак"/>
    <w:link w:val="a5"/>
    <w:uiPriority w:val="99"/>
    <w:semiHidden/>
    <w:rsid w:val="00841778"/>
    <w:rPr>
      <w:rFonts w:ascii="Times New Roman" w:hAnsi="Times New Roman" w:cs="Times New Roman"/>
      <w:b/>
      <w:bCs/>
      <w:sz w:val="20"/>
      <w:szCs w:val="20"/>
      <w:lang w:val="x-none" w:eastAsia="ru-RU"/>
    </w:rPr>
  </w:style>
  <w:style w:type="paragraph" w:styleId="a7">
    <w:name w:val="Title"/>
    <w:basedOn w:val="a"/>
    <w:link w:val="a8"/>
    <w:qFormat/>
    <w:rsid w:val="000E4B16"/>
    <w:pPr>
      <w:widowControl/>
      <w:overflowPunct w:val="0"/>
      <w:spacing w:before="240" w:after="60"/>
      <w:jc w:val="center"/>
    </w:pPr>
    <w:rPr>
      <w:rFonts w:ascii="Arial" w:hAnsi="Arial"/>
      <w:bCs w:val="0"/>
      <w:kern w:val="28"/>
      <w:sz w:val="32"/>
    </w:rPr>
  </w:style>
  <w:style w:type="character" w:customStyle="1" w:styleId="a8">
    <w:name w:val="Название Знак"/>
    <w:link w:val="a7"/>
    <w:uiPriority w:val="99"/>
    <w:rsid w:val="000E4B16"/>
    <w:rPr>
      <w:rFonts w:ascii="Arial" w:eastAsia="Times New Roman" w:hAnsi="Arial"/>
      <w:b/>
      <w:kern w:val="28"/>
      <w:sz w:val="32"/>
    </w:rPr>
  </w:style>
  <w:style w:type="paragraph" w:styleId="2">
    <w:name w:val="Body Text Indent 2"/>
    <w:basedOn w:val="a"/>
    <w:link w:val="20"/>
    <w:uiPriority w:val="99"/>
    <w:rsid w:val="00FB3E44"/>
    <w:pPr>
      <w:widowControl/>
      <w:autoSpaceDE/>
      <w:autoSpaceDN/>
      <w:adjustRightInd/>
      <w:spacing w:after="120" w:line="480" w:lineRule="auto"/>
      <w:ind w:left="283"/>
    </w:pPr>
    <w:rPr>
      <w:rFonts w:ascii="Calibri" w:hAnsi="Calibri"/>
      <w:b w:val="0"/>
      <w:bCs w:val="0"/>
      <w:sz w:val="22"/>
      <w:szCs w:val="22"/>
      <w:lang w:val="uk-UA" w:eastAsia="uk-UA"/>
    </w:rPr>
  </w:style>
  <w:style w:type="character" w:customStyle="1" w:styleId="20">
    <w:name w:val="Основной текст с отступом 2 Знак"/>
    <w:link w:val="2"/>
    <w:uiPriority w:val="99"/>
    <w:rsid w:val="00FB3E44"/>
    <w:rPr>
      <w:rFonts w:eastAsia="Times New Roman"/>
      <w:sz w:val="22"/>
      <w:szCs w:val="22"/>
      <w:lang w:val="uk-UA" w:eastAsia="uk-UA"/>
    </w:rPr>
  </w:style>
  <w:style w:type="character" w:customStyle="1" w:styleId="apple-style-span">
    <w:name w:val="apple-style-span"/>
    <w:basedOn w:val="a0"/>
    <w:rsid w:val="002A7BB8"/>
  </w:style>
  <w:style w:type="character" w:styleId="a9">
    <w:name w:val="Emphasis"/>
    <w:uiPriority w:val="20"/>
    <w:qFormat/>
    <w:rsid w:val="002A7BB8"/>
    <w:rPr>
      <w:i/>
      <w:iCs/>
    </w:rPr>
  </w:style>
  <w:style w:type="character" w:customStyle="1" w:styleId="30">
    <w:name w:val="Заголовок 3 Знак"/>
    <w:link w:val="3"/>
    <w:uiPriority w:val="9"/>
    <w:rsid w:val="00C40A81"/>
    <w:rPr>
      <w:rFonts w:ascii="Times New Roman" w:eastAsia="Times New Roman" w:hAnsi="Times New Roman"/>
      <w:b/>
      <w:bCs/>
      <w:sz w:val="27"/>
      <w:szCs w:val="27"/>
    </w:rPr>
  </w:style>
  <w:style w:type="character" w:styleId="aa">
    <w:name w:val="Hyperlink"/>
    <w:uiPriority w:val="99"/>
    <w:semiHidden/>
    <w:unhideWhenUsed/>
    <w:rsid w:val="00C40A81"/>
    <w:rPr>
      <w:color w:val="0000FF"/>
      <w:u w:val="single"/>
    </w:rPr>
  </w:style>
  <w:style w:type="character" w:customStyle="1" w:styleId="apple-converted-space">
    <w:name w:val="apple-converted-space"/>
    <w:basedOn w:val="a0"/>
    <w:rsid w:val="00C40A81"/>
  </w:style>
  <w:style w:type="character" w:customStyle="1" w:styleId="std">
    <w:name w:val="std"/>
    <w:basedOn w:val="a0"/>
    <w:rsid w:val="00C40A81"/>
  </w:style>
  <w:style w:type="paragraph" w:styleId="ab">
    <w:name w:val="Body Text Indent"/>
    <w:basedOn w:val="a"/>
    <w:link w:val="ac"/>
    <w:uiPriority w:val="99"/>
    <w:semiHidden/>
    <w:unhideWhenUsed/>
    <w:rsid w:val="00A546C9"/>
    <w:pPr>
      <w:spacing w:after="120"/>
      <w:ind w:left="283"/>
    </w:pPr>
  </w:style>
  <w:style w:type="character" w:customStyle="1" w:styleId="ac">
    <w:name w:val="Основной текст с отступом Знак"/>
    <w:link w:val="ab"/>
    <w:uiPriority w:val="99"/>
    <w:semiHidden/>
    <w:rsid w:val="00A546C9"/>
    <w:rPr>
      <w:rFonts w:ascii="Times New Roman" w:eastAsia="Times New Roman" w:hAnsi="Times New Roman"/>
      <w:b/>
      <w:bCs/>
    </w:rPr>
  </w:style>
  <w:style w:type="paragraph" w:styleId="ad">
    <w:name w:val="List Paragraph"/>
    <w:basedOn w:val="a"/>
    <w:uiPriority w:val="99"/>
    <w:qFormat/>
    <w:rsid w:val="007B2191"/>
    <w:pPr>
      <w:widowControl/>
      <w:autoSpaceDE/>
      <w:autoSpaceDN/>
      <w:adjustRightInd/>
      <w:spacing w:after="200" w:line="276" w:lineRule="auto"/>
      <w:ind w:left="720"/>
      <w:contextualSpacing/>
    </w:pPr>
    <w:rPr>
      <w:rFonts w:ascii="Calibri" w:hAnsi="Calibri"/>
      <w:b w:val="0"/>
      <w:bCs w:val="0"/>
      <w:sz w:val="22"/>
      <w:szCs w:val="22"/>
      <w:lang w:val="uk-UA" w:eastAsia="uk-UA"/>
    </w:rPr>
  </w:style>
  <w:style w:type="character" w:customStyle="1" w:styleId="variant">
    <w:name w:val="variant"/>
    <w:basedOn w:val="a0"/>
    <w:rsid w:val="00FF3131"/>
  </w:style>
  <w:style w:type="paragraph" w:styleId="ae">
    <w:name w:val="footnote text"/>
    <w:aliases w:val=" Знак Знак Знак, Знак Знак Знак Знак Знак Знак Знак, Знак Знак Знак Знак,Footnote Text Char,Текст сноски Знак Знак Знак Знак,Текст сноски Знак Знак Знак,Текст сноски Знак1 Знак2,Текст сноски Знак Знак1 Знак"/>
    <w:basedOn w:val="a"/>
    <w:link w:val="af"/>
    <w:uiPriority w:val="99"/>
    <w:semiHidden/>
    <w:unhideWhenUsed/>
    <w:rsid w:val="00F82119"/>
  </w:style>
  <w:style w:type="character" w:customStyle="1" w:styleId="af">
    <w:name w:val="Текст сноски Знак"/>
    <w:aliases w:val=" Знак Знак Знак Знак2, Знак Знак Знак Знак Знак Знак Знак Знак1, Знак Знак Знак Знак Знак1,Footnote Text Char Знак1,Текст сноски Знак Знак Знак Знак Знак1,Текст сноски Знак Знак Знак Знак2,Текст сноски Знак1 Знак2 Знак1"/>
    <w:link w:val="ae"/>
    <w:uiPriority w:val="99"/>
    <w:semiHidden/>
    <w:rsid w:val="00F82119"/>
    <w:rPr>
      <w:rFonts w:ascii="Times New Roman" w:eastAsia="Times New Roman" w:hAnsi="Times New Roman"/>
      <w:b/>
      <w:bCs/>
    </w:rPr>
  </w:style>
  <w:style w:type="character" w:styleId="af0">
    <w:name w:val="footnote reference"/>
    <w:semiHidden/>
    <w:unhideWhenUsed/>
    <w:rsid w:val="00F82119"/>
    <w:rPr>
      <w:vertAlign w:val="superscript"/>
    </w:rPr>
  </w:style>
  <w:style w:type="paragraph" w:styleId="af1">
    <w:name w:val="Normal (Web)"/>
    <w:basedOn w:val="a"/>
    <w:rsid w:val="00F95023"/>
    <w:pPr>
      <w:widowControl/>
      <w:autoSpaceDE/>
      <w:autoSpaceDN/>
      <w:adjustRightInd/>
      <w:spacing w:before="100" w:after="100"/>
    </w:pPr>
    <w:rPr>
      <w:b w:val="0"/>
      <w:bCs w:val="0"/>
      <w:sz w:val="24"/>
    </w:rPr>
  </w:style>
  <w:style w:type="paragraph" w:styleId="af2">
    <w:name w:val="Balloon Text"/>
    <w:basedOn w:val="a"/>
    <w:link w:val="af3"/>
    <w:uiPriority w:val="99"/>
    <w:semiHidden/>
    <w:unhideWhenUsed/>
    <w:rsid w:val="009674C6"/>
    <w:rPr>
      <w:rFonts w:ascii="Tahoma" w:hAnsi="Tahoma" w:cs="Tahoma"/>
      <w:sz w:val="16"/>
      <w:szCs w:val="16"/>
    </w:rPr>
  </w:style>
  <w:style w:type="character" w:customStyle="1" w:styleId="af3">
    <w:name w:val="Текст выноски Знак"/>
    <w:link w:val="af2"/>
    <w:uiPriority w:val="99"/>
    <w:semiHidden/>
    <w:rsid w:val="009674C6"/>
    <w:rPr>
      <w:rFonts w:ascii="Tahoma" w:eastAsia="Times New Roman" w:hAnsi="Tahoma" w:cs="Tahoma"/>
      <w:b/>
      <w:bCs/>
      <w:sz w:val="16"/>
      <w:szCs w:val="16"/>
    </w:rPr>
  </w:style>
  <w:style w:type="character" w:customStyle="1" w:styleId="rvts6">
    <w:name w:val="rvts6"/>
    <w:rsid w:val="00035DAE"/>
  </w:style>
  <w:style w:type="character" w:customStyle="1" w:styleId="1">
    <w:name w:val="Текст сноски Знак1"/>
    <w:aliases w:val=" Знак Знак Знак Знак1, Знак Знак Знак Знак Знак Знак Знак Знак, Знак Знак Знак Знак Знак,Footnote Text Char Знак,Текст сноски Знак Знак Знак Знак Знак,Текст сноски Знак Знак Знак Знак1,Текст сноски Знак1 Знак2 Знак"/>
    <w:semiHidden/>
    <w:rsid w:val="002E20D0"/>
    <w:rPr>
      <w:rFonts w:ascii="Baltica_Cyrillic" w:eastAsia="Times New Roman" w:hAnsi="Baltica_Cyrillic" w:cs="Times New Roman"/>
      <w:sz w:val="20"/>
      <w:szCs w:val="20"/>
      <w:lang w:val="en-GB" w:eastAsia="ru-RU"/>
    </w:rPr>
  </w:style>
  <w:style w:type="character" w:customStyle="1" w:styleId="longtext">
    <w:name w:val="long_text"/>
    <w:rsid w:val="002E20D0"/>
  </w:style>
  <w:style w:type="paragraph" w:customStyle="1" w:styleId="Default">
    <w:name w:val="Default"/>
    <w:rsid w:val="007F15F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iPriority="0"/>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B17FBC"/>
    <w:pPr>
      <w:widowControl w:val="0"/>
      <w:autoSpaceDE w:val="0"/>
      <w:autoSpaceDN w:val="0"/>
      <w:adjustRightInd w:val="0"/>
    </w:pPr>
    <w:rPr>
      <w:rFonts w:ascii="Times New Roman" w:eastAsia="Times New Roman" w:hAnsi="Times New Roman"/>
      <w:b/>
      <w:bCs/>
    </w:rPr>
  </w:style>
  <w:style w:type="paragraph" w:styleId="3">
    <w:name w:val="heading 3"/>
    <w:basedOn w:val="a"/>
    <w:link w:val="30"/>
    <w:uiPriority w:val="9"/>
    <w:qFormat/>
    <w:rsid w:val="00C40A81"/>
    <w:pPr>
      <w:widowControl/>
      <w:autoSpaceDE/>
      <w:autoSpaceDN/>
      <w:adjustRightInd/>
      <w:spacing w:before="100" w:beforeAutospacing="1" w:after="100" w:afterAutospacing="1"/>
      <w:outlineLvl w:val="2"/>
    </w:pPr>
    <w:rPr>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1778"/>
    <w:pPr>
      <w:tabs>
        <w:tab w:val="center" w:pos="4677"/>
        <w:tab w:val="right" w:pos="9355"/>
      </w:tabs>
    </w:pPr>
  </w:style>
  <w:style w:type="character" w:customStyle="1" w:styleId="a4">
    <w:name w:val="Верхний колонтитул Знак"/>
    <w:link w:val="a3"/>
    <w:uiPriority w:val="99"/>
    <w:rsid w:val="00841778"/>
    <w:rPr>
      <w:rFonts w:ascii="Times New Roman" w:hAnsi="Times New Roman" w:cs="Times New Roman"/>
      <w:b/>
      <w:bCs/>
      <w:sz w:val="20"/>
      <w:szCs w:val="20"/>
      <w:lang w:val="x-none" w:eastAsia="ru-RU"/>
    </w:rPr>
  </w:style>
  <w:style w:type="paragraph" w:styleId="a5">
    <w:name w:val="footer"/>
    <w:basedOn w:val="a"/>
    <w:link w:val="a6"/>
    <w:uiPriority w:val="99"/>
    <w:semiHidden/>
    <w:rsid w:val="00841778"/>
    <w:pPr>
      <w:tabs>
        <w:tab w:val="center" w:pos="4677"/>
        <w:tab w:val="right" w:pos="9355"/>
      </w:tabs>
    </w:pPr>
  </w:style>
  <w:style w:type="character" w:customStyle="1" w:styleId="a6">
    <w:name w:val="Нижний колонтитул Знак"/>
    <w:link w:val="a5"/>
    <w:uiPriority w:val="99"/>
    <w:semiHidden/>
    <w:rsid w:val="00841778"/>
    <w:rPr>
      <w:rFonts w:ascii="Times New Roman" w:hAnsi="Times New Roman" w:cs="Times New Roman"/>
      <w:b/>
      <w:bCs/>
      <w:sz w:val="20"/>
      <w:szCs w:val="20"/>
      <w:lang w:val="x-none" w:eastAsia="ru-RU"/>
    </w:rPr>
  </w:style>
  <w:style w:type="paragraph" w:styleId="a7">
    <w:name w:val="Title"/>
    <w:basedOn w:val="a"/>
    <w:link w:val="a8"/>
    <w:qFormat/>
    <w:rsid w:val="000E4B16"/>
    <w:pPr>
      <w:widowControl/>
      <w:overflowPunct w:val="0"/>
      <w:spacing w:before="240" w:after="60"/>
      <w:jc w:val="center"/>
    </w:pPr>
    <w:rPr>
      <w:rFonts w:ascii="Arial" w:hAnsi="Arial"/>
      <w:bCs w:val="0"/>
      <w:kern w:val="28"/>
      <w:sz w:val="32"/>
    </w:rPr>
  </w:style>
  <w:style w:type="character" w:customStyle="1" w:styleId="a8">
    <w:name w:val="Название Знак"/>
    <w:link w:val="a7"/>
    <w:uiPriority w:val="99"/>
    <w:rsid w:val="000E4B16"/>
    <w:rPr>
      <w:rFonts w:ascii="Arial" w:eastAsia="Times New Roman" w:hAnsi="Arial"/>
      <w:b/>
      <w:kern w:val="28"/>
      <w:sz w:val="32"/>
    </w:rPr>
  </w:style>
  <w:style w:type="paragraph" w:styleId="2">
    <w:name w:val="Body Text Indent 2"/>
    <w:basedOn w:val="a"/>
    <w:link w:val="20"/>
    <w:uiPriority w:val="99"/>
    <w:rsid w:val="00FB3E44"/>
    <w:pPr>
      <w:widowControl/>
      <w:autoSpaceDE/>
      <w:autoSpaceDN/>
      <w:adjustRightInd/>
      <w:spacing w:after="120" w:line="480" w:lineRule="auto"/>
      <w:ind w:left="283"/>
    </w:pPr>
    <w:rPr>
      <w:rFonts w:ascii="Calibri" w:hAnsi="Calibri"/>
      <w:b w:val="0"/>
      <w:bCs w:val="0"/>
      <w:sz w:val="22"/>
      <w:szCs w:val="22"/>
      <w:lang w:val="uk-UA" w:eastAsia="uk-UA"/>
    </w:rPr>
  </w:style>
  <w:style w:type="character" w:customStyle="1" w:styleId="20">
    <w:name w:val="Основной текст с отступом 2 Знак"/>
    <w:link w:val="2"/>
    <w:uiPriority w:val="99"/>
    <w:rsid w:val="00FB3E44"/>
    <w:rPr>
      <w:rFonts w:eastAsia="Times New Roman"/>
      <w:sz w:val="22"/>
      <w:szCs w:val="22"/>
      <w:lang w:val="uk-UA" w:eastAsia="uk-UA"/>
    </w:rPr>
  </w:style>
  <w:style w:type="character" w:customStyle="1" w:styleId="apple-style-span">
    <w:name w:val="apple-style-span"/>
    <w:basedOn w:val="a0"/>
    <w:rsid w:val="002A7BB8"/>
  </w:style>
  <w:style w:type="character" w:styleId="a9">
    <w:name w:val="Emphasis"/>
    <w:uiPriority w:val="20"/>
    <w:qFormat/>
    <w:rsid w:val="002A7BB8"/>
    <w:rPr>
      <w:i/>
      <w:iCs/>
    </w:rPr>
  </w:style>
  <w:style w:type="character" w:customStyle="1" w:styleId="30">
    <w:name w:val="Заголовок 3 Знак"/>
    <w:link w:val="3"/>
    <w:uiPriority w:val="9"/>
    <w:rsid w:val="00C40A81"/>
    <w:rPr>
      <w:rFonts w:ascii="Times New Roman" w:eastAsia="Times New Roman" w:hAnsi="Times New Roman"/>
      <w:b/>
      <w:bCs/>
      <w:sz w:val="27"/>
      <w:szCs w:val="27"/>
    </w:rPr>
  </w:style>
  <w:style w:type="character" w:styleId="aa">
    <w:name w:val="Hyperlink"/>
    <w:uiPriority w:val="99"/>
    <w:semiHidden/>
    <w:unhideWhenUsed/>
    <w:rsid w:val="00C40A81"/>
    <w:rPr>
      <w:color w:val="0000FF"/>
      <w:u w:val="single"/>
    </w:rPr>
  </w:style>
  <w:style w:type="character" w:customStyle="1" w:styleId="apple-converted-space">
    <w:name w:val="apple-converted-space"/>
    <w:basedOn w:val="a0"/>
    <w:rsid w:val="00C40A81"/>
  </w:style>
  <w:style w:type="character" w:customStyle="1" w:styleId="std">
    <w:name w:val="std"/>
    <w:basedOn w:val="a0"/>
    <w:rsid w:val="00C40A81"/>
  </w:style>
  <w:style w:type="paragraph" w:styleId="ab">
    <w:name w:val="Body Text Indent"/>
    <w:basedOn w:val="a"/>
    <w:link w:val="ac"/>
    <w:uiPriority w:val="99"/>
    <w:semiHidden/>
    <w:unhideWhenUsed/>
    <w:rsid w:val="00A546C9"/>
    <w:pPr>
      <w:spacing w:after="120"/>
      <w:ind w:left="283"/>
    </w:pPr>
  </w:style>
  <w:style w:type="character" w:customStyle="1" w:styleId="ac">
    <w:name w:val="Основной текст с отступом Знак"/>
    <w:link w:val="ab"/>
    <w:uiPriority w:val="99"/>
    <w:semiHidden/>
    <w:rsid w:val="00A546C9"/>
    <w:rPr>
      <w:rFonts w:ascii="Times New Roman" w:eastAsia="Times New Roman" w:hAnsi="Times New Roman"/>
      <w:b/>
      <w:bCs/>
    </w:rPr>
  </w:style>
  <w:style w:type="paragraph" w:styleId="ad">
    <w:name w:val="List Paragraph"/>
    <w:basedOn w:val="a"/>
    <w:uiPriority w:val="99"/>
    <w:qFormat/>
    <w:rsid w:val="007B2191"/>
    <w:pPr>
      <w:widowControl/>
      <w:autoSpaceDE/>
      <w:autoSpaceDN/>
      <w:adjustRightInd/>
      <w:spacing w:after="200" w:line="276" w:lineRule="auto"/>
      <w:ind w:left="720"/>
      <w:contextualSpacing/>
    </w:pPr>
    <w:rPr>
      <w:rFonts w:ascii="Calibri" w:hAnsi="Calibri"/>
      <w:b w:val="0"/>
      <w:bCs w:val="0"/>
      <w:sz w:val="22"/>
      <w:szCs w:val="22"/>
      <w:lang w:val="uk-UA" w:eastAsia="uk-UA"/>
    </w:rPr>
  </w:style>
  <w:style w:type="character" w:customStyle="1" w:styleId="variant">
    <w:name w:val="variant"/>
    <w:basedOn w:val="a0"/>
    <w:rsid w:val="00FF3131"/>
  </w:style>
  <w:style w:type="paragraph" w:styleId="ae">
    <w:name w:val="footnote text"/>
    <w:aliases w:val=" Знак Знак Знак, Знак Знак Знак Знак Знак Знак Знак, Знак Знак Знак Знак,Footnote Text Char,Текст сноски Знак Знак Знак Знак,Текст сноски Знак Знак Знак,Текст сноски Знак1 Знак2,Текст сноски Знак Знак1 Знак"/>
    <w:basedOn w:val="a"/>
    <w:link w:val="af"/>
    <w:uiPriority w:val="99"/>
    <w:semiHidden/>
    <w:unhideWhenUsed/>
    <w:rsid w:val="00F82119"/>
  </w:style>
  <w:style w:type="character" w:customStyle="1" w:styleId="af">
    <w:name w:val="Текст сноски Знак"/>
    <w:aliases w:val=" Знак Знак Знак Знак2, Знак Знак Знак Знак Знак Знак Знак Знак1, Знак Знак Знак Знак Знак1,Footnote Text Char Знак1,Текст сноски Знак Знак Знак Знак Знак1,Текст сноски Знак Знак Знак Знак2,Текст сноски Знак1 Знак2 Знак1"/>
    <w:link w:val="ae"/>
    <w:uiPriority w:val="99"/>
    <w:semiHidden/>
    <w:rsid w:val="00F82119"/>
    <w:rPr>
      <w:rFonts w:ascii="Times New Roman" w:eastAsia="Times New Roman" w:hAnsi="Times New Roman"/>
      <w:b/>
      <w:bCs/>
    </w:rPr>
  </w:style>
  <w:style w:type="character" w:styleId="af0">
    <w:name w:val="footnote reference"/>
    <w:semiHidden/>
    <w:unhideWhenUsed/>
    <w:rsid w:val="00F82119"/>
    <w:rPr>
      <w:vertAlign w:val="superscript"/>
    </w:rPr>
  </w:style>
  <w:style w:type="paragraph" w:styleId="af1">
    <w:name w:val="Normal (Web)"/>
    <w:basedOn w:val="a"/>
    <w:rsid w:val="00F95023"/>
    <w:pPr>
      <w:widowControl/>
      <w:autoSpaceDE/>
      <w:autoSpaceDN/>
      <w:adjustRightInd/>
      <w:spacing w:before="100" w:after="100"/>
    </w:pPr>
    <w:rPr>
      <w:b w:val="0"/>
      <w:bCs w:val="0"/>
      <w:sz w:val="24"/>
    </w:rPr>
  </w:style>
  <w:style w:type="paragraph" w:styleId="af2">
    <w:name w:val="Balloon Text"/>
    <w:basedOn w:val="a"/>
    <w:link w:val="af3"/>
    <w:uiPriority w:val="99"/>
    <w:semiHidden/>
    <w:unhideWhenUsed/>
    <w:rsid w:val="009674C6"/>
    <w:rPr>
      <w:rFonts w:ascii="Tahoma" w:hAnsi="Tahoma" w:cs="Tahoma"/>
      <w:sz w:val="16"/>
      <w:szCs w:val="16"/>
    </w:rPr>
  </w:style>
  <w:style w:type="character" w:customStyle="1" w:styleId="af3">
    <w:name w:val="Текст выноски Знак"/>
    <w:link w:val="af2"/>
    <w:uiPriority w:val="99"/>
    <w:semiHidden/>
    <w:rsid w:val="009674C6"/>
    <w:rPr>
      <w:rFonts w:ascii="Tahoma" w:eastAsia="Times New Roman" w:hAnsi="Tahoma" w:cs="Tahoma"/>
      <w:b/>
      <w:bCs/>
      <w:sz w:val="16"/>
      <w:szCs w:val="16"/>
    </w:rPr>
  </w:style>
  <w:style w:type="character" w:customStyle="1" w:styleId="rvts6">
    <w:name w:val="rvts6"/>
    <w:rsid w:val="00035DAE"/>
  </w:style>
  <w:style w:type="character" w:customStyle="1" w:styleId="1">
    <w:name w:val="Текст сноски Знак1"/>
    <w:aliases w:val=" Знак Знак Знак Знак1, Знак Знак Знак Знак Знак Знак Знак Знак, Знак Знак Знак Знак Знак,Footnote Text Char Знак,Текст сноски Знак Знак Знак Знак Знак,Текст сноски Знак Знак Знак Знак1,Текст сноски Знак1 Знак2 Знак"/>
    <w:semiHidden/>
    <w:rsid w:val="002E20D0"/>
    <w:rPr>
      <w:rFonts w:ascii="Baltica_Cyrillic" w:eastAsia="Times New Roman" w:hAnsi="Baltica_Cyrillic" w:cs="Times New Roman"/>
      <w:sz w:val="20"/>
      <w:szCs w:val="20"/>
      <w:lang w:val="en-GB" w:eastAsia="ru-RU"/>
    </w:rPr>
  </w:style>
  <w:style w:type="character" w:customStyle="1" w:styleId="longtext">
    <w:name w:val="long_text"/>
    <w:rsid w:val="002E20D0"/>
  </w:style>
  <w:style w:type="paragraph" w:customStyle="1" w:styleId="Default">
    <w:name w:val="Default"/>
    <w:rsid w:val="007F15F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8608">
      <w:bodyDiv w:val="1"/>
      <w:marLeft w:val="0"/>
      <w:marRight w:val="0"/>
      <w:marTop w:val="0"/>
      <w:marBottom w:val="0"/>
      <w:divBdr>
        <w:top w:val="none" w:sz="0" w:space="0" w:color="auto"/>
        <w:left w:val="none" w:sz="0" w:space="0" w:color="auto"/>
        <w:bottom w:val="none" w:sz="0" w:space="0" w:color="auto"/>
        <w:right w:val="none" w:sz="0" w:space="0" w:color="auto"/>
      </w:divBdr>
    </w:div>
    <w:div w:id="584650413">
      <w:bodyDiv w:val="1"/>
      <w:marLeft w:val="0"/>
      <w:marRight w:val="0"/>
      <w:marTop w:val="0"/>
      <w:marBottom w:val="0"/>
      <w:divBdr>
        <w:top w:val="none" w:sz="0" w:space="0" w:color="auto"/>
        <w:left w:val="none" w:sz="0" w:space="0" w:color="auto"/>
        <w:bottom w:val="none" w:sz="0" w:space="0" w:color="auto"/>
        <w:right w:val="none" w:sz="0" w:space="0" w:color="auto"/>
      </w:divBdr>
      <w:divsChild>
        <w:div w:id="922765204">
          <w:marLeft w:val="0"/>
          <w:marRight w:val="0"/>
          <w:marTop w:val="100"/>
          <w:marBottom w:val="100"/>
          <w:divBdr>
            <w:top w:val="none" w:sz="0" w:space="0" w:color="auto"/>
            <w:left w:val="none" w:sz="0" w:space="0" w:color="auto"/>
            <w:bottom w:val="none" w:sz="0" w:space="0" w:color="auto"/>
            <w:right w:val="none" w:sz="0" w:space="0" w:color="auto"/>
          </w:divBdr>
          <w:divsChild>
            <w:div w:id="747842895">
              <w:marLeft w:val="0"/>
              <w:marRight w:val="0"/>
              <w:marTop w:val="0"/>
              <w:marBottom w:val="0"/>
              <w:divBdr>
                <w:top w:val="single" w:sz="6" w:space="4" w:color="DCDCDC"/>
                <w:left w:val="single" w:sz="6" w:space="4" w:color="DCDCDC"/>
                <w:bottom w:val="single" w:sz="6" w:space="0" w:color="DCDCDC"/>
                <w:right w:val="single" w:sz="6" w:space="4" w:color="DCDCDC"/>
              </w:divBdr>
              <w:divsChild>
                <w:div w:id="1027876567">
                  <w:marLeft w:val="0"/>
                  <w:marRight w:val="0"/>
                  <w:marTop w:val="0"/>
                  <w:marBottom w:val="0"/>
                  <w:divBdr>
                    <w:top w:val="none" w:sz="0" w:space="0" w:color="auto"/>
                    <w:left w:val="none" w:sz="0" w:space="0" w:color="auto"/>
                    <w:bottom w:val="none" w:sz="0" w:space="0" w:color="auto"/>
                    <w:right w:val="none" w:sz="0" w:space="0" w:color="auto"/>
                  </w:divBdr>
                  <w:divsChild>
                    <w:div w:id="550767612">
                      <w:marLeft w:val="0"/>
                      <w:marRight w:val="0"/>
                      <w:marTop w:val="0"/>
                      <w:marBottom w:val="0"/>
                      <w:divBdr>
                        <w:top w:val="none" w:sz="0" w:space="0" w:color="auto"/>
                        <w:left w:val="none" w:sz="0" w:space="0" w:color="auto"/>
                        <w:bottom w:val="none" w:sz="0" w:space="0" w:color="auto"/>
                        <w:right w:val="none" w:sz="0" w:space="0" w:color="auto"/>
                      </w:divBdr>
                      <w:divsChild>
                        <w:div w:id="6754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85365">
      <w:bodyDiv w:val="1"/>
      <w:marLeft w:val="0"/>
      <w:marRight w:val="0"/>
      <w:marTop w:val="0"/>
      <w:marBottom w:val="0"/>
      <w:divBdr>
        <w:top w:val="none" w:sz="0" w:space="0" w:color="auto"/>
        <w:left w:val="none" w:sz="0" w:space="0" w:color="auto"/>
        <w:bottom w:val="none" w:sz="0" w:space="0" w:color="auto"/>
        <w:right w:val="none" w:sz="0" w:space="0" w:color="auto"/>
      </w:divBdr>
    </w:div>
    <w:div w:id="106549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FEDA-9BDD-4AB0-8595-1A67001B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13622</Words>
  <Characters>7766</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ВІДГУК</vt:lpstr>
      <vt:lpstr>ВІДГУК</vt:lpstr>
    </vt:vector>
  </TitlesOfParts>
  <Company>Microsoft</Company>
  <LinksUpToDate>false</LinksUpToDate>
  <CharactersWithSpaces>21346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ВІДГУК</dc:title>
  <dc:creator>Admin</dc:creator>
  <cp:lastModifiedBy>Оксана</cp:lastModifiedBy>
  <cp:revision>2</cp:revision>
  <cp:lastPrinted>2018-01-18T13:11:00Z</cp:lastPrinted>
  <dcterms:created xsi:type="dcterms:W3CDTF">2018-01-24T15:20:00Z</dcterms:created>
  <dcterms:modified xsi:type="dcterms:W3CDTF">2018-01-24T15:20:00Z</dcterms:modified>
</cp:coreProperties>
</file>