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0BB" w:rsidRDefault="00505866" w:rsidP="000E20BB">
      <w:pPr>
        <w:spacing w:after="0" w:line="240" w:lineRule="auto"/>
        <w:ind w:firstLine="709"/>
        <w:jc w:val="right"/>
        <w:rPr>
          <w:rFonts w:ascii="Times New Roman" w:hAnsi="Times New Roman"/>
          <w:i/>
          <w:spacing w:val="6"/>
          <w:sz w:val="28"/>
          <w:szCs w:val="28"/>
        </w:rPr>
      </w:pPr>
      <w:bookmarkStart w:id="0" w:name="_GoBack"/>
      <w:bookmarkEnd w:id="0"/>
      <w:r w:rsidRPr="000E20BB">
        <w:rPr>
          <w:rFonts w:ascii="Times New Roman" w:eastAsia="Times New Roman" w:hAnsi="Times New Roman" w:cs="Times New Roman"/>
          <w:i/>
          <w:sz w:val="28"/>
          <w:szCs w:val="28"/>
        </w:rPr>
        <w:t xml:space="preserve">До </w:t>
      </w:r>
      <w:r w:rsidR="000E20BB" w:rsidRPr="000E20BB">
        <w:rPr>
          <w:rFonts w:ascii="Times New Roman" w:hAnsi="Times New Roman"/>
          <w:i/>
          <w:spacing w:val="6"/>
          <w:sz w:val="28"/>
          <w:szCs w:val="28"/>
        </w:rPr>
        <w:t xml:space="preserve">спеціалізованої вченої ради Д 26.236.02 </w:t>
      </w:r>
    </w:p>
    <w:p w:rsidR="000E20BB" w:rsidRDefault="000E20BB" w:rsidP="000E20BB">
      <w:pPr>
        <w:spacing w:after="0" w:line="240" w:lineRule="auto"/>
        <w:ind w:firstLine="709"/>
        <w:jc w:val="right"/>
        <w:rPr>
          <w:rFonts w:ascii="Times New Roman" w:hAnsi="Times New Roman"/>
          <w:i/>
          <w:spacing w:val="6"/>
          <w:sz w:val="28"/>
          <w:szCs w:val="28"/>
        </w:rPr>
      </w:pPr>
      <w:r w:rsidRPr="000E20BB">
        <w:rPr>
          <w:rFonts w:ascii="Times New Roman" w:hAnsi="Times New Roman"/>
          <w:i/>
          <w:spacing w:val="6"/>
          <w:sz w:val="28"/>
          <w:szCs w:val="28"/>
        </w:rPr>
        <w:t xml:space="preserve">в Інституті держави і права </w:t>
      </w:r>
      <w:proofErr w:type="spellStart"/>
      <w:r w:rsidRPr="000E20BB">
        <w:rPr>
          <w:rFonts w:ascii="Times New Roman" w:hAnsi="Times New Roman"/>
          <w:i/>
          <w:spacing w:val="6"/>
          <w:sz w:val="28"/>
          <w:szCs w:val="28"/>
        </w:rPr>
        <w:t>ім. В. М. Корець</w:t>
      </w:r>
      <w:proofErr w:type="spellEnd"/>
      <w:r w:rsidRPr="000E20BB">
        <w:rPr>
          <w:rFonts w:ascii="Times New Roman" w:hAnsi="Times New Roman"/>
          <w:i/>
          <w:spacing w:val="6"/>
          <w:sz w:val="28"/>
          <w:szCs w:val="28"/>
        </w:rPr>
        <w:t xml:space="preserve">кого НАН України </w:t>
      </w:r>
    </w:p>
    <w:p w:rsidR="000E20BB" w:rsidRPr="000E20BB" w:rsidRDefault="000E20BB" w:rsidP="000E20BB">
      <w:pPr>
        <w:spacing w:after="0" w:line="240" w:lineRule="auto"/>
        <w:ind w:firstLine="709"/>
        <w:jc w:val="right"/>
        <w:rPr>
          <w:rFonts w:ascii="Times New Roman" w:hAnsi="Times New Roman"/>
          <w:i/>
          <w:spacing w:val="6"/>
          <w:sz w:val="28"/>
          <w:szCs w:val="28"/>
        </w:rPr>
      </w:pPr>
      <w:r w:rsidRPr="000E20BB">
        <w:rPr>
          <w:rFonts w:ascii="Times New Roman" w:hAnsi="Times New Roman"/>
          <w:i/>
          <w:spacing w:val="6"/>
          <w:sz w:val="28"/>
          <w:szCs w:val="28"/>
        </w:rPr>
        <w:t>за адресою: 01601, м. Київ, вул. Трьохсвятительська, 4.</w:t>
      </w:r>
    </w:p>
    <w:p w:rsidR="00505866" w:rsidRDefault="00505866" w:rsidP="00B567F8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05866" w:rsidRDefault="00B047E8" w:rsidP="00B567F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І Д Г У К</w:t>
      </w:r>
    </w:p>
    <w:p w:rsidR="00505866" w:rsidRDefault="00505866" w:rsidP="00B567F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офіційного опонента кандидата юридичних наук</w:t>
      </w:r>
      <w:r w:rsidR="00DD05E2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доцента</w:t>
      </w:r>
    </w:p>
    <w:p w:rsidR="00DD05E2" w:rsidRDefault="00505866" w:rsidP="00B567F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О. </w:t>
      </w:r>
      <w:r w:rsidR="000E20BB">
        <w:rPr>
          <w:rFonts w:ascii="Times New Roman" w:hAnsi="Times New Roman" w:cs="Times New Roman"/>
          <w:b/>
          <w:sz w:val="28"/>
          <w:szCs w:val="28"/>
        </w:rPr>
        <w:t>В. Харитоно</w:t>
      </w:r>
      <w:proofErr w:type="spellEnd"/>
      <w:r w:rsidR="000E20BB">
        <w:rPr>
          <w:rFonts w:ascii="Times New Roman" w:hAnsi="Times New Roman" w:cs="Times New Roman"/>
          <w:b/>
          <w:sz w:val="28"/>
          <w:szCs w:val="28"/>
        </w:rPr>
        <w:t xml:space="preserve">вої щодо дисертації </w:t>
      </w:r>
      <w:proofErr w:type="spellStart"/>
      <w:r w:rsidR="000E20BB">
        <w:rPr>
          <w:rFonts w:ascii="Times New Roman" w:hAnsi="Times New Roman" w:cs="Times New Roman"/>
          <w:b/>
          <w:sz w:val="28"/>
          <w:szCs w:val="28"/>
        </w:rPr>
        <w:t>О. С. Наумо</w:t>
      </w:r>
      <w:proofErr w:type="spellEnd"/>
      <w:r w:rsidR="000E20BB">
        <w:rPr>
          <w:rFonts w:ascii="Times New Roman" w:hAnsi="Times New Roman" w:cs="Times New Roman"/>
          <w:b/>
          <w:sz w:val="28"/>
          <w:szCs w:val="28"/>
        </w:rPr>
        <w:t>в</w:t>
      </w:r>
      <w:r w:rsidR="00DD05E2">
        <w:rPr>
          <w:rFonts w:ascii="Times New Roman" w:hAnsi="Times New Roman" w:cs="Times New Roman"/>
          <w:b/>
          <w:sz w:val="28"/>
          <w:szCs w:val="28"/>
        </w:rPr>
        <w:t>ої</w:t>
      </w:r>
      <w:r>
        <w:rPr>
          <w:rFonts w:ascii="Times New Roman" w:hAnsi="Times New Roman" w:cs="Times New Roman"/>
          <w:b/>
          <w:sz w:val="28"/>
          <w:szCs w:val="28"/>
        </w:rPr>
        <w:t xml:space="preserve"> на тему:</w:t>
      </w:r>
    </w:p>
    <w:p w:rsidR="000E20BB" w:rsidRDefault="00505866" w:rsidP="000E20BB">
      <w:pPr>
        <w:suppressAutoHyphens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DD05E2">
        <w:rPr>
          <w:rFonts w:ascii="Times New Roman" w:hAnsi="Times New Roman" w:cs="Times New Roman"/>
          <w:b/>
          <w:sz w:val="28"/>
          <w:szCs w:val="28"/>
        </w:rPr>
        <w:t>«</w:t>
      </w:r>
      <w:r w:rsidR="000E20BB" w:rsidRPr="005D2443">
        <w:rPr>
          <w:rFonts w:ascii="Times New Roman" w:hAnsi="Times New Roman"/>
          <w:b/>
          <w:sz w:val="28"/>
          <w:szCs w:val="28"/>
          <w:lang w:eastAsia="ar-SA"/>
        </w:rPr>
        <w:t xml:space="preserve">КРИМІНАЛЬНО-ПРАВОВА ПРОТИДІЯ ЗЛОЧИНАМ </w:t>
      </w:r>
    </w:p>
    <w:p w:rsidR="000E20BB" w:rsidRDefault="000E20BB" w:rsidP="000E20BB">
      <w:pPr>
        <w:suppressAutoHyphens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5D2443">
        <w:rPr>
          <w:rFonts w:ascii="Times New Roman" w:hAnsi="Times New Roman"/>
          <w:b/>
          <w:sz w:val="28"/>
          <w:szCs w:val="28"/>
          <w:lang w:eastAsia="ar-SA"/>
        </w:rPr>
        <w:t xml:space="preserve">ПРОТИ ВОЛІ ОСОБИ </w:t>
      </w:r>
    </w:p>
    <w:p w:rsidR="000E20BB" w:rsidRPr="005D2443" w:rsidRDefault="000E20BB" w:rsidP="000E20BB">
      <w:pPr>
        <w:suppressAutoHyphens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5D2443">
        <w:rPr>
          <w:rFonts w:ascii="Times New Roman" w:hAnsi="Times New Roman"/>
          <w:b/>
          <w:sz w:val="28"/>
          <w:szCs w:val="28"/>
          <w:lang w:eastAsia="ar-SA"/>
        </w:rPr>
        <w:t>(ЗА СТАТТЯМИ РОЗДІЛУ ІІІ</w:t>
      </w:r>
    </w:p>
    <w:p w:rsidR="00505866" w:rsidRPr="000E20BB" w:rsidRDefault="000E20BB" w:rsidP="000E20BB">
      <w:pPr>
        <w:suppressAutoHyphens/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5D2443">
        <w:rPr>
          <w:rFonts w:ascii="Times New Roman" w:hAnsi="Times New Roman"/>
          <w:b/>
          <w:sz w:val="28"/>
          <w:szCs w:val="28"/>
          <w:lang w:eastAsia="ar-SA"/>
        </w:rPr>
        <w:t xml:space="preserve"> ОСОБЛИВОЇ ЧАСТИНИ КК УКРАЇНИ)</w:t>
      </w:r>
      <w:r w:rsidR="00505866" w:rsidRPr="00DD05E2">
        <w:rPr>
          <w:rFonts w:ascii="Times New Roman" w:hAnsi="Times New Roman" w:cs="Times New Roman"/>
          <w:b/>
          <w:sz w:val="28"/>
          <w:szCs w:val="28"/>
        </w:rPr>
        <w:t>»,</w:t>
      </w:r>
    </w:p>
    <w:p w:rsidR="00B567F8" w:rsidRDefault="00505866" w:rsidP="00B567F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поданої на здобуття наукового ступеня кандидата</w:t>
      </w:r>
      <w:r w:rsidR="00B567F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юридичних наук </w:t>
      </w:r>
    </w:p>
    <w:p w:rsidR="00505866" w:rsidRDefault="00505866" w:rsidP="00B567F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спеціальністю 12.00.08 – кримінальне право</w:t>
      </w:r>
    </w:p>
    <w:p w:rsidR="00505866" w:rsidRPr="00B567F8" w:rsidRDefault="00505866" w:rsidP="00B567F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 кримінологія; кримінально-виконавче право</w:t>
      </w:r>
    </w:p>
    <w:p w:rsidR="00FD42FE" w:rsidRDefault="001E775C" w:rsidP="00571897">
      <w:pPr>
        <w:tabs>
          <w:tab w:val="left" w:leader="dot" w:pos="993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Кримінально-правова протидія злочинам проти волі особи залишається одним з центральних елементів багатоетапного процесу конструювання та інтерпретації рамкових стратегій щодо захисту фундаментальних прав і свобод людини у сучасному світі. Концепція «</w:t>
      </w:r>
      <w:r>
        <w:rPr>
          <w:rFonts w:ascii="Times New Roman" w:hAnsi="Times New Roman" w:cs="Times New Roman"/>
          <w:color w:val="333333"/>
          <w:sz w:val="28"/>
          <w:szCs w:val="28"/>
          <w:lang w:val="en-US"/>
        </w:rPr>
        <w:t>human</w:t>
      </w:r>
      <w:r w:rsidRPr="0065379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lang w:val="en-US"/>
        </w:rPr>
        <w:t>rights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» </w:t>
      </w:r>
      <w:r w:rsidR="00653790">
        <w:rPr>
          <w:rFonts w:ascii="Times New Roman" w:hAnsi="Times New Roman" w:cs="Times New Roman"/>
          <w:color w:val="333333"/>
          <w:sz w:val="28"/>
          <w:szCs w:val="28"/>
        </w:rPr>
        <w:t xml:space="preserve">вимагає висунення у центр правової теорії та практики питань ефективності захисту особи від посягань на її особисту свободу та недоторканість. Повсякденна текстура і щоденна стійкість прав людини можливі тільки там, де у особи є обґрунтовані очікування стосовно діяльності держави </w:t>
      </w:r>
      <w:r w:rsidR="00864F3E">
        <w:rPr>
          <w:rFonts w:ascii="Times New Roman" w:hAnsi="Times New Roman" w:cs="Times New Roman"/>
          <w:color w:val="333333"/>
          <w:sz w:val="28"/>
          <w:szCs w:val="28"/>
        </w:rPr>
        <w:t xml:space="preserve">в сфері гарантування людського розвитку і безпеки. </w:t>
      </w:r>
      <w:r w:rsidR="008305AF">
        <w:rPr>
          <w:rFonts w:ascii="Times New Roman" w:hAnsi="Times New Roman" w:cs="Times New Roman"/>
          <w:color w:val="333333"/>
          <w:sz w:val="28"/>
          <w:szCs w:val="28"/>
        </w:rPr>
        <w:t>Сучасна с</w:t>
      </w:r>
      <w:r w:rsidR="00864F3E">
        <w:rPr>
          <w:rFonts w:ascii="Times New Roman" w:hAnsi="Times New Roman" w:cs="Times New Roman"/>
          <w:color w:val="333333"/>
          <w:sz w:val="28"/>
          <w:szCs w:val="28"/>
        </w:rPr>
        <w:t xml:space="preserve">тратегія безпеки націлена на створення глобальної політичної культури, заснованої на правах людини. Політика безпеки повинна бути інтегрована зі стратегією просування прав людини. Злочинні порушення прав людини, особливо у такій надважливій сфері, як особиста свобода та недоторканість, виступають центральним індикатором для формування </w:t>
      </w:r>
      <w:r w:rsidR="00410D1F">
        <w:rPr>
          <w:rFonts w:ascii="Times New Roman" w:hAnsi="Times New Roman" w:cs="Times New Roman"/>
          <w:color w:val="333333"/>
          <w:sz w:val="28"/>
          <w:szCs w:val="28"/>
        </w:rPr>
        <w:t>механізмів попередження та усунення конфліктів. Сучасна концепція безпеки людини є, по суті, спробою сконструювати глобальне суспільство, де безпека особи стоїть в центрі національних та міжн</w:t>
      </w:r>
      <w:r w:rsidR="00063628">
        <w:rPr>
          <w:rFonts w:ascii="Times New Roman" w:hAnsi="Times New Roman" w:cs="Times New Roman"/>
          <w:color w:val="333333"/>
          <w:sz w:val="28"/>
          <w:szCs w:val="28"/>
        </w:rPr>
        <w:t>ародних прі</w:t>
      </w:r>
      <w:r w:rsidR="00410D1F">
        <w:rPr>
          <w:rFonts w:ascii="Times New Roman" w:hAnsi="Times New Roman" w:cs="Times New Roman"/>
          <w:color w:val="333333"/>
          <w:sz w:val="28"/>
          <w:szCs w:val="28"/>
        </w:rPr>
        <w:t>о</w:t>
      </w:r>
      <w:r w:rsidR="00063628">
        <w:rPr>
          <w:rFonts w:ascii="Times New Roman" w:hAnsi="Times New Roman" w:cs="Times New Roman"/>
          <w:color w:val="333333"/>
          <w:sz w:val="28"/>
          <w:szCs w:val="28"/>
        </w:rPr>
        <w:t>ри</w:t>
      </w:r>
      <w:r w:rsidR="00410D1F">
        <w:rPr>
          <w:rFonts w:ascii="Times New Roman" w:hAnsi="Times New Roman" w:cs="Times New Roman"/>
          <w:color w:val="333333"/>
          <w:sz w:val="28"/>
          <w:szCs w:val="28"/>
        </w:rPr>
        <w:t>тетів, де міжнародні стандарти прав людини та верховенство права розвинені і вплетені у послідовну мережу, що захищає особистість.</w:t>
      </w:r>
      <w:r w:rsidR="008305AF">
        <w:rPr>
          <w:rFonts w:ascii="Times New Roman" w:hAnsi="Times New Roman" w:cs="Times New Roman"/>
          <w:color w:val="333333"/>
          <w:sz w:val="28"/>
          <w:szCs w:val="28"/>
        </w:rPr>
        <w:t xml:space="preserve"> Сучасні соціаль</w:t>
      </w:r>
      <w:r w:rsidR="004E18D1" w:rsidRPr="00A37278">
        <w:rPr>
          <w:rFonts w:ascii="Times New Roman" w:hAnsi="Times New Roman" w:cs="Times New Roman"/>
          <w:color w:val="333333"/>
          <w:sz w:val="28"/>
          <w:szCs w:val="28"/>
        </w:rPr>
        <w:t>ні тран</w:t>
      </w:r>
      <w:r w:rsidR="008305AF">
        <w:rPr>
          <w:rFonts w:ascii="Times New Roman" w:hAnsi="Times New Roman" w:cs="Times New Roman"/>
          <w:color w:val="333333"/>
          <w:sz w:val="28"/>
          <w:szCs w:val="28"/>
        </w:rPr>
        <w:t>сформації, політичний контекст</w:t>
      </w:r>
      <w:r w:rsidR="004E18D1" w:rsidRPr="00A37278">
        <w:rPr>
          <w:rFonts w:ascii="Times New Roman" w:hAnsi="Times New Roman" w:cs="Times New Roman"/>
          <w:color w:val="333333"/>
          <w:sz w:val="28"/>
          <w:szCs w:val="28"/>
        </w:rPr>
        <w:t xml:space="preserve">, глобалізація створюють те середовище, що виштовхує питання </w:t>
      </w:r>
      <w:r w:rsidR="00D05A71">
        <w:rPr>
          <w:rFonts w:ascii="Times New Roman" w:hAnsi="Times New Roman" w:cs="Times New Roman"/>
          <w:color w:val="333333"/>
          <w:sz w:val="28"/>
          <w:szCs w:val="28"/>
        </w:rPr>
        <w:t xml:space="preserve">кримінально-правової протидії злочинам проти волі особи, передбаченими у розділі III Особливої частини КК України 2001 р., </w:t>
      </w:r>
      <w:r w:rsidR="004E18D1" w:rsidRPr="00A37278">
        <w:rPr>
          <w:rFonts w:ascii="Times New Roman" w:hAnsi="Times New Roman" w:cs="Times New Roman"/>
          <w:color w:val="333333"/>
          <w:sz w:val="28"/>
          <w:szCs w:val="28"/>
        </w:rPr>
        <w:t>у центр актуальних дослідницьких проектів.</w:t>
      </w:r>
      <w:r w:rsidR="00A37278" w:rsidRPr="00A37278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571897" w:rsidRDefault="00C96BDD" w:rsidP="00571897">
      <w:pPr>
        <w:tabs>
          <w:tab w:val="left" w:leader="dot" w:pos="993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A37278">
        <w:rPr>
          <w:rFonts w:ascii="Times New Roman" w:hAnsi="Times New Roman" w:cs="Times New Roman"/>
          <w:sz w:val="28"/>
          <w:szCs w:val="28"/>
        </w:rPr>
        <w:lastRenderedPageBreak/>
        <w:t xml:space="preserve">З цієї точки зору </w:t>
      </w:r>
      <w:r w:rsidRPr="00A37278">
        <w:rPr>
          <w:rFonts w:ascii="Times New Roman" w:hAnsi="Times New Roman" w:cs="Times New Roman"/>
          <w:b/>
          <w:sz w:val="28"/>
          <w:szCs w:val="28"/>
        </w:rPr>
        <w:t>актуальність</w:t>
      </w:r>
      <w:r w:rsidRPr="00A37278">
        <w:rPr>
          <w:rFonts w:ascii="Times New Roman" w:hAnsi="Times New Roman" w:cs="Times New Roman"/>
          <w:sz w:val="28"/>
          <w:szCs w:val="28"/>
        </w:rPr>
        <w:t xml:space="preserve"> дисертаційного дослі</w:t>
      </w:r>
      <w:r w:rsidR="00D05A71">
        <w:rPr>
          <w:rFonts w:ascii="Times New Roman" w:hAnsi="Times New Roman" w:cs="Times New Roman"/>
          <w:sz w:val="28"/>
          <w:szCs w:val="28"/>
        </w:rPr>
        <w:t>дження О.С. Наумов</w:t>
      </w:r>
      <w:r w:rsidR="00A37278" w:rsidRPr="00A37278">
        <w:rPr>
          <w:rFonts w:ascii="Times New Roman" w:hAnsi="Times New Roman" w:cs="Times New Roman"/>
          <w:sz w:val="28"/>
          <w:szCs w:val="28"/>
        </w:rPr>
        <w:t>ої</w:t>
      </w:r>
      <w:r w:rsidRPr="00A37278">
        <w:rPr>
          <w:rFonts w:ascii="Times New Roman" w:hAnsi="Times New Roman" w:cs="Times New Roman"/>
          <w:sz w:val="28"/>
          <w:szCs w:val="28"/>
        </w:rPr>
        <w:t xml:space="preserve"> не викликає сумнівів, адже у роботі пропонується аналіз складних питань </w:t>
      </w:r>
      <w:r w:rsidR="00D05A71" w:rsidRPr="005D2443">
        <w:rPr>
          <w:rFonts w:ascii="Times New Roman" w:hAnsi="Times New Roman"/>
          <w:sz w:val="28"/>
          <w:szCs w:val="28"/>
          <w:lang w:eastAsia="ar-SA"/>
        </w:rPr>
        <w:t xml:space="preserve">кримінально-правової протидії злочинам проти волі особи, в тому числі і з урахуванням необхідності імплементації міжнародних зобов’язань держави щодо криміналізації </w:t>
      </w:r>
      <w:r w:rsidR="00D05A71">
        <w:rPr>
          <w:rFonts w:ascii="Times New Roman" w:hAnsi="Times New Roman"/>
          <w:sz w:val="28"/>
          <w:szCs w:val="28"/>
          <w:lang w:eastAsia="ar-SA"/>
        </w:rPr>
        <w:t xml:space="preserve">певних </w:t>
      </w:r>
      <w:r w:rsidR="00D05A71" w:rsidRPr="005D2443">
        <w:rPr>
          <w:rFonts w:ascii="Times New Roman" w:hAnsi="Times New Roman"/>
          <w:sz w:val="28"/>
          <w:szCs w:val="28"/>
          <w:lang w:eastAsia="ar-SA"/>
        </w:rPr>
        <w:t>суспільно небезпечних діянь та підвищення ефективності такої протидії за умов відсутності контролю органів державної влади України над частиною т</w:t>
      </w:r>
      <w:r w:rsidR="00D05A71">
        <w:rPr>
          <w:rFonts w:ascii="Times New Roman" w:hAnsi="Times New Roman"/>
          <w:sz w:val="28"/>
          <w:szCs w:val="28"/>
          <w:lang w:eastAsia="ar-SA"/>
        </w:rPr>
        <w:t>ериторії держави</w:t>
      </w:r>
      <w:r w:rsidR="00D05A71" w:rsidRPr="005D2443">
        <w:rPr>
          <w:rFonts w:ascii="Times New Roman" w:hAnsi="Times New Roman"/>
          <w:sz w:val="28"/>
          <w:szCs w:val="28"/>
          <w:lang w:eastAsia="ar-SA"/>
        </w:rPr>
        <w:t>.</w:t>
      </w:r>
      <w:r w:rsidR="00D05A71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A37278" w:rsidRPr="00A37278">
        <w:rPr>
          <w:rFonts w:ascii="Times New Roman" w:hAnsi="Times New Roman" w:cs="Times New Roman"/>
          <w:sz w:val="28"/>
        </w:rPr>
        <w:t xml:space="preserve">Представлене дослідження спрямоване на </w:t>
      </w:r>
      <w:r w:rsidR="00D05A71">
        <w:rPr>
          <w:rFonts w:ascii="Times New Roman" w:hAnsi="Times New Roman"/>
          <w:sz w:val="28"/>
          <w:szCs w:val="28"/>
          <w:lang w:eastAsia="ar-SA"/>
        </w:rPr>
        <w:t xml:space="preserve">визначення </w:t>
      </w:r>
      <w:r w:rsidR="00D05A71" w:rsidRPr="005D2443">
        <w:rPr>
          <w:rFonts w:ascii="Times New Roman" w:hAnsi="Times New Roman"/>
          <w:sz w:val="28"/>
          <w:szCs w:val="28"/>
          <w:lang w:eastAsia="ar-SA"/>
        </w:rPr>
        <w:t>стан</w:t>
      </w:r>
      <w:r w:rsidR="00D05A71">
        <w:rPr>
          <w:rFonts w:ascii="Times New Roman" w:hAnsi="Times New Roman"/>
          <w:sz w:val="28"/>
          <w:szCs w:val="28"/>
          <w:lang w:eastAsia="ar-SA"/>
        </w:rPr>
        <w:t>у дослідження проблем</w:t>
      </w:r>
      <w:r w:rsidR="00D05A71" w:rsidRPr="005D2443">
        <w:rPr>
          <w:rFonts w:ascii="Times New Roman" w:hAnsi="Times New Roman"/>
          <w:sz w:val="28"/>
          <w:szCs w:val="28"/>
          <w:lang w:eastAsia="ar-SA"/>
        </w:rPr>
        <w:t xml:space="preserve"> кримінальної-правової протидії злочинам проти волі особи у науці кримінального права;</w:t>
      </w:r>
      <w:r w:rsidR="00D05A71">
        <w:rPr>
          <w:rFonts w:ascii="Times New Roman" w:hAnsi="Times New Roman"/>
          <w:sz w:val="28"/>
          <w:szCs w:val="28"/>
          <w:lang w:eastAsia="ar-SA"/>
        </w:rPr>
        <w:t xml:space="preserve"> характеристику міжнародно-правових</w:t>
      </w:r>
      <w:r w:rsidR="00D05A71" w:rsidRPr="005D2443">
        <w:rPr>
          <w:rFonts w:ascii="Times New Roman" w:hAnsi="Times New Roman"/>
          <w:sz w:val="28"/>
          <w:szCs w:val="28"/>
          <w:lang w:eastAsia="ar-SA"/>
        </w:rPr>
        <w:t xml:space="preserve"> зобов’яз</w:t>
      </w:r>
      <w:r w:rsidR="00D05A71">
        <w:rPr>
          <w:rFonts w:ascii="Times New Roman" w:hAnsi="Times New Roman"/>
          <w:sz w:val="28"/>
          <w:szCs w:val="28"/>
          <w:lang w:eastAsia="ar-SA"/>
        </w:rPr>
        <w:t>ань</w:t>
      </w:r>
      <w:r w:rsidR="00D05A71" w:rsidRPr="005D2443">
        <w:rPr>
          <w:rFonts w:ascii="Times New Roman" w:hAnsi="Times New Roman"/>
          <w:sz w:val="28"/>
          <w:szCs w:val="28"/>
          <w:lang w:eastAsia="ar-SA"/>
        </w:rPr>
        <w:t xml:space="preserve"> України щодо криміналізації діянь, пов’язаних із посяганнями на волю особи, та стан їх виконання нашою державою;  </w:t>
      </w:r>
      <w:r w:rsidR="00D05A71">
        <w:rPr>
          <w:rFonts w:ascii="Times New Roman" w:hAnsi="Times New Roman"/>
          <w:sz w:val="28"/>
          <w:szCs w:val="28"/>
          <w:lang w:eastAsia="ar-SA"/>
        </w:rPr>
        <w:t>дослідження системних зв’язків</w:t>
      </w:r>
      <w:r w:rsidR="00D05A71" w:rsidRPr="005D2443">
        <w:rPr>
          <w:rFonts w:ascii="Times New Roman" w:hAnsi="Times New Roman"/>
          <w:sz w:val="28"/>
          <w:szCs w:val="28"/>
          <w:lang w:eastAsia="ar-SA"/>
        </w:rPr>
        <w:t xml:space="preserve"> норм Загальної та Особливої частин КК України, що забезпечують протидію злочинним посяганням на волю особи;</w:t>
      </w:r>
      <w:r w:rsidR="003E65B6">
        <w:rPr>
          <w:rFonts w:ascii="Times New Roman" w:hAnsi="Times New Roman"/>
          <w:sz w:val="28"/>
          <w:szCs w:val="28"/>
          <w:lang w:eastAsia="ar-SA"/>
        </w:rPr>
        <w:t xml:space="preserve"> визначення особливостей</w:t>
      </w:r>
      <w:r w:rsidR="00D05A71" w:rsidRPr="005D2443">
        <w:rPr>
          <w:rFonts w:ascii="Times New Roman" w:hAnsi="Times New Roman"/>
          <w:sz w:val="28"/>
          <w:szCs w:val="28"/>
          <w:lang w:eastAsia="ar-SA"/>
        </w:rPr>
        <w:t xml:space="preserve"> кримінальної відповідальності за злочини проти волі особи у законодавстві зарубіжних країн;</w:t>
      </w:r>
      <w:r w:rsidR="003E65B6">
        <w:rPr>
          <w:rFonts w:ascii="Times New Roman" w:hAnsi="Times New Roman"/>
          <w:sz w:val="28"/>
          <w:szCs w:val="28"/>
          <w:lang w:eastAsia="ar-SA"/>
        </w:rPr>
        <w:t xml:space="preserve"> аналіз об’єктивних та суб’єктивних ознак</w:t>
      </w:r>
      <w:r w:rsidR="00D05A71" w:rsidRPr="005D2443">
        <w:rPr>
          <w:rFonts w:ascii="Times New Roman" w:hAnsi="Times New Roman"/>
          <w:sz w:val="28"/>
          <w:szCs w:val="28"/>
          <w:lang w:eastAsia="ar-SA"/>
        </w:rPr>
        <w:t xml:space="preserve"> складів злочинів проти волі особи за КК України</w:t>
      </w:r>
      <w:r w:rsidR="003E65B6">
        <w:rPr>
          <w:rFonts w:ascii="Times New Roman" w:hAnsi="Times New Roman"/>
          <w:sz w:val="28"/>
          <w:szCs w:val="28"/>
          <w:lang w:eastAsia="ar-SA"/>
        </w:rPr>
        <w:t xml:space="preserve"> та кваліфікуючих ознак; виявлення прогалин</w:t>
      </w:r>
      <w:r w:rsidR="00D05A71" w:rsidRPr="005D2443">
        <w:rPr>
          <w:rFonts w:ascii="Times New Roman" w:hAnsi="Times New Roman"/>
          <w:sz w:val="28"/>
          <w:szCs w:val="28"/>
          <w:lang w:eastAsia="ar-SA"/>
        </w:rPr>
        <w:t xml:space="preserve"> закону України про кримінальну відповідальність </w:t>
      </w:r>
      <w:r w:rsidR="003E65B6">
        <w:rPr>
          <w:rFonts w:ascii="Times New Roman" w:hAnsi="Times New Roman"/>
          <w:sz w:val="28"/>
          <w:szCs w:val="28"/>
          <w:lang w:eastAsia="ar-SA"/>
        </w:rPr>
        <w:t>за посягання на волю особи та пропозиції щодо шляхів</w:t>
      </w:r>
      <w:r w:rsidR="00D05A71" w:rsidRPr="005D2443">
        <w:rPr>
          <w:rFonts w:ascii="Times New Roman" w:hAnsi="Times New Roman"/>
          <w:sz w:val="28"/>
          <w:szCs w:val="28"/>
          <w:lang w:eastAsia="ar-SA"/>
        </w:rPr>
        <w:t xml:space="preserve"> його </w:t>
      </w:r>
      <w:r w:rsidR="003E65B6">
        <w:rPr>
          <w:rFonts w:ascii="Times New Roman" w:hAnsi="Times New Roman"/>
          <w:sz w:val="28"/>
          <w:szCs w:val="28"/>
          <w:lang w:eastAsia="ar-SA"/>
        </w:rPr>
        <w:t>у</w:t>
      </w:r>
      <w:r w:rsidR="00D05A71" w:rsidRPr="005D2443">
        <w:rPr>
          <w:rFonts w:ascii="Times New Roman" w:hAnsi="Times New Roman"/>
          <w:sz w:val="28"/>
          <w:szCs w:val="28"/>
          <w:lang w:eastAsia="ar-SA"/>
        </w:rPr>
        <w:t xml:space="preserve">досконалення </w:t>
      </w:r>
      <w:r w:rsidR="003E65B6">
        <w:rPr>
          <w:rFonts w:ascii="Times New Roman" w:hAnsi="Times New Roman"/>
          <w:sz w:val="28"/>
          <w:szCs w:val="28"/>
          <w:lang w:eastAsia="ar-SA"/>
        </w:rPr>
        <w:t>в</w:t>
      </w:r>
      <w:r w:rsidR="00D05A71" w:rsidRPr="005D2443">
        <w:rPr>
          <w:rFonts w:ascii="Times New Roman" w:hAnsi="Times New Roman"/>
          <w:sz w:val="28"/>
          <w:szCs w:val="28"/>
          <w:lang w:eastAsia="ar-SA"/>
        </w:rPr>
        <w:t xml:space="preserve"> цій частині</w:t>
      </w:r>
      <w:r w:rsidR="00571897">
        <w:rPr>
          <w:rFonts w:ascii="Times New Roman" w:hAnsi="Times New Roman"/>
          <w:sz w:val="28"/>
          <w:szCs w:val="28"/>
          <w:lang w:eastAsia="ar-SA"/>
        </w:rPr>
        <w:t>.</w:t>
      </w:r>
    </w:p>
    <w:p w:rsidR="00505866" w:rsidRPr="00571897" w:rsidRDefault="00571897" w:rsidP="0057189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D2443">
        <w:rPr>
          <w:rFonts w:ascii="Times New Roman" w:hAnsi="Times New Roman"/>
          <w:sz w:val="28"/>
          <w:szCs w:val="28"/>
        </w:rPr>
        <w:t>Дисертація виконана в Київському університеті права НАН України згідно з планами науково-дослідної роботи на теми: «Дослідження основних інститутів держави та суспільства: компаративістичний аналіз сучасних правових доктрин» (номер державної реєстрації 0114U000796); «Державно-правове регулювання</w:t>
      </w:r>
      <w:r w:rsidRPr="005D2443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5D2443">
        <w:rPr>
          <w:rFonts w:ascii="Times New Roman" w:hAnsi="Times New Roman"/>
          <w:sz w:val="28"/>
          <w:szCs w:val="28"/>
        </w:rPr>
        <w:t xml:space="preserve">суспільних відносин в умовах нових </w:t>
      </w:r>
      <w:proofErr w:type="spellStart"/>
      <w:r w:rsidRPr="005D2443">
        <w:rPr>
          <w:rFonts w:ascii="Times New Roman" w:hAnsi="Times New Roman"/>
          <w:sz w:val="28"/>
          <w:szCs w:val="28"/>
        </w:rPr>
        <w:t>глобалізаційних</w:t>
      </w:r>
      <w:proofErr w:type="spellEnd"/>
      <w:r w:rsidRPr="005D2443">
        <w:rPr>
          <w:rFonts w:ascii="Times New Roman" w:hAnsi="Times New Roman"/>
          <w:sz w:val="28"/>
          <w:szCs w:val="28"/>
        </w:rPr>
        <w:t xml:space="preserve"> викликів: вітчизняні та</w:t>
      </w:r>
      <w:r w:rsidRPr="005D2443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5D2443">
        <w:rPr>
          <w:rFonts w:ascii="Times New Roman" w:hAnsi="Times New Roman"/>
          <w:sz w:val="28"/>
          <w:szCs w:val="28"/>
        </w:rPr>
        <w:t>міжнародні реалії» (номер державної реєстрації U11U004745)</w:t>
      </w:r>
      <w:r w:rsidRPr="005D2443">
        <w:rPr>
          <w:rFonts w:ascii="Times New Roman" w:hAnsi="Times New Roman"/>
          <w:sz w:val="28"/>
          <w:szCs w:val="28"/>
          <w:lang w:eastAsia="ar-SA"/>
        </w:rPr>
        <w:t>.</w:t>
      </w:r>
    </w:p>
    <w:p w:rsidR="00505866" w:rsidRDefault="0006301E" w:rsidP="0006301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Ступінь обґрунтованості</w:t>
      </w:r>
      <w:r>
        <w:rPr>
          <w:rFonts w:ascii="Times New Roman" w:hAnsi="Times New Roman" w:cs="Times New Roman"/>
          <w:sz w:val="28"/>
          <w:szCs w:val="28"/>
        </w:rPr>
        <w:t xml:space="preserve"> наукових положень, висновків і рекомендацій, сформульованих у дисертації, є належним, чого вдалося досягти за рахунок запропонованої авторкою структури, методології та джерельної бази дослідження, заснованої як на теоретичних, так і на емпіричних засадах. Все це дозволило здобувачці сформулювати низку </w:t>
      </w:r>
      <w:r>
        <w:rPr>
          <w:rFonts w:ascii="Times New Roman" w:hAnsi="Times New Roman" w:cs="Times New Roman"/>
          <w:b/>
          <w:sz w:val="28"/>
          <w:szCs w:val="28"/>
        </w:rPr>
        <w:t>достовірних наукових положень, які становлять наукову новизну дисертації</w:t>
      </w:r>
      <w:r>
        <w:rPr>
          <w:rFonts w:ascii="Times New Roman" w:hAnsi="Times New Roman" w:cs="Times New Roman"/>
          <w:sz w:val="28"/>
          <w:szCs w:val="28"/>
        </w:rPr>
        <w:t>, зокрема:</w:t>
      </w:r>
    </w:p>
    <w:p w:rsidR="0006301E" w:rsidRPr="0006301E" w:rsidRDefault="0006301E" w:rsidP="0006301E">
      <w:pPr>
        <w:pStyle w:val="a4"/>
        <w:numPr>
          <w:ilvl w:val="0"/>
          <w:numId w:val="3"/>
        </w:numPr>
        <w:tabs>
          <w:tab w:val="left" w:pos="993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ar-SA"/>
        </w:rPr>
        <w:t>визначити</w:t>
      </w:r>
      <w:r w:rsidRPr="0006301E">
        <w:rPr>
          <w:rFonts w:ascii="Times New Roman" w:hAnsi="Times New Roman"/>
          <w:sz w:val="28"/>
          <w:szCs w:val="28"/>
          <w:lang w:eastAsia="ar-SA"/>
        </w:rPr>
        <w:t xml:space="preserve"> необхідність встановлення кримінальної відповідальності за насильницьке зникнення особи як злочину, що посягає на особисту свободу людини, ураховуючи вимоги </w:t>
      </w:r>
      <w:r w:rsidRPr="0006301E">
        <w:rPr>
          <w:rFonts w:ascii="Times New Roman" w:hAnsi="Times New Roman"/>
          <w:sz w:val="28"/>
          <w:szCs w:val="28"/>
        </w:rPr>
        <w:t>Міжнародної конвенції про захист усіх осіб від насильницьких зникнень,</w:t>
      </w:r>
      <w:r w:rsidRPr="0006301E">
        <w:rPr>
          <w:rFonts w:ascii="Times New Roman" w:hAnsi="Times New Roman"/>
          <w:sz w:val="28"/>
          <w:szCs w:val="28"/>
          <w:lang w:eastAsia="ar-SA"/>
        </w:rPr>
        <w:t xml:space="preserve"> Конвенції Ради Європи про заходи щодо протидії торгівлі людьми;</w:t>
      </w:r>
      <w:r w:rsidRPr="0006301E">
        <w:rPr>
          <w:rFonts w:ascii="Times New Roman" w:hAnsi="Times New Roman"/>
          <w:sz w:val="28"/>
          <w:szCs w:val="28"/>
        </w:rPr>
        <w:t xml:space="preserve"> </w:t>
      </w:r>
    </w:p>
    <w:p w:rsidR="0006301E" w:rsidRDefault="0006301E" w:rsidP="00C02BA0">
      <w:pPr>
        <w:pStyle w:val="a6"/>
        <w:widowControl w:val="0"/>
        <w:numPr>
          <w:ilvl w:val="0"/>
          <w:numId w:val="3"/>
        </w:numPr>
        <w:spacing w:after="0" w:line="245" w:lineRule="auto"/>
        <w:jc w:val="both"/>
        <w:rPr>
          <w:sz w:val="28"/>
        </w:rPr>
      </w:pPr>
      <w:r>
        <w:rPr>
          <w:sz w:val="28"/>
          <w:szCs w:val="28"/>
        </w:rPr>
        <w:t>обґрунтувати</w:t>
      </w:r>
      <w:r w:rsidRPr="005D2443">
        <w:rPr>
          <w:sz w:val="28"/>
          <w:szCs w:val="28"/>
        </w:rPr>
        <w:t xml:space="preserve"> доцільність установлення у ст. 149 КК України </w:t>
      </w:r>
      <w:r w:rsidRPr="005D2443">
        <w:rPr>
          <w:sz w:val="28"/>
          <w:szCs w:val="28"/>
          <w:lang w:eastAsia="ar-SA"/>
        </w:rPr>
        <w:t>відповідальності за користування послугами потерпілого від торгівлі людьми за умови обізнаності особи про експлуатацію потерпілого</w:t>
      </w:r>
      <w:r w:rsidRPr="0006301E">
        <w:rPr>
          <w:sz w:val="28"/>
          <w:szCs w:val="28"/>
          <w:lang w:eastAsia="ar-SA"/>
        </w:rPr>
        <w:t>;</w:t>
      </w:r>
    </w:p>
    <w:p w:rsidR="0011479E" w:rsidRPr="0011479E" w:rsidRDefault="0011479E" w:rsidP="00C02BA0">
      <w:pPr>
        <w:pStyle w:val="a6"/>
        <w:widowControl w:val="0"/>
        <w:numPr>
          <w:ilvl w:val="0"/>
          <w:numId w:val="3"/>
        </w:numPr>
        <w:spacing w:after="0" w:line="245" w:lineRule="auto"/>
        <w:jc w:val="both"/>
        <w:rPr>
          <w:sz w:val="28"/>
        </w:rPr>
      </w:pPr>
      <w:r w:rsidRPr="0011479E">
        <w:rPr>
          <w:sz w:val="28"/>
          <w:szCs w:val="28"/>
          <w:lang w:eastAsia="ar-SA"/>
        </w:rPr>
        <w:t xml:space="preserve">довести </w:t>
      </w:r>
      <w:r w:rsidR="0006301E" w:rsidRPr="0011479E">
        <w:rPr>
          <w:sz w:val="28"/>
          <w:szCs w:val="28"/>
          <w:lang w:eastAsia="ar-SA"/>
        </w:rPr>
        <w:t>необхідність встановлення кримінальної відповідальності осіб за участь у</w:t>
      </w:r>
      <w:r w:rsidR="0006301E" w:rsidRPr="0011479E">
        <w:rPr>
          <w:sz w:val="28"/>
          <w:szCs w:val="28"/>
        </w:rPr>
        <w:t xml:space="preserve"> транснаціональній організації, яка займається торгівлею людьми, що забезпечить системність кримінально-правової протидії </w:t>
      </w:r>
      <w:r w:rsidR="0006301E" w:rsidRPr="0011479E">
        <w:rPr>
          <w:sz w:val="28"/>
          <w:szCs w:val="28"/>
        </w:rPr>
        <w:lastRenderedPageBreak/>
        <w:t>організованим форм</w:t>
      </w:r>
      <w:r>
        <w:rPr>
          <w:sz w:val="28"/>
          <w:szCs w:val="28"/>
        </w:rPr>
        <w:t>ам співучасті у торгівлі людьми;</w:t>
      </w:r>
    </w:p>
    <w:p w:rsidR="0011479E" w:rsidRPr="0011479E" w:rsidRDefault="0011479E" w:rsidP="00C02BA0">
      <w:pPr>
        <w:pStyle w:val="a6"/>
        <w:widowControl w:val="0"/>
        <w:numPr>
          <w:ilvl w:val="0"/>
          <w:numId w:val="3"/>
        </w:numPr>
        <w:spacing w:after="0" w:line="245" w:lineRule="auto"/>
        <w:jc w:val="both"/>
        <w:rPr>
          <w:sz w:val="28"/>
        </w:rPr>
      </w:pPr>
      <w:r>
        <w:rPr>
          <w:sz w:val="28"/>
          <w:szCs w:val="28"/>
          <w:lang w:eastAsia="ar-SA"/>
        </w:rPr>
        <w:t xml:space="preserve">аргументувати необхідність </w:t>
      </w:r>
      <w:r w:rsidRPr="005D2443">
        <w:rPr>
          <w:sz w:val="28"/>
          <w:szCs w:val="28"/>
          <w:lang w:eastAsia="ar-SA"/>
        </w:rPr>
        <w:t>зміни назви розділу ІІІ Особливої частини КК України шляхом заміни терміна «воля» на термінологічний зворот «особиста свобода та недоторканність» з урахуванням положень ст. 29 Конституції України, кримінального законодавства окремих країн Європейського Союзу, практики Єв</w:t>
      </w:r>
      <w:r>
        <w:rPr>
          <w:sz w:val="28"/>
          <w:szCs w:val="28"/>
          <w:lang w:eastAsia="ar-SA"/>
        </w:rPr>
        <w:t>ропейського суду з прав людини;</w:t>
      </w:r>
    </w:p>
    <w:p w:rsidR="0011479E" w:rsidRDefault="0011479E" w:rsidP="0011479E">
      <w:pPr>
        <w:pStyle w:val="a6"/>
        <w:widowControl w:val="0"/>
        <w:numPr>
          <w:ilvl w:val="0"/>
          <w:numId w:val="3"/>
        </w:numPr>
        <w:spacing w:after="0" w:line="245" w:lineRule="auto"/>
        <w:jc w:val="both"/>
        <w:rPr>
          <w:sz w:val="28"/>
        </w:rPr>
      </w:pPr>
      <w:r>
        <w:rPr>
          <w:sz w:val="28"/>
          <w:szCs w:val="28"/>
          <w:lang w:eastAsia="ar-SA"/>
        </w:rPr>
        <w:t>розвинути аргументацію</w:t>
      </w:r>
      <w:r w:rsidRPr="005D2443">
        <w:rPr>
          <w:sz w:val="28"/>
          <w:szCs w:val="28"/>
          <w:lang w:eastAsia="ar-SA"/>
        </w:rPr>
        <w:t xml:space="preserve"> стосовно доцільності застосування заходів кримінально-правового характеру щодо юри</w:t>
      </w:r>
      <w:r>
        <w:rPr>
          <w:sz w:val="28"/>
          <w:szCs w:val="28"/>
          <w:lang w:eastAsia="ar-SA"/>
        </w:rPr>
        <w:t xml:space="preserve">дичних осіб за торгівлю людьми з урахуванням </w:t>
      </w:r>
      <w:r w:rsidRPr="005D2443">
        <w:rPr>
          <w:sz w:val="28"/>
          <w:szCs w:val="28"/>
          <w:lang w:eastAsia="ar-SA"/>
        </w:rPr>
        <w:t xml:space="preserve">Конвенції Ради Європи про заходи щодо протидії торгівлі людьми та </w:t>
      </w:r>
      <w:r w:rsidR="00C46A93">
        <w:rPr>
          <w:sz w:val="28"/>
          <w:szCs w:val="28"/>
          <w:lang w:eastAsia="ar-SA"/>
        </w:rPr>
        <w:t>вимог</w:t>
      </w:r>
      <w:r>
        <w:rPr>
          <w:sz w:val="28"/>
          <w:szCs w:val="28"/>
          <w:lang w:eastAsia="ar-SA"/>
        </w:rPr>
        <w:t xml:space="preserve"> </w:t>
      </w:r>
      <w:proofErr w:type="spellStart"/>
      <w:r w:rsidRPr="005D2443">
        <w:rPr>
          <w:sz w:val="28"/>
          <w:szCs w:val="28"/>
          <w:lang w:eastAsia="ar-SA"/>
        </w:rPr>
        <w:t>Дохійської</w:t>
      </w:r>
      <w:proofErr w:type="spellEnd"/>
      <w:r w:rsidRPr="005D2443">
        <w:rPr>
          <w:sz w:val="28"/>
          <w:szCs w:val="28"/>
          <w:lang w:eastAsia="ar-SA"/>
        </w:rPr>
        <w:t xml:space="preserve"> Декларації </w:t>
      </w:r>
      <w:r>
        <w:rPr>
          <w:sz w:val="28"/>
          <w:szCs w:val="28"/>
          <w:lang w:eastAsia="ar-SA"/>
        </w:rPr>
        <w:t>2015 р.</w:t>
      </w:r>
    </w:p>
    <w:p w:rsidR="0011479E" w:rsidRDefault="00505866" w:rsidP="002A4747">
      <w:pPr>
        <w:pStyle w:val="a6"/>
        <w:widowControl w:val="0"/>
        <w:spacing w:after="0"/>
        <w:ind w:left="0" w:firstLine="708"/>
        <w:jc w:val="both"/>
        <w:rPr>
          <w:sz w:val="28"/>
          <w:szCs w:val="28"/>
        </w:rPr>
      </w:pPr>
      <w:r w:rsidRPr="0011479E">
        <w:rPr>
          <w:sz w:val="28"/>
          <w:szCs w:val="28"/>
        </w:rPr>
        <w:t xml:space="preserve">Наукові положення, висновки і рекомендації, що сформульовані у дисертації, </w:t>
      </w:r>
      <w:r w:rsidRPr="0011479E">
        <w:rPr>
          <w:b/>
          <w:sz w:val="28"/>
          <w:szCs w:val="28"/>
        </w:rPr>
        <w:t>з достатньою повнотою викладені</w:t>
      </w:r>
      <w:r w:rsidRPr="0011479E">
        <w:rPr>
          <w:sz w:val="28"/>
          <w:szCs w:val="28"/>
        </w:rPr>
        <w:t xml:space="preserve"> в опублікованих дисер</w:t>
      </w:r>
      <w:r w:rsidR="00E91A82" w:rsidRPr="0011479E">
        <w:rPr>
          <w:sz w:val="28"/>
          <w:szCs w:val="28"/>
        </w:rPr>
        <w:t>танткою</w:t>
      </w:r>
      <w:r w:rsidRPr="0011479E">
        <w:rPr>
          <w:sz w:val="28"/>
          <w:szCs w:val="28"/>
        </w:rPr>
        <w:t xml:space="preserve"> </w:t>
      </w:r>
      <w:r w:rsidR="0011479E">
        <w:rPr>
          <w:sz w:val="28"/>
        </w:rPr>
        <w:t>10 наукових працях, з яких 5</w:t>
      </w:r>
      <w:r w:rsidR="00500420" w:rsidRPr="0011479E">
        <w:rPr>
          <w:sz w:val="28"/>
        </w:rPr>
        <w:t xml:space="preserve"> – статті у наукових фахових виданнях України, </w:t>
      </w:r>
      <w:r w:rsidR="0011479E">
        <w:rPr>
          <w:sz w:val="28"/>
        </w:rPr>
        <w:t>2 з них</w:t>
      </w:r>
      <w:r w:rsidR="00500420" w:rsidRPr="0011479E">
        <w:rPr>
          <w:sz w:val="28"/>
        </w:rPr>
        <w:t xml:space="preserve"> – </w:t>
      </w:r>
      <w:r w:rsidR="0011479E">
        <w:rPr>
          <w:sz w:val="28"/>
        </w:rPr>
        <w:t>входять до міжнародних науково-метричних баз, 5</w:t>
      </w:r>
      <w:r w:rsidR="00500420" w:rsidRPr="0011479E">
        <w:rPr>
          <w:sz w:val="28"/>
        </w:rPr>
        <w:t xml:space="preserve"> – матеріали конференцій. </w:t>
      </w:r>
      <w:r w:rsidRPr="0011479E">
        <w:rPr>
          <w:sz w:val="28"/>
          <w:szCs w:val="28"/>
        </w:rPr>
        <w:t>Зміст автореферату ідентичний основним положенням дисертації.</w:t>
      </w:r>
    </w:p>
    <w:p w:rsidR="00505866" w:rsidRPr="0011479E" w:rsidRDefault="00505866" w:rsidP="002A474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479E">
        <w:rPr>
          <w:rFonts w:ascii="Times New Roman" w:hAnsi="Times New Roman" w:cs="Times New Roman"/>
          <w:sz w:val="28"/>
          <w:szCs w:val="28"/>
        </w:rPr>
        <w:t>На підставі вивчення дисертації, а також її автореферату та наукових публікацій дисертантки, приходж</w:t>
      </w:r>
      <w:r w:rsidR="0011479E" w:rsidRPr="0011479E">
        <w:rPr>
          <w:rFonts w:ascii="Times New Roman" w:hAnsi="Times New Roman" w:cs="Times New Roman"/>
          <w:sz w:val="28"/>
          <w:szCs w:val="28"/>
        </w:rPr>
        <w:t xml:space="preserve">у до висновку, що в дисертації </w:t>
      </w:r>
      <w:proofErr w:type="spellStart"/>
      <w:r w:rsidR="0011479E" w:rsidRPr="0011479E">
        <w:rPr>
          <w:rFonts w:ascii="Times New Roman" w:hAnsi="Times New Roman" w:cs="Times New Roman"/>
          <w:sz w:val="28"/>
          <w:szCs w:val="28"/>
        </w:rPr>
        <w:t>О. С</w:t>
      </w:r>
      <w:r w:rsidR="00E91A82" w:rsidRPr="0011479E">
        <w:rPr>
          <w:rFonts w:ascii="Times New Roman" w:hAnsi="Times New Roman" w:cs="Times New Roman"/>
          <w:sz w:val="28"/>
          <w:szCs w:val="28"/>
        </w:rPr>
        <w:t>. </w:t>
      </w:r>
      <w:r w:rsidR="0011479E" w:rsidRPr="0011479E">
        <w:rPr>
          <w:rFonts w:ascii="Times New Roman" w:hAnsi="Times New Roman" w:cs="Times New Roman"/>
          <w:sz w:val="28"/>
          <w:szCs w:val="28"/>
        </w:rPr>
        <w:t>Наумо</w:t>
      </w:r>
      <w:proofErr w:type="spellEnd"/>
      <w:r w:rsidR="0011479E" w:rsidRPr="0011479E">
        <w:rPr>
          <w:rFonts w:ascii="Times New Roman" w:hAnsi="Times New Roman" w:cs="Times New Roman"/>
          <w:sz w:val="28"/>
          <w:szCs w:val="28"/>
        </w:rPr>
        <w:t>в</w:t>
      </w:r>
      <w:r w:rsidR="00B5399E" w:rsidRPr="0011479E">
        <w:rPr>
          <w:rFonts w:ascii="Times New Roman" w:hAnsi="Times New Roman" w:cs="Times New Roman"/>
          <w:sz w:val="28"/>
          <w:szCs w:val="28"/>
        </w:rPr>
        <w:t>ої</w:t>
      </w:r>
      <w:r w:rsidRPr="0011479E">
        <w:rPr>
          <w:rFonts w:ascii="Times New Roman" w:hAnsi="Times New Roman" w:cs="Times New Roman"/>
          <w:sz w:val="28"/>
          <w:szCs w:val="28"/>
        </w:rPr>
        <w:t xml:space="preserve"> «</w:t>
      </w:r>
      <w:r w:rsidR="0011479E">
        <w:rPr>
          <w:rFonts w:ascii="Times New Roman" w:hAnsi="Times New Roman" w:cs="Times New Roman"/>
          <w:sz w:val="28"/>
          <w:szCs w:val="28"/>
          <w:lang w:eastAsia="ar-SA"/>
        </w:rPr>
        <w:t>К</w:t>
      </w:r>
      <w:r w:rsidR="0011479E" w:rsidRPr="0011479E">
        <w:rPr>
          <w:rFonts w:ascii="Times New Roman" w:hAnsi="Times New Roman" w:cs="Times New Roman"/>
          <w:sz w:val="28"/>
          <w:szCs w:val="28"/>
          <w:lang w:eastAsia="ar-SA"/>
        </w:rPr>
        <w:t>римінально-правова протидія злочинам проти вол</w:t>
      </w:r>
      <w:r w:rsidR="0011479E">
        <w:rPr>
          <w:rFonts w:ascii="Times New Roman" w:hAnsi="Times New Roman" w:cs="Times New Roman"/>
          <w:sz w:val="28"/>
          <w:szCs w:val="28"/>
          <w:lang w:eastAsia="ar-SA"/>
        </w:rPr>
        <w:t>і особи (за статтями розділу ІІІ</w:t>
      </w:r>
      <w:r w:rsidR="0011479E" w:rsidRPr="0011479E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11479E">
        <w:rPr>
          <w:rFonts w:ascii="Times New Roman" w:hAnsi="Times New Roman" w:cs="Times New Roman"/>
          <w:sz w:val="28"/>
          <w:szCs w:val="28"/>
          <w:lang w:eastAsia="ar-SA"/>
        </w:rPr>
        <w:t>О</w:t>
      </w:r>
      <w:r w:rsidR="0011479E" w:rsidRPr="0011479E">
        <w:rPr>
          <w:rFonts w:ascii="Times New Roman" w:hAnsi="Times New Roman" w:cs="Times New Roman"/>
          <w:sz w:val="28"/>
          <w:szCs w:val="28"/>
          <w:lang w:eastAsia="ar-SA"/>
        </w:rPr>
        <w:t>собл</w:t>
      </w:r>
      <w:r w:rsidR="0011479E">
        <w:rPr>
          <w:rFonts w:ascii="Times New Roman" w:hAnsi="Times New Roman" w:cs="Times New Roman"/>
          <w:sz w:val="28"/>
          <w:szCs w:val="28"/>
          <w:lang w:eastAsia="ar-SA"/>
        </w:rPr>
        <w:t>ивої частини КК У</w:t>
      </w:r>
      <w:r w:rsidR="0011479E" w:rsidRPr="0011479E">
        <w:rPr>
          <w:rFonts w:ascii="Times New Roman" w:hAnsi="Times New Roman" w:cs="Times New Roman"/>
          <w:sz w:val="28"/>
          <w:szCs w:val="28"/>
          <w:lang w:eastAsia="ar-SA"/>
        </w:rPr>
        <w:t>країни</w:t>
      </w:r>
      <w:r w:rsidR="008C0D5B" w:rsidRPr="0011479E">
        <w:rPr>
          <w:rFonts w:ascii="Times New Roman" w:hAnsi="Times New Roman" w:cs="Times New Roman"/>
          <w:sz w:val="28"/>
          <w:szCs w:val="28"/>
        </w:rPr>
        <w:t>»</w:t>
      </w:r>
      <w:r w:rsidRPr="0011479E">
        <w:rPr>
          <w:rFonts w:ascii="Times New Roman" w:hAnsi="Times New Roman" w:cs="Times New Roman"/>
          <w:sz w:val="28"/>
          <w:szCs w:val="28"/>
        </w:rPr>
        <w:t xml:space="preserve"> містяться нові науково обґрунтовані результати проведених здобувачкою досліджень, які в сукупності вирішують наукове завдання </w:t>
      </w:r>
      <w:r w:rsidR="008C0D5B" w:rsidRPr="0011479E">
        <w:rPr>
          <w:rFonts w:ascii="Times New Roman" w:hAnsi="Times New Roman" w:cs="Times New Roman"/>
          <w:sz w:val="28"/>
          <w:szCs w:val="28"/>
        </w:rPr>
        <w:t xml:space="preserve">комплексного дослідження </w:t>
      </w:r>
      <w:r w:rsidR="00B5399E" w:rsidRPr="0011479E">
        <w:rPr>
          <w:rFonts w:ascii="Times New Roman" w:hAnsi="Times New Roman" w:cs="Times New Roman"/>
          <w:sz w:val="28"/>
          <w:szCs w:val="28"/>
        </w:rPr>
        <w:t>питань</w:t>
      </w:r>
      <w:r w:rsidR="002A4747">
        <w:rPr>
          <w:rFonts w:ascii="Times New Roman" w:hAnsi="Times New Roman" w:cs="Times New Roman"/>
          <w:sz w:val="28"/>
          <w:szCs w:val="28"/>
        </w:rPr>
        <w:t xml:space="preserve"> </w:t>
      </w:r>
      <w:r w:rsidR="002A4747">
        <w:rPr>
          <w:rFonts w:ascii="Times New Roman" w:hAnsi="Times New Roman" w:cs="Times New Roman"/>
          <w:sz w:val="28"/>
          <w:szCs w:val="28"/>
          <w:lang w:eastAsia="ar-SA"/>
        </w:rPr>
        <w:t>кримінально-правової протидії</w:t>
      </w:r>
      <w:r w:rsidR="002A4747" w:rsidRPr="0011479E">
        <w:rPr>
          <w:rFonts w:ascii="Times New Roman" w:hAnsi="Times New Roman" w:cs="Times New Roman"/>
          <w:sz w:val="28"/>
          <w:szCs w:val="28"/>
          <w:lang w:eastAsia="ar-SA"/>
        </w:rPr>
        <w:t xml:space="preserve"> злочинам проти вол</w:t>
      </w:r>
      <w:r w:rsidR="002A4747">
        <w:rPr>
          <w:rFonts w:ascii="Times New Roman" w:hAnsi="Times New Roman" w:cs="Times New Roman"/>
          <w:sz w:val="28"/>
          <w:szCs w:val="28"/>
          <w:lang w:eastAsia="ar-SA"/>
        </w:rPr>
        <w:t>і особи</w:t>
      </w:r>
      <w:r w:rsidR="00B5399E" w:rsidRPr="0011479E">
        <w:rPr>
          <w:rFonts w:ascii="Times New Roman" w:hAnsi="Times New Roman" w:cs="Times New Roman"/>
          <w:sz w:val="28"/>
          <w:szCs w:val="28"/>
        </w:rPr>
        <w:t xml:space="preserve">, </w:t>
      </w:r>
      <w:r w:rsidR="008C0D5B" w:rsidRPr="0011479E">
        <w:rPr>
          <w:rFonts w:ascii="Times New Roman" w:hAnsi="Times New Roman" w:cs="Times New Roman"/>
          <w:sz w:val="28"/>
          <w:szCs w:val="28"/>
        </w:rPr>
        <w:t xml:space="preserve">формулювання на цій основі пропозицій щодо вдосконалення </w:t>
      </w:r>
      <w:r w:rsidR="002A4747">
        <w:rPr>
          <w:rFonts w:ascii="Times New Roman" w:hAnsi="Times New Roman" w:cs="Times New Roman"/>
          <w:sz w:val="28"/>
          <w:szCs w:val="28"/>
        </w:rPr>
        <w:t>кримінально-правової</w:t>
      </w:r>
      <w:r w:rsidR="00B5399E" w:rsidRPr="0011479E">
        <w:rPr>
          <w:rFonts w:ascii="Times New Roman" w:hAnsi="Times New Roman" w:cs="Times New Roman"/>
          <w:sz w:val="28"/>
          <w:szCs w:val="28"/>
        </w:rPr>
        <w:t xml:space="preserve"> системи засобів реагування на злочини подібного </w:t>
      </w:r>
      <w:r w:rsidR="002A4747">
        <w:rPr>
          <w:rFonts w:ascii="Times New Roman" w:hAnsi="Times New Roman" w:cs="Times New Roman"/>
          <w:sz w:val="28"/>
          <w:szCs w:val="28"/>
        </w:rPr>
        <w:t>род</w:t>
      </w:r>
      <w:r w:rsidR="00B5399E" w:rsidRPr="0011479E">
        <w:rPr>
          <w:rFonts w:ascii="Times New Roman" w:hAnsi="Times New Roman" w:cs="Times New Roman"/>
          <w:sz w:val="28"/>
          <w:szCs w:val="28"/>
        </w:rPr>
        <w:t xml:space="preserve">у. </w:t>
      </w:r>
      <w:r w:rsidRPr="0011479E">
        <w:rPr>
          <w:rFonts w:ascii="Times New Roman" w:hAnsi="Times New Roman" w:cs="Times New Roman"/>
          <w:sz w:val="28"/>
          <w:szCs w:val="28"/>
        </w:rPr>
        <w:t>Положення, висновки та рекоме</w:t>
      </w:r>
      <w:r w:rsidR="00674830" w:rsidRPr="0011479E">
        <w:rPr>
          <w:rFonts w:ascii="Times New Roman" w:hAnsi="Times New Roman" w:cs="Times New Roman"/>
          <w:sz w:val="28"/>
          <w:szCs w:val="28"/>
        </w:rPr>
        <w:t>ндації, сформульовані в роботі</w:t>
      </w:r>
      <w:r w:rsidRPr="0011479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1479E">
        <w:rPr>
          <w:rFonts w:ascii="Times New Roman" w:hAnsi="Times New Roman" w:cs="Times New Roman"/>
          <w:sz w:val="28"/>
          <w:szCs w:val="28"/>
        </w:rPr>
        <w:t>грунтуються</w:t>
      </w:r>
      <w:proofErr w:type="spellEnd"/>
      <w:r w:rsidRPr="0011479E">
        <w:rPr>
          <w:rFonts w:ascii="Times New Roman" w:hAnsi="Times New Roman" w:cs="Times New Roman"/>
          <w:sz w:val="28"/>
          <w:szCs w:val="28"/>
        </w:rPr>
        <w:t xml:space="preserve"> на критичному </w:t>
      </w:r>
      <w:r w:rsidR="002A4747">
        <w:rPr>
          <w:rFonts w:ascii="Times New Roman" w:hAnsi="Times New Roman" w:cs="Times New Roman"/>
          <w:sz w:val="28"/>
          <w:szCs w:val="28"/>
        </w:rPr>
        <w:t>підход</w:t>
      </w:r>
      <w:r w:rsidRPr="0011479E">
        <w:rPr>
          <w:rFonts w:ascii="Times New Roman" w:hAnsi="Times New Roman" w:cs="Times New Roman"/>
          <w:sz w:val="28"/>
          <w:szCs w:val="28"/>
        </w:rPr>
        <w:t>і</w:t>
      </w:r>
      <w:r w:rsidR="002A4747">
        <w:rPr>
          <w:rFonts w:ascii="Times New Roman" w:hAnsi="Times New Roman" w:cs="Times New Roman"/>
          <w:sz w:val="28"/>
          <w:szCs w:val="28"/>
        </w:rPr>
        <w:t xml:space="preserve"> до</w:t>
      </w:r>
      <w:r w:rsidRPr="0011479E">
        <w:rPr>
          <w:rFonts w:ascii="Times New Roman" w:hAnsi="Times New Roman" w:cs="Times New Roman"/>
          <w:sz w:val="28"/>
          <w:szCs w:val="28"/>
        </w:rPr>
        <w:t xml:space="preserve"> </w:t>
      </w:r>
      <w:r w:rsidR="002A4747">
        <w:rPr>
          <w:rFonts w:ascii="Times New Roman" w:hAnsi="Times New Roman" w:cs="Times New Roman"/>
          <w:sz w:val="28"/>
          <w:szCs w:val="28"/>
        </w:rPr>
        <w:t xml:space="preserve">аналізу </w:t>
      </w:r>
      <w:r w:rsidRPr="0011479E">
        <w:rPr>
          <w:rFonts w:ascii="Times New Roman" w:hAnsi="Times New Roman" w:cs="Times New Roman"/>
          <w:sz w:val="28"/>
          <w:szCs w:val="28"/>
        </w:rPr>
        <w:t xml:space="preserve">здобутків </w:t>
      </w:r>
      <w:r w:rsidR="002A4747">
        <w:rPr>
          <w:rFonts w:ascii="Times New Roman" w:hAnsi="Times New Roman" w:cs="Times New Roman"/>
          <w:sz w:val="28"/>
          <w:szCs w:val="28"/>
        </w:rPr>
        <w:t>та проблем, що існують у</w:t>
      </w:r>
      <w:r w:rsidRPr="0011479E">
        <w:rPr>
          <w:rFonts w:ascii="Times New Roman" w:hAnsi="Times New Roman" w:cs="Times New Roman"/>
          <w:sz w:val="28"/>
          <w:szCs w:val="28"/>
        </w:rPr>
        <w:t xml:space="preserve"> цій царині. Представлена дисертація покликана продемонструвати наявні гострі пита</w:t>
      </w:r>
      <w:r w:rsidR="008C0D5B" w:rsidRPr="0011479E">
        <w:rPr>
          <w:rFonts w:ascii="Times New Roman" w:hAnsi="Times New Roman" w:cs="Times New Roman"/>
          <w:sz w:val="28"/>
          <w:szCs w:val="28"/>
        </w:rPr>
        <w:t>н</w:t>
      </w:r>
      <w:r w:rsidR="00856268" w:rsidRPr="0011479E">
        <w:rPr>
          <w:rFonts w:ascii="Times New Roman" w:hAnsi="Times New Roman" w:cs="Times New Roman"/>
          <w:sz w:val="28"/>
          <w:szCs w:val="28"/>
        </w:rPr>
        <w:t xml:space="preserve">ня в сфері </w:t>
      </w:r>
      <w:r w:rsidR="002A4747">
        <w:rPr>
          <w:rFonts w:ascii="Times New Roman" w:hAnsi="Times New Roman" w:cs="Times New Roman"/>
          <w:sz w:val="28"/>
          <w:szCs w:val="28"/>
          <w:lang w:eastAsia="ar-SA"/>
        </w:rPr>
        <w:t>кримінально-правової протидії</w:t>
      </w:r>
      <w:r w:rsidR="002A4747" w:rsidRPr="0011479E">
        <w:rPr>
          <w:rFonts w:ascii="Times New Roman" w:hAnsi="Times New Roman" w:cs="Times New Roman"/>
          <w:sz w:val="28"/>
          <w:szCs w:val="28"/>
          <w:lang w:eastAsia="ar-SA"/>
        </w:rPr>
        <w:t xml:space="preserve"> злочинам проти вол</w:t>
      </w:r>
      <w:r w:rsidR="002A4747">
        <w:rPr>
          <w:rFonts w:ascii="Times New Roman" w:hAnsi="Times New Roman" w:cs="Times New Roman"/>
          <w:sz w:val="28"/>
          <w:szCs w:val="28"/>
          <w:lang w:eastAsia="ar-SA"/>
        </w:rPr>
        <w:t>і особи (за статтями розділу ІІІ Особливої частини ККУ 2001 р.)</w:t>
      </w:r>
      <w:r w:rsidR="002A4747">
        <w:rPr>
          <w:rFonts w:ascii="Times New Roman" w:hAnsi="Times New Roman" w:cs="Times New Roman"/>
          <w:sz w:val="28"/>
          <w:szCs w:val="28"/>
        </w:rPr>
        <w:t xml:space="preserve"> </w:t>
      </w:r>
      <w:r w:rsidRPr="0011479E">
        <w:rPr>
          <w:rFonts w:ascii="Times New Roman" w:hAnsi="Times New Roman" w:cs="Times New Roman"/>
          <w:sz w:val="28"/>
          <w:szCs w:val="28"/>
        </w:rPr>
        <w:t xml:space="preserve">та запропонувати </w:t>
      </w:r>
      <w:r w:rsidR="002A4747">
        <w:rPr>
          <w:rFonts w:ascii="Times New Roman" w:hAnsi="Times New Roman" w:cs="Times New Roman"/>
          <w:sz w:val="28"/>
          <w:szCs w:val="28"/>
        </w:rPr>
        <w:t xml:space="preserve">дорожню карту </w:t>
      </w:r>
      <w:r w:rsidRPr="0011479E">
        <w:rPr>
          <w:rFonts w:ascii="Times New Roman" w:hAnsi="Times New Roman" w:cs="Times New Roman"/>
          <w:sz w:val="28"/>
          <w:szCs w:val="28"/>
        </w:rPr>
        <w:t>для подальших дій з мето</w:t>
      </w:r>
      <w:r w:rsidR="008C0D5B" w:rsidRPr="0011479E">
        <w:rPr>
          <w:rFonts w:ascii="Times New Roman" w:hAnsi="Times New Roman" w:cs="Times New Roman"/>
          <w:sz w:val="28"/>
          <w:szCs w:val="28"/>
        </w:rPr>
        <w:t xml:space="preserve">ю підвищення ефективності </w:t>
      </w:r>
      <w:r w:rsidR="00856268" w:rsidRPr="0011479E">
        <w:rPr>
          <w:rFonts w:ascii="Times New Roman" w:hAnsi="Times New Roman" w:cs="Times New Roman"/>
          <w:sz w:val="28"/>
          <w:szCs w:val="28"/>
        </w:rPr>
        <w:t xml:space="preserve">запобігання </w:t>
      </w:r>
      <w:r w:rsidR="002A4747">
        <w:rPr>
          <w:rFonts w:ascii="Times New Roman" w:hAnsi="Times New Roman" w:cs="Times New Roman"/>
          <w:sz w:val="28"/>
          <w:szCs w:val="28"/>
        </w:rPr>
        <w:t xml:space="preserve">подібним </w:t>
      </w:r>
      <w:r w:rsidR="00856268" w:rsidRPr="0011479E">
        <w:rPr>
          <w:rFonts w:ascii="Times New Roman" w:hAnsi="Times New Roman" w:cs="Times New Roman"/>
          <w:sz w:val="28"/>
          <w:szCs w:val="28"/>
        </w:rPr>
        <w:t>злочинам</w:t>
      </w:r>
      <w:r w:rsidRPr="0011479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05866" w:rsidRDefault="00505866" w:rsidP="002A474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чином, дисертація відповідає вимогам пунктів 9 і 11 </w:t>
      </w:r>
      <w:bookmarkStart w:id="1" w:name="n3"/>
      <w:bookmarkEnd w:id="1"/>
      <w:r>
        <w:rPr>
          <w:rFonts w:ascii="Times New Roman" w:hAnsi="Times New Roman" w:cs="Times New Roman"/>
          <w:sz w:val="28"/>
          <w:szCs w:val="28"/>
        </w:rPr>
        <w:t>Порядку присудження наукових ступенів, затвердженого постановою Кабінету Міністрів України № 567 від 24 липня 2013 р.</w:t>
      </w:r>
      <w:r w:rsidR="00C1289E">
        <w:rPr>
          <w:rFonts w:ascii="Times New Roman" w:hAnsi="Times New Roman" w:cs="Times New Roman"/>
          <w:sz w:val="28"/>
          <w:szCs w:val="28"/>
        </w:rPr>
        <w:t xml:space="preserve"> (в редакції від 15 січня 2016 р.)</w:t>
      </w:r>
      <w:r>
        <w:rPr>
          <w:rFonts w:ascii="Times New Roman" w:hAnsi="Times New Roman" w:cs="Times New Roman"/>
          <w:sz w:val="28"/>
          <w:szCs w:val="28"/>
        </w:rPr>
        <w:t>, а її авторка заслуговує на присудження їй наукового ступеня кандидата юридичних наук за спеціальністю 12.00.08 – кримінальне право та кримінологія; кримінально-виконавче право.</w:t>
      </w:r>
    </w:p>
    <w:p w:rsidR="00505866" w:rsidRDefault="00505866" w:rsidP="0050586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той же час, я як офіційний опонент, вважаю</w:t>
      </w:r>
      <w:r w:rsidR="002A4747">
        <w:rPr>
          <w:rFonts w:ascii="Times New Roman" w:hAnsi="Times New Roman" w:cs="Times New Roman"/>
          <w:sz w:val="28"/>
          <w:szCs w:val="28"/>
        </w:rPr>
        <w:t xml:space="preserve"> можливим висловити щодо праці О.С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B0A10">
        <w:rPr>
          <w:rFonts w:ascii="Times New Roman" w:hAnsi="Times New Roman" w:cs="Times New Roman"/>
          <w:sz w:val="28"/>
          <w:szCs w:val="28"/>
        </w:rPr>
        <w:t>Наумов</w:t>
      </w:r>
      <w:r w:rsidR="00856268">
        <w:rPr>
          <w:rFonts w:ascii="Times New Roman" w:hAnsi="Times New Roman" w:cs="Times New Roman"/>
          <w:sz w:val="28"/>
          <w:szCs w:val="28"/>
        </w:rPr>
        <w:t xml:space="preserve">ої </w:t>
      </w:r>
      <w:r>
        <w:rPr>
          <w:rFonts w:ascii="Times New Roman" w:hAnsi="Times New Roman" w:cs="Times New Roman"/>
          <w:sz w:val="28"/>
          <w:szCs w:val="28"/>
        </w:rPr>
        <w:t xml:space="preserve">певні зауваження, </w:t>
      </w:r>
      <w:r w:rsidR="00856268">
        <w:rPr>
          <w:rFonts w:ascii="Times New Roman" w:hAnsi="Times New Roman" w:cs="Times New Roman"/>
          <w:sz w:val="28"/>
          <w:szCs w:val="28"/>
        </w:rPr>
        <w:t xml:space="preserve">покликані </w:t>
      </w:r>
      <w:r w:rsidR="002A4747">
        <w:rPr>
          <w:rFonts w:ascii="Times New Roman" w:hAnsi="Times New Roman" w:cs="Times New Roman"/>
          <w:sz w:val="28"/>
          <w:szCs w:val="28"/>
        </w:rPr>
        <w:t xml:space="preserve">загострити </w:t>
      </w:r>
      <w:r w:rsidR="00856268">
        <w:rPr>
          <w:rFonts w:ascii="Times New Roman" w:hAnsi="Times New Roman" w:cs="Times New Roman"/>
          <w:sz w:val="28"/>
          <w:szCs w:val="28"/>
        </w:rPr>
        <w:t>наукову дискусію навколо заявлених проблем: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77E9" w:rsidRDefault="00505866" w:rsidP="00B567F8">
      <w:pPr>
        <w:widowControl w:val="0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</w:t>
      </w:r>
      <w:r w:rsidR="00EE77E9" w:rsidRPr="00EE77E9">
        <w:rPr>
          <w:rFonts w:ascii="Times New Roman" w:hAnsi="Times New Roman" w:cs="Times New Roman"/>
          <w:sz w:val="28"/>
          <w:szCs w:val="28"/>
        </w:rPr>
        <w:t xml:space="preserve">Перш за все в аналітичний фокус рецензованого дослідження потрапляє </w:t>
      </w:r>
      <w:r w:rsidR="00EE77E9" w:rsidRPr="00EE77E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E77E9" w:rsidRPr="00EE77E9">
        <w:rPr>
          <w:rFonts w:ascii="Times New Roman" w:hAnsi="Times New Roman" w:cs="Times New Roman"/>
          <w:sz w:val="28"/>
          <w:szCs w:val="28"/>
        </w:rPr>
        <w:t xml:space="preserve"> розділ «Загальнотеоретичні засади кримінально-правової </w:t>
      </w:r>
      <w:r w:rsidR="00EE77E9" w:rsidRPr="00EE77E9">
        <w:rPr>
          <w:rFonts w:ascii="Times New Roman" w:hAnsi="Times New Roman" w:cs="Times New Roman"/>
          <w:sz w:val="28"/>
          <w:szCs w:val="28"/>
        </w:rPr>
        <w:lastRenderedPageBreak/>
        <w:t xml:space="preserve">протидії злочинам проти волі особи», який складається з таких структурних елементів, як </w:t>
      </w:r>
      <w:r w:rsidR="00EE77E9">
        <w:rPr>
          <w:rFonts w:ascii="Times New Roman" w:hAnsi="Times New Roman" w:cs="Times New Roman"/>
          <w:sz w:val="28"/>
          <w:szCs w:val="28"/>
        </w:rPr>
        <w:t xml:space="preserve">1) аналіз </w:t>
      </w:r>
      <w:r w:rsidR="00EE77E9" w:rsidRPr="00EE77E9">
        <w:rPr>
          <w:rFonts w:ascii="Times New Roman" w:hAnsi="Times New Roman" w:cs="Times New Roman"/>
          <w:sz w:val="28"/>
          <w:szCs w:val="28"/>
        </w:rPr>
        <w:t>стан</w:t>
      </w:r>
      <w:r w:rsidR="00EE77E9">
        <w:rPr>
          <w:rFonts w:ascii="Times New Roman" w:hAnsi="Times New Roman" w:cs="Times New Roman"/>
          <w:sz w:val="28"/>
          <w:szCs w:val="28"/>
        </w:rPr>
        <w:t>у</w:t>
      </w:r>
      <w:r w:rsidR="00EE77E9" w:rsidRPr="00EE77E9">
        <w:rPr>
          <w:rFonts w:ascii="Times New Roman" w:hAnsi="Times New Roman" w:cs="Times New Roman"/>
          <w:sz w:val="28"/>
          <w:szCs w:val="28"/>
        </w:rPr>
        <w:t xml:space="preserve"> дослідження проблем кримінально-правової протидії злочинам проти волі особи у науці кримінального права; </w:t>
      </w:r>
      <w:r w:rsidR="00EE77E9">
        <w:rPr>
          <w:rFonts w:ascii="Times New Roman" w:hAnsi="Times New Roman" w:cs="Times New Roman"/>
          <w:sz w:val="28"/>
          <w:szCs w:val="28"/>
        </w:rPr>
        <w:t>2) м</w:t>
      </w:r>
      <w:r w:rsidR="00EE77E9" w:rsidRPr="00EE77E9">
        <w:rPr>
          <w:rFonts w:ascii="Times New Roman" w:hAnsi="Times New Roman" w:cs="Times New Roman"/>
          <w:sz w:val="28"/>
          <w:szCs w:val="28"/>
        </w:rPr>
        <w:t>іжнародно-правові зобов’язання держави щодо криміналізації посягань на волю особи</w:t>
      </w:r>
      <w:r w:rsidR="00EE77E9">
        <w:rPr>
          <w:rFonts w:ascii="Times New Roman" w:hAnsi="Times New Roman" w:cs="Times New Roman"/>
          <w:sz w:val="28"/>
          <w:szCs w:val="28"/>
        </w:rPr>
        <w:t>;</w:t>
      </w:r>
      <w:r w:rsidR="00EE77E9" w:rsidRPr="00EE77E9">
        <w:rPr>
          <w:rFonts w:ascii="Times New Roman" w:hAnsi="Times New Roman" w:cs="Times New Roman"/>
          <w:sz w:val="28"/>
          <w:szCs w:val="28"/>
        </w:rPr>
        <w:t xml:space="preserve"> </w:t>
      </w:r>
      <w:r w:rsidR="00EE77E9">
        <w:rPr>
          <w:rFonts w:ascii="Times New Roman" w:hAnsi="Times New Roman" w:cs="Times New Roman"/>
          <w:sz w:val="28"/>
          <w:szCs w:val="28"/>
        </w:rPr>
        <w:t>3) с</w:t>
      </w:r>
      <w:r w:rsidR="00EE77E9" w:rsidRPr="00EE77E9">
        <w:rPr>
          <w:rFonts w:ascii="Times New Roman" w:hAnsi="Times New Roman" w:cs="Times New Roman"/>
          <w:sz w:val="28"/>
          <w:szCs w:val="28"/>
        </w:rPr>
        <w:t>истема кримінально-правової протидії злочинам проти волі особи в Україні</w:t>
      </w:r>
      <w:r w:rsidR="00EE77E9">
        <w:rPr>
          <w:rFonts w:ascii="Times New Roman" w:hAnsi="Times New Roman" w:cs="Times New Roman"/>
          <w:sz w:val="28"/>
          <w:szCs w:val="28"/>
        </w:rPr>
        <w:t xml:space="preserve"> та</w:t>
      </w:r>
      <w:r w:rsidR="00EE77E9" w:rsidRPr="00EE77E9">
        <w:rPr>
          <w:rFonts w:ascii="Times New Roman" w:hAnsi="Times New Roman" w:cs="Times New Roman"/>
          <w:sz w:val="28"/>
          <w:szCs w:val="28"/>
        </w:rPr>
        <w:t xml:space="preserve"> </w:t>
      </w:r>
      <w:r w:rsidR="00EE77E9">
        <w:rPr>
          <w:rFonts w:ascii="Times New Roman" w:hAnsi="Times New Roman" w:cs="Times New Roman"/>
          <w:sz w:val="28"/>
          <w:szCs w:val="28"/>
        </w:rPr>
        <w:t>4) к</w:t>
      </w:r>
      <w:r w:rsidR="00EE77E9" w:rsidRPr="00EE77E9">
        <w:rPr>
          <w:rFonts w:ascii="Times New Roman" w:hAnsi="Times New Roman" w:cs="Times New Roman"/>
          <w:sz w:val="28"/>
          <w:szCs w:val="28"/>
        </w:rPr>
        <w:t>римінально-правова протидія злочинам проти волі особи у законодавстві зарубіжних країн</w:t>
      </w:r>
      <w:r w:rsidR="003B28D2">
        <w:rPr>
          <w:rFonts w:ascii="Times New Roman" w:hAnsi="Times New Roman" w:cs="Times New Roman"/>
          <w:sz w:val="28"/>
          <w:szCs w:val="28"/>
        </w:rPr>
        <w:t xml:space="preserve"> (с. 23-84)</w:t>
      </w:r>
      <w:r w:rsidR="00EE77E9">
        <w:rPr>
          <w:rFonts w:ascii="Times New Roman" w:hAnsi="Times New Roman" w:cs="Times New Roman"/>
          <w:sz w:val="28"/>
          <w:szCs w:val="28"/>
        </w:rPr>
        <w:t>.</w:t>
      </w:r>
    </w:p>
    <w:p w:rsidR="00DD2FE4" w:rsidRDefault="00EE77E9" w:rsidP="00DD2FE4">
      <w:pPr>
        <w:widowControl w:val="0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Відповідно, авторка рухається у своєму дослідженні за </w:t>
      </w:r>
      <w:r w:rsidR="003B28D2">
        <w:rPr>
          <w:rFonts w:ascii="Times New Roman" w:hAnsi="Times New Roman" w:cs="Times New Roman"/>
          <w:sz w:val="28"/>
          <w:szCs w:val="28"/>
        </w:rPr>
        <w:t xml:space="preserve">такою </w:t>
      </w:r>
      <w:r>
        <w:rPr>
          <w:rFonts w:ascii="Times New Roman" w:hAnsi="Times New Roman" w:cs="Times New Roman"/>
          <w:sz w:val="28"/>
          <w:szCs w:val="28"/>
        </w:rPr>
        <w:t>логікою</w:t>
      </w:r>
      <w:r w:rsidR="003B28D2" w:rsidRPr="003B28D2">
        <w:rPr>
          <w:rFonts w:ascii="Times New Roman" w:hAnsi="Times New Roman" w:cs="Times New Roman"/>
          <w:sz w:val="28"/>
          <w:szCs w:val="28"/>
        </w:rPr>
        <w:t>:</w:t>
      </w:r>
      <w:r w:rsidR="003B28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8F2838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ясування «білих плям»</w:t>
      </w:r>
      <w:r w:rsidR="008F2838">
        <w:rPr>
          <w:rFonts w:ascii="Times New Roman" w:hAnsi="Times New Roman" w:cs="Times New Roman"/>
          <w:sz w:val="28"/>
          <w:szCs w:val="28"/>
        </w:rPr>
        <w:t xml:space="preserve"> у національному регулюванні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2838">
        <w:rPr>
          <w:rFonts w:ascii="Times New Roman" w:hAnsi="Times New Roman" w:cs="Times New Roman"/>
          <w:sz w:val="28"/>
          <w:szCs w:val="28"/>
        </w:rPr>
        <w:t xml:space="preserve">міжнародні механізми захисту від злочинних посягань у досліджуваній галузі – національні механізми – порівняльно-правові механізми. Подібний ракурс </w:t>
      </w:r>
      <w:r w:rsidR="00154401">
        <w:rPr>
          <w:rFonts w:ascii="Times New Roman" w:hAnsi="Times New Roman" w:cs="Times New Roman"/>
          <w:sz w:val="28"/>
          <w:szCs w:val="28"/>
        </w:rPr>
        <w:t>погляду потребує ретельної уваги</w:t>
      </w:r>
      <w:r w:rsidR="008F2838">
        <w:rPr>
          <w:rFonts w:ascii="Times New Roman" w:hAnsi="Times New Roman" w:cs="Times New Roman"/>
          <w:sz w:val="28"/>
          <w:szCs w:val="28"/>
        </w:rPr>
        <w:t xml:space="preserve"> до використання методологічних правил порівняльних досліджень, адже </w:t>
      </w:r>
      <w:r w:rsidR="00154401">
        <w:rPr>
          <w:rFonts w:ascii="Times New Roman" w:hAnsi="Times New Roman" w:cs="Times New Roman"/>
          <w:sz w:val="28"/>
          <w:szCs w:val="28"/>
        </w:rPr>
        <w:t>порівняльно-правове дослідження вимагає визначення рівня порівняння (</w:t>
      </w:r>
      <w:proofErr w:type="spellStart"/>
      <w:r w:rsidR="00154401">
        <w:rPr>
          <w:rFonts w:ascii="Times New Roman" w:hAnsi="Times New Roman" w:cs="Times New Roman"/>
          <w:sz w:val="28"/>
          <w:szCs w:val="28"/>
        </w:rPr>
        <w:t>макро-</w:t>
      </w:r>
      <w:proofErr w:type="spellEnd"/>
      <w:r w:rsidR="00154401">
        <w:rPr>
          <w:rFonts w:ascii="Times New Roman" w:hAnsi="Times New Roman" w:cs="Times New Roman"/>
          <w:sz w:val="28"/>
          <w:szCs w:val="28"/>
        </w:rPr>
        <w:t xml:space="preserve"> або </w:t>
      </w:r>
      <w:proofErr w:type="spellStart"/>
      <w:r w:rsidR="00154401">
        <w:rPr>
          <w:rFonts w:ascii="Times New Roman" w:hAnsi="Times New Roman" w:cs="Times New Roman"/>
          <w:sz w:val="28"/>
          <w:szCs w:val="28"/>
        </w:rPr>
        <w:t>мікро-</w:t>
      </w:r>
      <w:proofErr w:type="spellEnd"/>
      <w:r w:rsidR="00154401">
        <w:rPr>
          <w:rFonts w:ascii="Times New Roman" w:hAnsi="Times New Roman" w:cs="Times New Roman"/>
          <w:sz w:val="28"/>
          <w:szCs w:val="28"/>
        </w:rPr>
        <w:t xml:space="preserve">) і чітке його наслідування. Порівняння на національних рівнях є порівнянням на </w:t>
      </w:r>
      <w:proofErr w:type="spellStart"/>
      <w:r w:rsidR="00154401">
        <w:rPr>
          <w:rFonts w:ascii="Times New Roman" w:hAnsi="Times New Roman" w:cs="Times New Roman"/>
          <w:sz w:val="28"/>
          <w:szCs w:val="28"/>
        </w:rPr>
        <w:t>мікрорівні</w:t>
      </w:r>
      <w:proofErr w:type="spellEnd"/>
      <w:r w:rsidR="00154401">
        <w:rPr>
          <w:rFonts w:ascii="Times New Roman" w:hAnsi="Times New Roman" w:cs="Times New Roman"/>
          <w:sz w:val="28"/>
          <w:szCs w:val="28"/>
        </w:rPr>
        <w:t xml:space="preserve">, коли предметом дослідження стала кримінально-правова протидія злочинам проти </w:t>
      </w:r>
      <w:r w:rsidR="00D31797">
        <w:rPr>
          <w:rFonts w:ascii="Times New Roman" w:hAnsi="Times New Roman" w:cs="Times New Roman"/>
          <w:sz w:val="28"/>
          <w:szCs w:val="28"/>
        </w:rPr>
        <w:t xml:space="preserve">особистої </w:t>
      </w:r>
      <w:r w:rsidR="00154401">
        <w:rPr>
          <w:rFonts w:ascii="Times New Roman" w:hAnsi="Times New Roman" w:cs="Times New Roman"/>
          <w:sz w:val="28"/>
          <w:szCs w:val="28"/>
        </w:rPr>
        <w:t>с</w:t>
      </w:r>
      <w:r w:rsidR="00D31797">
        <w:rPr>
          <w:rFonts w:ascii="Times New Roman" w:hAnsi="Times New Roman" w:cs="Times New Roman"/>
          <w:sz w:val="28"/>
          <w:szCs w:val="28"/>
        </w:rPr>
        <w:t xml:space="preserve">вободи та </w:t>
      </w:r>
      <w:r w:rsidR="00154401">
        <w:rPr>
          <w:rFonts w:ascii="Times New Roman" w:hAnsi="Times New Roman" w:cs="Times New Roman"/>
          <w:sz w:val="28"/>
          <w:szCs w:val="28"/>
        </w:rPr>
        <w:t xml:space="preserve">недоторканості як окремих складових національних </w:t>
      </w:r>
      <w:r w:rsidR="003B28D2">
        <w:rPr>
          <w:rFonts w:ascii="Times New Roman" w:hAnsi="Times New Roman" w:cs="Times New Roman"/>
          <w:sz w:val="28"/>
          <w:szCs w:val="28"/>
        </w:rPr>
        <w:t>кримінально-</w:t>
      </w:r>
      <w:r w:rsidR="00154401">
        <w:rPr>
          <w:rFonts w:ascii="Times New Roman" w:hAnsi="Times New Roman" w:cs="Times New Roman"/>
          <w:sz w:val="28"/>
          <w:szCs w:val="28"/>
        </w:rPr>
        <w:t>правових систем. А порівняння на макрорівні вимагає віддалення від понять, що існують на національному рівні, дистанційного погляду на них. Адже завжди іс</w:t>
      </w:r>
      <w:r w:rsidR="00C055AA">
        <w:rPr>
          <w:rFonts w:ascii="Times New Roman" w:hAnsi="Times New Roman" w:cs="Times New Roman"/>
          <w:sz w:val="28"/>
          <w:szCs w:val="28"/>
        </w:rPr>
        <w:t>нує</w:t>
      </w:r>
      <w:r w:rsidR="000A65C0">
        <w:rPr>
          <w:rFonts w:ascii="Times New Roman" w:hAnsi="Times New Roman" w:cs="Times New Roman"/>
          <w:sz w:val="28"/>
          <w:szCs w:val="28"/>
        </w:rPr>
        <w:t xml:space="preserve"> певна</w:t>
      </w:r>
      <w:r w:rsidR="00C055AA">
        <w:rPr>
          <w:rFonts w:ascii="Times New Roman" w:hAnsi="Times New Roman" w:cs="Times New Roman"/>
          <w:sz w:val="28"/>
          <w:szCs w:val="28"/>
        </w:rPr>
        <w:t xml:space="preserve"> небезпека від інтерференцій</w:t>
      </w:r>
      <w:r w:rsidR="00154401">
        <w:rPr>
          <w:rFonts w:ascii="Times New Roman" w:hAnsi="Times New Roman" w:cs="Times New Roman"/>
          <w:sz w:val="28"/>
          <w:szCs w:val="28"/>
        </w:rPr>
        <w:t xml:space="preserve"> та екстраполяцій понять з міжнародного права до національного права і навпаки. </w:t>
      </w:r>
      <w:r w:rsidR="006B7676">
        <w:rPr>
          <w:rFonts w:ascii="Times New Roman" w:hAnsi="Times New Roman" w:cs="Times New Roman"/>
          <w:sz w:val="28"/>
          <w:szCs w:val="28"/>
        </w:rPr>
        <w:t>Зрозуміло, що національні правові режими характеризуються суверенністю, проте, наприклад, Конвенція із захисту прав людини та основоположних</w:t>
      </w:r>
      <w:r w:rsidR="006C0A81">
        <w:rPr>
          <w:rFonts w:ascii="Times New Roman" w:hAnsi="Times New Roman" w:cs="Times New Roman"/>
          <w:sz w:val="28"/>
          <w:szCs w:val="28"/>
        </w:rPr>
        <w:t xml:space="preserve"> свобод 1950 р.</w:t>
      </w:r>
      <w:r w:rsidR="006B7676">
        <w:rPr>
          <w:rFonts w:ascii="Times New Roman" w:hAnsi="Times New Roman" w:cs="Times New Roman"/>
          <w:sz w:val="28"/>
          <w:szCs w:val="28"/>
        </w:rPr>
        <w:t xml:space="preserve"> створила автономний правовий режим, який певною мірою «тисне» на національні правові режими. Першим методологічним кроком у підготовці дослідження, яке за</w:t>
      </w:r>
      <w:r w:rsidR="006B3C90">
        <w:rPr>
          <w:rFonts w:ascii="Times New Roman" w:hAnsi="Times New Roman" w:cs="Times New Roman"/>
          <w:sz w:val="28"/>
          <w:szCs w:val="28"/>
        </w:rPr>
        <w:t>чіпає міжнародний та національний</w:t>
      </w:r>
      <w:r w:rsidR="006B7676">
        <w:rPr>
          <w:rFonts w:ascii="Times New Roman" w:hAnsi="Times New Roman" w:cs="Times New Roman"/>
          <w:sz w:val="28"/>
          <w:szCs w:val="28"/>
        </w:rPr>
        <w:t xml:space="preserve"> рівні, має стати прояснення механізмів їх взаємодії. Не дивлячись на спокусу захопитися практикою ЄСПЛ</w:t>
      </w:r>
      <w:r w:rsidR="001F7D28">
        <w:rPr>
          <w:rFonts w:ascii="Times New Roman" w:hAnsi="Times New Roman" w:cs="Times New Roman"/>
          <w:sz w:val="28"/>
          <w:szCs w:val="28"/>
        </w:rPr>
        <w:t>, вириваючи її із за</w:t>
      </w:r>
      <w:r w:rsidR="006C0A81">
        <w:rPr>
          <w:rFonts w:ascii="Times New Roman" w:hAnsi="Times New Roman" w:cs="Times New Roman"/>
          <w:sz w:val="28"/>
          <w:szCs w:val="28"/>
        </w:rPr>
        <w:t>гального контексту практики Суду</w:t>
      </w:r>
      <w:r w:rsidR="001F7D28">
        <w:rPr>
          <w:rFonts w:ascii="Times New Roman" w:hAnsi="Times New Roman" w:cs="Times New Roman"/>
          <w:sz w:val="28"/>
          <w:szCs w:val="28"/>
        </w:rPr>
        <w:t xml:space="preserve">, необхідно зосередитися на розумінні того, що національним системам не потрібні однакові системи захисту прав людини, «дизайн» цих систем може бути різним, але вони (системи) повинні працювати, забезпечуючи реальність, а не ілюзорність гарантованих прав. Необхідно більш глибоко підійти до взаємодії національного та міжнародного рівнів кримінально-правового регулювання, зображуючи, як міжнародні стандарти прав людини діють в національних правових системах і як працює конвенційний наглядовий механізм. Більше того, самі міжнародно-правові механізми захисту не існують у вакуумі, тиснуть </w:t>
      </w:r>
      <w:r w:rsidR="00185FA7">
        <w:rPr>
          <w:rFonts w:ascii="Times New Roman" w:hAnsi="Times New Roman" w:cs="Times New Roman"/>
          <w:sz w:val="28"/>
          <w:szCs w:val="28"/>
        </w:rPr>
        <w:t xml:space="preserve">один на одного, створюючи нову правову реальність. Тому суттєвим проривом у даному дослідженні могло би стати не повторення ідей щодо необхідності врахування практики ЄСПЛ у національній правозастосовній практиці (уявляється, наразі в Україні вже не стоїть питання «використовувати чи ні?») з «точковим», «ізольованим» посиланням на окремі  рішення, а </w:t>
      </w:r>
      <w:r w:rsidR="00154401">
        <w:rPr>
          <w:rFonts w:ascii="Times New Roman" w:hAnsi="Times New Roman" w:cs="Times New Roman"/>
          <w:sz w:val="28"/>
          <w:szCs w:val="28"/>
        </w:rPr>
        <w:t xml:space="preserve"> </w:t>
      </w:r>
      <w:r w:rsidR="00185FA7">
        <w:rPr>
          <w:rFonts w:ascii="Times New Roman" w:hAnsi="Times New Roman" w:cs="Times New Roman"/>
          <w:sz w:val="28"/>
          <w:szCs w:val="28"/>
        </w:rPr>
        <w:t xml:space="preserve">глибокий </w:t>
      </w:r>
      <w:r w:rsidR="00091242">
        <w:rPr>
          <w:rFonts w:ascii="Times New Roman" w:hAnsi="Times New Roman" w:cs="Times New Roman"/>
          <w:sz w:val="28"/>
          <w:szCs w:val="28"/>
        </w:rPr>
        <w:t>аналіз практики Суду</w:t>
      </w:r>
      <w:r w:rsidR="00185FA7">
        <w:rPr>
          <w:rFonts w:ascii="Times New Roman" w:hAnsi="Times New Roman" w:cs="Times New Roman"/>
          <w:sz w:val="28"/>
          <w:szCs w:val="28"/>
        </w:rPr>
        <w:t xml:space="preserve">, що </w:t>
      </w:r>
      <w:r w:rsidR="00091242">
        <w:rPr>
          <w:rFonts w:ascii="Times New Roman" w:hAnsi="Times New Roman" w:cs="Times New Roman"/>
          <w:sz w:val="28"/>
          <w:szCs w:val="28"/>
        </w:rPr>
        <w:t xml:space="preserve">стосується мінімальних стандартів прав </w:t>
      </w:r>
      <w:r w:rsidR="00091242">
        <w:rPr>
          <w:rFonts w:ascii="Times New Roman" w:hAnsi="Times New Roman" w:cs="Times New Roman"/>
          <w:sz w:val="28"/>
          <w:szCs w:val="28"/>
        </w:rPr>
        <w:lastRenderedPageBreak/>
        <w:t>людини, гарантованих ст.</w:t>
      </w:r>
      <w:r w:rsidR="006B3C90">
        <w:rPr>
          <w:rFonts w:ascii="Times New Roman" w:hAnsi="Times New Roman" w:cs="Times New Roman"/>
          <w:sz w:val="28"/>
          <w:szCs w:val="28"/>
        </w:rPr>
        <w:t xml:space="preserve"> </w:t>
      </w:r>
      <w:r w:rsidR="00091242">
        <w:rPr>
          <w:rFonts w:ascii="Times New Roman" w:hAnsi="Times New Roman" w:cs="Times New Roman"/>
          <w:sz w:val="28"/>
          <w:szCs w:val="28"/>
        </w:rPr>
        <w:t>4,5 Конвенції,</w:t>
      </w:r>
      <w:r w:rsidR="00185FA7">
        <w:rPr>
          <w:rFonts w:ascii="Times New Roman" w:hAnsi="Times New Roman" w:cs="Times New Roman"/>
          <w:sz w:val="28"/>
          <w:szCs w:val="28"/>
        </w:rPr>
        <w:t xml:space="preserve"> з ур</w:t>
      </w:r>
      <w:r w:rsidR="00091242">
        <w:rPr>
          <w:rFonts w:ascii="Times New Roman" w:hAnsi="Times New Roman" w:cs="Times New Roman"/>
          <w:sz w:val="28"/>
          <w:szCs w:val="28"/>
        </w:rPr>
        <w:t xml:space="preserve">ахуванням складної методологічної проблеми </w:t>
      </w:r>
      <w:r w:rsidR="00185FA7">
        <w:rPr>
          <w:rFonts w:ascii="Times New Roman" w:hAnsi="Times New Roman" w:cs="Times New Roman"/>
          <w:sz w:val="28"/>
          <w:szCs w:val="28"/>
        </w:rPr>
        <w:t xml:space="preserve"> </w:t>
      </w:r>
      <w:r w:rsidR="00091242">
        <w:rPr>
          <w:rFonts w:ascii="Times New Roman" w:hAnsi="Times New Roman" w:cs="Times New Roman"/>
          <w:sz w:val="28"/>
          <w:szCs w:val="28"/>
        </w:rPr>
        <w:t>ієрархії рішень ЄСПЛ, двовимірності «</w:t>
      </w:r>
      <w:proofErr w:type="spellStart"/>
      <w:r w:rsidR="00091242">
        <w:rPr>
          <w:rFonts w:ascii="Times New Roman" w:hAnsi="Times New Roman" w:cs="Times New Roman"/>
          <w:sz w:val="28"/>
          <w:szCs w:val="28"/>
        </w:rPr>
        <w:t>прецедентності</w:t>
      </w:r>
      <w:proofErr w:type="spellEnd"/>
      <w:r w:rsidR="00091242">
        <w:rPr>
          <w:rFonts w:ascii="Times New Roman" w:hAnsi="Times New Roman" w:cs="Times New Roman"/>
          <w:sz w:val="28"/>
          <w:szCs w:val="28"/>
        </w:rPr>
        <w:t>» таких рішень (національний рівень та рівень Суду), аналіз тенденцій зміни практики Суду (</w:t>
      </w:r>
      <w:r w:rsidR="00091242">
        <w:rPr>
          <w:rFonts w:ascii="Times New Roman" w:hAnsi="Times New Roman" w:cs="Times New Roman"/>
          <w:sz w:val="28"/>
          <w:szCs w:val="28"/>
          <w:lang w:val="en-US"/>
        </w:rPr>
        <w:t>mutatis</w:t>
      </w:r>
      <w:r w:rsidR="00091242" w:rsidRPr="00091242">
        <w:rPr>
          <w:rFonts w:ascii="Times New Roman" w:hAnsi="Times New Roman" w:cs="Times New Roman"/>
          <w:sz w:val="28"/>
          <w:szCs w:val="28"/>
        </w:rPr>
        <w:t xml:space="preserve"> </w:t>
      </w:r>
      <w:r w:rsidR="00091242">
        <w:rPr>
          <w:rFonts w:ascii="Times New Roman" w:hAnsi="Times New Roman" w:cs="Times New Roman"/>
          <w:sz w:val="28"/>
          <w:szCs w:val="28"/>
          <w:lang w:val="en-US"/>
        </w:rPr>
        <w:t>mutandis</w:t>
      </w:r>
      <w:r w:rsidR="00091242">
        <w:rPr>
          <w:rFonts w:ascii="Times New Roman" w:hAnsi="Times New Roman" w:cs="Times New Roman"/>
          <w:sz w:val="28"/>
          <w:szCs w:val="28"/>
        </w:rPr>
        <w:t>)</w:t>
      </w:r>
      <w:r w:rsidR="00091242" w:rsidRPr="00091242">
        <w:rPr>
          <w:rFonts w:ascii="Times New Roman" w:hAnsi="Times New Roman" w:cs="Times New Roman"/>
          <w:sz w:val="28"/>
          <w:szCs w:val="28"/>
        </w:rPr>
        <w:t xml:space="preserve"> в св</w:t>
      </w:r>
      <w:r w:rsidR="00091242">
        <w:rPr>
          <w:rFonts w:ascii="Times New Roman" w:hAnsi="Times New Roman" w:cs="Times New Roman"/>
          <w:sz w:val="28"/>
          <w:szCs w:val="28"/>
        </w:rPr>
        <w:t>ітлі дослі</w:t>
      </w:r>
      <w:r w:rsidR="00091242" w:rsidRPr="00091242">
        <w:rPr>
          <w:rFonts w:ascii="Times New Roman" w:hAnsi="Times New Roman" w:cs="Times New Roman"/>
          <w:sz w:val="28"/>
          <w:szCs w:val="28"/>
        </w:rPr>
        <w:t>джуваних</w:t>
      </w:r>
      <w:r w:rsidR="00365281">
        <w:rPr>
          <w:rFonts w:ascii="Times New Roman" w:hAnsi="Times New Roman" w:cs="Times New Roman"/>
          <w:sz w:val="28"/>
          <w:szCs w:val="28"/>
        </w:rPr>
        <w:t xml:space="preserve"> проблем та їх впровадження</w:t>
      </w:r>
      <w:r w:rsidR="006C0A81">
        <w:rPr>
          <w:rFonts w:ascii="Times New Roman" w:hAnsi="Times New Roman" w:cs="Times New Roman"/>
          <w:sz w:val="28"/>
          <w:szCs w:val="28"/>
        </w:rPr>
        <w:t xml:space="preserve"> у</w:t>
      </w:r>
      <w:r w:rsidR="00365281">
        <w:rPr>
          <w:rFonts w:ascii="Times New Roman" w:hAnsi="Times New Roman" w:cs="Times New Roman"/>
          <w:sz w:val="28"/>
          <w:szCs w:val="28"/>
        </w:rPr>
        <w:t xml:space="preserve"> національну судову </w:t>
      </w:r>
      <w:r w:rsidR="00252AC3">
        <w:rPr>
          <w:rFonts w:ascii="Times New Roman" w:hAnsi="Times New Roman" w:cs="Times New Roman"/>
          <w:sz w:val="28"/>
          <w:szCs w:val="28"/>
        </w:rPr>
        <w:t>практику.</w:t>
      </w:r>
    </w:p>
    <w:p w:rsidR="00D014A3" w:rsidRDefault="006B5F47" w:rsidP="00D014A3">
      <w:pPr>
        <w:widowControl w:val="0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2FE4">
        <w:rPr>
          <w:rFonts w:ascii="Times New Roman" w:hAnsi="Times New Roman" w:cs="Times New Roman"/>
          <w:color w:val="222222"/>
          <w:sz w:val="28"/>
          <w:szCs w:val="28"/>
        </w:rPr>
        <w:t>2.</w:t>
      </w:r>
      <w:r>
        <w:rPr>
          <w:color w:val="222222"/>
          <w:sz w:val="28"/>
          <w:szCs w:val="28"/>
        </w:rPr>
        <w:t xml:space="preserve"> </w:t>
      </w:r>
      <w:r w:rsidR="00DD2FE4" w:rsidRPr="00DD2FE4">
        <w:rPr>
          <w:rFonts w:ascii="Times New Roman" w:hAnsi="Times New Roman" w:cs="Times New Roman"/>
          <w:color w:val="222222"/>
          <w:sz w:val="28"/>
          <w:szCs w:val="28"/>
        </w:rPr>
        <w:t>Рухаючись у фарватері</w:t>
      </w:r>
      <w:r w:rsidR="00DD2FE4">
        <w:rPr>
          <w:color w:val="222222"/>
          <w:sz w:val="28"/>
          <w:szCs w:val="28"/>
        </w:rPr>
        <w:t xml:space="preserve"> </w:t>
      </w:r>
      <w:r w:rsidR="00DD2FE4" w:rsidRPr="00DD2FE4">
        <w:rPr>
          <w:rFonts w:ascii="Times New Roman" w:hAnsi="Times New Roman" w:cs="Times New Roman"/>
          <w:color w:val="222222"/>
          <w:sz w:val="28"/>
          <w:szCs w:val="28"/>
        </w:rPr>
        <w:t xml:space="preserve">міжнародних </w:t>
      </w:r>
      <w:r w:rsidR="00DD2FE4">
        <w:rPr>
          <w:rFonts w:ascii="Times New Roman" w:hAnsi="Times New Roman" w:cs="Times New Roman"/>
          <w:color w:val="222222"/>
          <w:sz w:val="28"/>
          <w:szCs w:val="28"/>
        </w:rPr>
        <w:t>стандартів прав людини</w:t>
      </w:r>
      <w:r w:rsidR="00F0334F">
        <w:rPr>
          <w:rFonts w:ascii="Times New Roman" w:hAnsi="Times New Roman" w:cs="Times New Roman"/>
          <w:color w:val="222222"/>
          <w:sz w:val="28"/>
          <w:szCs w:val="28"/>
        </w:rPr>
        <w:t xml:space="preserve"> та їх</w:t>
      </w:r>
      <w:r w:rsidR="00DD2FE4">
        <w:rPr>
          <w:rFonts w:ascii="Times New Roman" w:hAnsi="Times New Roman" w:cs="Times New Roman"/>
          <w:color w:val="222222"/>
          <w:sz w:val="28"/>
          <w:szCs w:val="28"/>
        </w:rPr>
        <w:t xml:space="preserve"> забезпечення на національному рівні, а</w:t>
      </w:r>
      <w:r w:rsidR="00DD2FE4" w:rsidRPr="00DD2FE4">
        <w:rPr>
          <w:rFonts w:ascii="Times New Roman" w:hAnsi="Times New Roman" w:cs="Times New Roman"/>
          <w:color w:val="222222"/>
          <w:sz w:val="28"/>
          <w:szCs w:val="28"/>
        </w:rPr>
        <w:t xml:space="preserve">вторка </w:t>
      </w:r>
      <w:r w:rsidR="00DD2FE4">
        <w:rPr>
          <w:rFonts w:ascii="Times New Roman" w:hAnsi="Times New Roman" w:cs="Times New Roman"/>
          <w:color w:val="222222"/>
          <w:sz w:val="28"/>
          <w:szCs w:val="28"/>
        </w:rPr>
        <w:t xml:space="preserve">цілком логічно підійшла до питання критеріїв </w:t>
      </w:r>
      <w:r w:rsidR="00F0334F">
        <w:rPr>
          <w:rFonts w:ascii="Times New Roman" w:hAnsi="Times New Roman" w:cs="Times New Roman"/>
          <w:color w:val="222222"/>
          <w:sz w:val="28"/>
          <w:szCs w:val="28"/>
        </w:rPr>
        <w:t xml:space="preserve">правомірності </w:t>
      </w:r>
      <w:r w:rsidR="00DD2FE4">
        <w:rPr>
          <w:rFonts w:ascii="Times New Roman" w:hAnsi="Times New Roman" w:cs="Times New Roman"/>
          <w:color w:val="222222"/>
          <w:sz w:val="28"/>
          <w:szCs w:val="28"/>
        </w:rPr>
        <w:t xml:space="preserve">обмеження </w:t>
      </w:r>
      <w:r w:rsidR="00F0334F">
        <w:rPr>
          <w:rFonts w:ascii="Times New Roman" w:hAnsi="Times New Roman" w:cs="Times New Roman"/>
          <w:color w:val="222222"/>
          <w:sz w:val="28"/>
          <w:szCs w:val="28"/>
        </w:rPr>
        <w:t xml:space="preserve">державою </w:t>
      </w:r>
      <w:r w:rsidR="00DD2FE4">
        <w:rPr>
          <w:rFonts w:ascii="Times New Roman" w:hAnsi="Times New Roman" w:cs="Times New Roman"/>
          <w:color w:val="222222"/>
          <w:sz w:val="28"/>
          <w:szCs w:val="28"/>
        </w:rPr>
        <w:t>прав і свобод особи</w:t>
      </w:r>
      <w:r w:rsidR="00F0334F">
        <w:rPr>
          <w:rFonts w:ascii="Times New Roman" w:hAnsi="Times New Roman" w:cs="Times New Roman"/>
          <w:color w:val="222222"/>
          <w:sz w:val="28"/>
          <w:szCs w:val="28"/>
        </w:rPr>
        <w:t xml:space="preserve"> (с. 52-58). Вона слушно звернула увагу на те</w:t>
      </w:r>
      <w:r w:rsidR="00301816" w:rsidRPr="00DD2FE4">
        <w:rPr>
          <w:rFonts w:ascii="Times New Roman" w:hAnsi="Times New Roman" w:cs="Times New Roman"/>
          <w:sz w:val="28"/>
          <w:szCs w:val="28"/>
        </w:rPr>
        <w:t>, що Україна, через військовий конфлікт, який триває на її території, відступила на окремих своїх територіях від низки зобов’язань, визначених Міжнародним пактом про громадянські і політичні права та Конвенцією про захист прав людини і основоположних свобод (</w:t>
      </w:r>
      <w:r w:rsidR="00F0334F">
        <w:rPr>
          <w:rFonts w:ascii="Times New Roman" w:hAnsi="Times New Roman" w:cs="Times New Roman"/>
          <w:sz w:val="28"/>
          <w:szCs w:val="28"/>
        </w:rPr>
        <w:t>заява ВРУ від 21 травня 2015 р.</w:t>
      </w:r>
      <w:r w:rsidR="00301816" w:rsidRPr="00DD2FE4">
        <w:rPr>
          <w:rFonts w:ascii="Times New Roman" w:hAnsi="Times New Roman" w:cs="Times New Roman"/>
          <w:sz w:val="28"/>
          <w:szCs w:val="28"/>
        </w:rPr>
        <w:t>). Йдеться про відступ від зобов’язань, передбачених ч. 3 ст. 2 (гарантувати, що будь-яка особа, чиї права або свободи, визнані Пактом, порушено, матиме ефективний засіб захисту), ст. 9 (право на свободу і особисту недоторканість), ст. 12 (право на свободу пересування і свободу вибору місця проживання), ст. 14 (рівність перед судами і трибуналами), ст. 17 (ніхто не повинен зазнавати свавільного чи незаконного втручання в його особисте і сімейне життя, свавільних чи незаконних посягань на недоторканність його житла або таємницю його кореспонденції чи незаконних посягань на його честь і репутацію) Міжнародного пакту про громадянські і політичні права, а також ст. 5 (право на свободу і особисту недоторканість), ст. 6 (право на справедливий суд), ст. 8 (право на повагу до приватного і сімейного життя), і ст. 13 (право на ефективний засіб юридичного захисту) Конвенції про захист прав людини і основоположних свобод. Основною причиною відступу Україною на окремих територіях Донецької і Луганської областей від низки міжнародних зобов’язань стала збройна агресія Російської Федерації та дії терористичних угруповань, підтримуваних Російською Федерацією.</w:t>
      </w:r>
    </w:p>
    <w:p w:rsidR="006C0A81" w:rsidRDefault="00D014A3" w:rsidP="006C0A81">
      <w:pPr>
        <w:widowControl w:val="0"/>
        <w:spacing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Проте, дисертантка обійшла увагою той факт, що в Україні була здійснена спроба</w:t>
      </w:r>
      <w:r w:rsidR="00301816" w:rsidRPr="00F0334F">
        <w:rPr>
          <w:rFonts w:ascii="Times New Roman" w:hAnsi="Times New Roman" w:cs="Times New Roman"/>
          <w:sz w:val="28"/>
          <w:szCs w:val="28"/>
        </w:rPr>
        <w:t xml:space="preserve"> оскаржити дії парламенту щодо відступу від міжнародних зобов’язань в сфері прав людини. Відповідний позов до Вищого адміністративного суду України було подано громадською</w:t>
      </w:r>
      <w:r w:rsidR="00F0334F">
        <w:rPr>
          <w:rFonts w:ascii="Times New Roman" w:hAnsi="Times New Roman" w:cs="Times New Roman"/>
          <w:sz w:val="28"/>
          <w:szCs w:val="28"/>
        </w:rPr>
        <w:t xml:space="preserve"> </w:t>
      </w:r>
      <w:r w:rsidR="00301816" w:rsidRPr="00DD2FE4">
        <w:rPr>
          <w:rFonts w:ascii="Times New Roman" w:hAnsi="Times New Roman" w:cs="Times New Roman"/>
          <w:sz w:val="28"/>
          <w:szCs w:val="28"/>
        </w:rPr>
        <w:t>організацією «Інститут правової політики та соціального захисту», однак суд відмовив у відкритті провадження, по</w:t>
      </w:r>
      <w:r>
        <w:rPr>
          <w:rFonts w:ascii="Times New Roman" w:hAnsi="Times New Roman" w:cs="Times New Roman"/>
          <w:sz w:val="28"/>
          <w:szCs w:val="28"/>
        </w:rPr>
        <w:t>силаючись</w:t>
      </w:r>
      <w:r w:rsidR="00301816" w:rsidRPr="00DD2FE4">
        <w:rPr>
          <w:rFonts w:ascii="Times New Roman" w:hAnsi="Times New Roman" w:cs="Times New Roman"/>
          <w:sz w:val="28"/>
          <w:szCs w:val="28"/>
        </w:rPr>
        <w:t xml:space="preserve"> на те, що поставлене питання є юрисдикцією Конституційного Суду України (</w:t>
      </w:r>
      <w:r>
        <w:rPr>
          <w:rFonts w:ascii="Times New Roman" w:hAnsi="Times New Roman" w:cs="Times New Roman"/>
          <w:sz w:val="28"/>
          <w:szCs w:val="28"/>
        </w:rPr>
        <w:t>ухвала</w:t>
      </w:r>
      <w:r w:rsidR="00301816" w:rsidRPr="00DD2FE4">
        <w:rPr>
          <w:rFonts w:ascii="Times New Roman" w:hAnsi="Times New Roman" w:cs="Times New Roman"/>
          <w:sz w:val="28"/>
          <w:szCs w:val="28"/>
        </w:rPr>
        <w:t xml:space="preserve"> Вищого адміністр</w:t>
      </w:r>
      <w:r>
        <w:rPr>
          <w:rFonts w:ascii="Times New Roman" w:hAnsi="Times New Roman" w:cs="Times New Roman"/>
          <w:sz w:val="28"/>
          <w:szCs w:val="28"/>
        </w:rPr>
        <w:t xml:space="preserve">ативного суду України від 30 червня </w:t>
      </w:r>
      <w:r w:rsidR="00301816" w:rsidRPr="00DD2FE4">
        <w:rPr>
          <w:rFonts w:ascii="Times New Roman" w:hAnsi="Times New Roman" w:cs="Times New Roman"/>
          <w:sz w:val="28"/>
          <w:szCs w:val="28"/>
        </w:rPr>
        <w:t xml:space="preserve">2015 р. у справі № 800/220/154). Предметом розгляду </w:t>
      </w:r>
      <w:r>
        <w:rPr>
          <w:rFonts w:ascii="Times New Roman" w:hAnsi="Times New Roman" w:cs="Times New Roman"/>
          <w:sz w:val="28"/>
          <w:szCs w:val="28"/>
        </w:rPr>
        <w:t>КСУ</w:t>
      </w:r>
      <w:r w:rsidR="00301816" w:rsidRPr="00DD2FE4">
        <w:rPr>
          <w:rFonts w:ascii="Times New Roman" w:hAnsi="Times New Roman" w:cs="Times New Roman"/>
          <w:sz w:val="28"/>
          <w:szCs w:val="28"/>
        </w:rPr>
        <w:t xml:space="preserve"> вказане питанн</w:t>
      </w:r>
      <w:r>
        <w:rPr>
          <w:rFonts w:ascii="Times New Roman" w:hAnsi="Times New Roman" w:cs="Times New Roman"/>
          <w:sz w:val="28"/>
          <w:szCs w:val="28"/>
        </w:rPr>
        <w:t>я не стало у зв</w:t>
      </w:r>
      <w:r w:rsidRPr="00D014A3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язку </w:t>
      </w:r>
      <w:r w:rsidRPr="00D014A3">
        <w:rPr>
          <w:rFonts w:ascii="Times New Roman" w:hAnsi="Times New Roman" w:cs="Times New Roman"/>
          <w:sz w:val="28"/>
          <w:szCs w:val="28"/>
        </w:rPr>
        <w:t>з</w:t>
      </w:r>
      <w:r w:rsidR="00301816" w:rsidRPr="00DD2F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обмеженістю кола</w:t>
      </w:r>
      <w:r w:rsidR="00301816" w:rsidRPr="00DD2FE4">
        <w:rPr>
          <w:rFonts w:ascii="Times New Roman" w:hAnsi="Times New Roman" w:cs="Times New Roman"/>
          <w:sz w:val="28"/>
          <w:szCs w:val="28"/>
        </w:rPr>
        <w:t xml:space="preserve"> суб’єктів</w:t>
      </w:r>
      <w:r>
        <w:rPr>
          <w:rFonts w:ascii="Times New Roman" w:hAnsi="Times New Roman" w:cs="Times New Roman"/>
          <w:sz w:val="28"/>
          <w:szCs w:val="28"/>
        </w:rPr>
        <w:t>, які могли</w:t>
      </w:r>
      <w:r w:rsidR="00301816" w:rsidRPr="00DD2FE4">
        <w:rPr>
          <w:rFonts w:ascii="Times New Roman" w:hAnsi="Times New Roman" w:cs="Times New Roman"/>
          <w:sz w:val="28"/>
          <w:szCs w:val="28"/>
        </w:rPr>
        <w:t xml:space="preserve"> ставити перед КСУ</w:t>
      </w:r>
      <w:r>
        <w:rPr>
          <w:rFonts w:ascii="Times New Roman" w:hAnsi="Times New Roman" w:cs="Times New Roman"/>
          <w:sz w:val="28"/>
          <w:szCs w:val="28"/>
        </w:rPr>
        <w:t xml:space="preserve"> подібне питання.</w:t>
      </w:r>
    </w:p>
    <w:p w:rsidR="00880839" w:rsidRDefault="00D014A3" w:rsidP="00880839">
      <w:pPr>
        <w:widowControl w:val="0"/>
        <w:spacing w:after="0"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того ж, </w:t>
      </w:r>
      <w:r w:rsidR="00301816" w:rsidRPr="00DD2FE4">
        <w:rPr>
          <w:rFonts w:ascii="Times New Roman" w:hAnsi="Times New Roman" w:cs="Times New Roman"/>
          <w:sz w:val="28"/>
          <w:szCs w:val="28"/>
        </w:rPr>
        <w:t>на момент прийняття заяви про відступ від низки міжнародних зобов’язань в Україні вже діяли положення законів, якими було запроваджено окремі обмеження прав людини в районі</w:t>
      </w:r>
      <w:r w:rsidR="00DD2FE4">
        <w:rPr>
          <w:rFonts w:ascii="Times New Roman" w:hAnsi="Times New Roman" w:cs="Times New Roman"/>
          <w:sz w:val="28"/>
          <w:szCs w:val="28"/>
        </w:rPr>
        <w:t xml:space="preserve"> </w:t>
      </w:r>
      <w:r w:rsidR="00301816" w:rsidRPr="00DD2FE4">
        <w:rPr>
          <w:rFonts w:ascii="Times New Roman" w:hAnsi="Times New Roman" w:cs="Times New Roman"/>
          <w:sz w:val="28"/>
          <w:szCs w:val="28"/>
        </w:rPr>
        <w:t>проведення</w:t>
      </w:r>
      <w:r>
        <w:rPr>
          <w:rFonts w:ascii="Times New Roman" w:hAnsi="Times New Roman" w:cs="Times New Roman"/>
          <w:sz w:val="28"/>
          <w:szCs w:val="28"/>
        </w:rPr>
        <w:t xml:space="preserve"> АТО</w:t>
      </w:r>
      <w:r w:rsidR="00301816" w:rsidRPr="00DD2FE4">
        <w:rPr>
          <w:rFonts w:ascii="Times New Roman" w:hAnsi="Times New Roman" w:cs="Times New Roman"/>
          <w:sz w:val="28"/>
          <w:szCs w:val="28"/>
        </w:rPr>
        <w:t xml:space="preserve">. </w:t>
      </w:r>
      <w:r w:rsidR="00301816" w:rsidRPr="00DD2FE4">
        <w:rPr>
          <w:rFonts w:ascii="Times New Roman" w:hAnsi="Times New Roman" w:cs="Times New Roman"/>
          <w:sz w:val="28"/>
          <w:szCs w:val="28"/>
        </w:rPr>
        <w:lastRenderedPageBreak/>
        <w:t>Йдеться, зокрема, про Закон України «Про в</w:t>
      </w:r>
      <w:r>
        <w:rPr>
          <w:rFonts w:ascii="Times New Roman" w:hAnsi="Times New Roman" w:cs="Times New Roman"/>
          <w:sz w:val="28"/>
          <w:szCs w:val="28"/>
        </w:rPr>
        <w:t xml:space="preserve">несення змін до Закону України «Про боротьбу з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терроризмом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301816" w:rsidRPr="00DD2FE4">
        <w:rPr>
          <w:rFonts w:ascii="Times New Roman" w:hAnsi="Times New Roman" w:cs="Times New Roman"/>
          <w:sz w:val="28"/>
          <w:szCs w:val="28"/>
        </w:rPr>
        <w:t xml:space="preserve"> щодо превентивного затримання у районі проведення антитерористичної операції осіб, причетних до терористичної діяльності, на строк понад 72 години» від 12.08.2014 р. № 1630-VII і Закон України «Про внесення змін до Кримінального процесуального кодексу України щодо особливого режиму досудового розслідування в умовах воєнного, надзвичайного стану або у районі проведення антитерористичної операції» від 12.08.2014 р. № 1631-VII. Ними, серед іншого, </w:t>
      </w:r>
      <w:r w:rsidR="004559F0">
        <w:rPr>
          <w:rFonts w:ascii="Times New Roman" w:hAnsi="Times New Roman" w:cs="Times New Roman"/>
          <w:sz w:val="28"/>
          <w:szCs w:val="28"/>
        </w:rPr>
        <w:t xml:space="preserve">було </w:t>
      </w:r>
      <w:r w:rsidR="00301816" w:rsidRPr="00DD2FE4">
        <w:rPr>
          <w:rFonts w:ascii="Times New Roman" w:hAnsi="Times New Roman" w:cs="Times New Roman"/>
          <w:sz w:val="28"/>
          <w:szCs w:val="28"/>
        </w:rPr>
        <w:t>передбачено, що превентивне затримання осіб, причетних до терористичної діяльності, може здійснюватися на строк понад 72 годин</w:t>
      </w:r>
      <w:r w:rsidR="006C0A81">
        <w:rPr>
          <w:rFonts w:ascii="Times New Roman" w:hAnsi="Times New Roman" w:cs="Times New Roman"/>
          <w:sz w:val="28"/>
          <w:szCs w:val="28"/>
        </w:rPr>
        <w:t>и, але не більше ніж на 30 діб.</w:t>
      </w:r>
      <w:r w:rsidR="00880839" w:rsidRPr="00880839">
        <w:rPr>
          <w:rFonts w:ascii="Times New Roman" w:hAnsi="Times New Roman" w:cs="Times New Roman"/>
          <w:sz w:val="28"/>
          <w:szCs w:val="28"/>
        </w:rPr>
        <w:t xml:space="preserve"> </w:t>
      </w:r>
      <w:r w:rsidR="00880839">
        <w:rPr>
          <w:rFonts w:ascii="Times New Roman" w:hAnsi="Times New Roman" w:cs="Times New Roman"/>
          <w:sz w:val="28"/>
          <w:szCs w:val="28"/>
        </w:rPr>
        <w:t xml:space="preserve">кримінально-правового захисту. </w:t>
      </w:r>
    </w:p>
    <w:p w:rsidR="00880839" w:rsidRPr="00DD2FE4" w:rsidRDefault="00880839" w:rsidP="0088083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Також необхідно звернути особливу увагу, що с</w:t>
      </w:r>
      <w:r w:rsidRPr="004559F0">
        <w:rPr>
          <w:rFonts w:ascii="Times New Roman" w:hAnsi="Times New Roman" w:cs="Times New Roman"/>
          <w:sz w:val="28"/>
          <w:szCs w:val="28"/>
        </w:rPr>
        <w:t xml:space="preserve">уди та інші державні органи, до повноважень яких входить захист прав і законних інтересів громадян, мають орієнтуватися на те, що Заява про відступ від зобов’язань </w:t>
      </w:r>
      <w:r w:rsidRPr="004559F0">
        <w:rPr>
          <w:rFonts w:ascii="Times New Roman" w:hAnsi="Times New Roman" w:cs="Times New Roman"/>
          <w:i/>
          <w:sz w:val="28"/>
          <w:szCs w:val="28"/>
        </w:rPr>
        <w:t>не звільняє</w:t>
      </w:r>
      <w:r w:rsidRPr="004559F0">
        <w:rPr>
          <w:rFonts w:ascii="Times New Roman" w:hAnsi="Times New Roman" w:cs="Times New Roman"/>
          <w:sz w:val="28"/>
          <w:szCs w:val="28"/>
        </w:rPr>
        <w:t xml:space="preserve"> державу від обов’язку обґрунтувати, 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2FE4">
        <w:rPr>
          <w:rFonts w:ascii="Times New Roman" w:hAnsi="Times New Roman" w:cs="Times New Roman"/>
          <w:sz w:val="28"/>
          <w:szCs w:val="28"/>
        </w:rPr>
        <w:t xml:space="preserve">разі оскарження її дій або бездіяльності, розумність і пропорційність запровадженого обмеження того чи іншого права людини, його зумовленість легітимною метою, необхідність у демократичному суспільстві і </w:t>
      </w:r>
      <w:proofErr w:type="spellStart"/>
      <w:r w:rsidRPr="00DD2FE4">
        <w:rPr>
          <w:rFonts w:ascii="Times New Roman" w:hAnsi="Times New Roman" w:cs="Times New Roman"/>
          <w:sz w:val="28"/>
          <w:szCs w:val="28"/>
        </w:rPr>
        <w:t>співрозмірність</w:t>
      </w:r>
      <w:proofErr w:type="spellEnd"/>
      <w:r w:rsidRPr="00DD2FE4">
        <w:rPr>
          <w:rFonts w:ascii="Times New Roman" w:hAnsi="Times New Roman" w:cs="Times New Roman"/>
          <w:sz w:val="28"/>
          <w:szCs w:val="28"/>
        </w:rPr>
        <w:t xml:space="preserve"> між заходами, що вживаються, і метою, яка при цьому переслідується</w:t>
      </w:r>
      <w:r>
        <w:rPr>
          <w:rFonts w:ascii="Times New Roman" w:hAnsi="Times New Roman" w:cs="Times New Roman"/>
          <w:sz w:val="28"/>
          <w:szCs w:val="28"/>
        </w:rPr>
        <w:t xml:space="preserve"> (тобто, важливим має стати висновок, що трискладовий тест щодо правомірності обмежень прав і свобод особи державою потребує застосування </w:t>
      </w:r>
      <w:r w:rsidRPr="006C0A81">
        <w:rPr>
          <w:rFonts w:ascii="Times New Roman" w:hAnsi="Times New Roman" w:cs="Times New Roman"/>
          <w:i/>
          <w:sz w:val="28"/>
          <w:szCs w:val="28"/>
        </w:rPr>
        <w:t>кожного разу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C0A81">
        <w:rPr>
          <w:rFonts w:ascii="Times New Roman" w:hAnsi="Times New Roman" w:cs="Times New Roman"/>
          <w:i/>
          <w:sz w:val="28"/>
          <w:szCs w:val="28"/>
        </w:rPr>
        <w:t>незалежно від заяв про відступ</w:t>
      </w:r>
      <w:r>
        <w:rPr>
          <w:rFonts w:ascii="Times New Roman" w:hAnsi="Times New Roman" w:cs="Times New Roman"/>
          <w:sz w:val="28"/>
          <w:szCs w:val="28"/>
        </w:rPr>
        <w:t xml:space="preserve"> від зобов’язань)</w:t>
      </w:r>
      <w:r w:rsidRPr="00DD2FE4">
        <w:rPr>
          <w:rFonts w:ascii="Times New Roman" w:hAnsi="Times New Roman" w:cs="Times New Roman"/>
          <w:sz w:val="28"/>
          <w:szCs w:val="28"/>
        </w:rPr>
        <w:t>.</w:t>
      </w:r>
    </w:p>
    <w:p w:rsidR="006C0A81" w:rsidRDefault="00880839" w:rsidP="00880839">
      <w:pPr>
        <w:widowControl w:val="0"/>
        <w:spacing w:after="0"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Потребує уточнення висновок дисертантки про те, що </w:t>
      </w:r>
      <w:r w:rsidRPr="00FD405F">
        <w:rPr>
          <w:rFonts w:ascii="Times New Roman" w:hAnsi="Times New Roman" w:cs="Times New Roman"/>
          <w:sz w:val="28"/>
          <w:szCs w:val="28"/>
        </w:rPr>
        <w:t>у разі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D405F">
        <w:rPr>
          <w:rFonts w:ascii="Times New Roman" w:hAnsi="Times New Roman" w:cs="Times New Roman"/>
          <w:sz w:val="28"/>
          <w:szCs w:val="28"/>
        </w:rPr>
        <w:t xml:space="preserve"> якщо торгівля людьми пов’язана з організацією їх незаконного переправлення через державний кордон України, керівництвом такими діями або сприянням їх вчиненню порадами, вказівками, наданням засобів чи усуненням перешкод, наявна сукупність злочинів</w:t>
      </w:r>
    </w:p>
    <w:p w:rsidR="00FD405F" w:rsidRDefault="004559F0" w:rsidP="00880839">
      <w:pPr>
        <w:widowControl w:val="0"/>
        <w:spacing w:line="245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Зазначені обмеження прав і свобод особи актуалізують питання розмежування злочинів проти особистої свободи та недоторканості та злочинів проти правосуддя, потребують ретельної уваги до з</w:t>
      </w:r>
      <w:r w:rsidRPr="004559F0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ясування їх </w:t>
      </w:r>
      <w:r w:rsidRPr="004559F0">
        <w:rPr>
          <w:rFonts w:ascii="Times New Roman" w:hAnsi="Times New Roman" w:cs="Times New Roman"/>
          <w:sz w:val="28"/>
          <w:szCs w:val="28"/>
        </w:rPr>
        <w:t>об’єктів та місця у сис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4559F0">
        <w:rPr>
          <w:rFonts w:ascii="Times New Roman" w:hAnsi="Times New Roman" w:cs="Times New Roman"/>
          <w:sz w:val="28"/>
          <w:szCs w:val="28"/>
        </w:rPr>
        <w:t>емі</w:t>
      </w:r>
      <w:r w:rsidR="00FD405F" w:rsidRPr="00FD405F">
        <w:rPr>
          <w:rFonts w:ascii="Times New Roman" w:hAnsi="Times New Roman" w:cs="Times New Roman"/>
          <w:sz w:val="28"/>
          <w:szCs w:val="28"/>
        </w:rPr>
        <w:t>, передбачених ст.ст. 149 та 332 КК</w:t>
      </w:r>
      <w:r w:rsidR="00005880">
        <w:rPr>
          <w:rFonts w:ascii="Times New Roman" w:hAnsi="Times New Roman" w:cs="Times New Roman"/>
          <w:sz w:val="28"/>
          <w:szCs w:val="28"/>
        </w:rPr>
        <w:t>У</w:t>
      </w:r>
      <w:r w:rsidR="00ED2BFC">
        <w:rPr>
          <w:rFonts w:ascii="Times New Roman" w:hAnsi="Times New Roman" w:cs="Times New Roman"/>
          <w:sz w:val="28"/>
          <w:szCs w:val="28"/>
        </w:rPr>
        <w:t xml:space="preserve"> (с. 62)</w:t>
      </w:r>
      <w:r w:rsidR="00FD405F" w:rsidRPr="00FD405F">
        <w:rPr>
          <w:rFonts w:ascii="Times New Roman" w:hAnsi="Times New Roman" w:cs="Times New Roman"/>
          <w:sz w:val="28"/>
          <w:szCs w:val="28"/>
        </w:rPr>
        <w:t xml:space="preserve">. </w:t>
      </w:r>
      <w:r w:rsidR="00005880">
        <w:rPr>
          <w:rFonts w:ascii="Times New Roman" w:hAnsi="Times New Roman" w:cs="Times New Roman"/>
          <w:sz w:val="28"/>
          <w:szCs w:val="28"/>
        </w:rPr>
        <w:t xml:space="preserve">Погляд на таку кваліфікацію крізь призму </w:t>
      </w:r>
      <w:r w:rsidR="002959D9">
        <w:rPr>
          <w:rFonts w:ascii="Times New Roman" w:hAnsi="Times New Roman" w:cs="Times New Roman"/>
          <w:sz w:val="28"/>
          <w:szCs w:val="28"/>
        </w:rPr>
        <w:t xml:space="preserve">прав потерпілих від злочину задає інші акценти. </w:t>
      </w:r>
      <w:r w:rsidR="00FD405F">
        <w:rPr>
          <w:rFonts w:ascii="Times New Roman" w:hAnsi="Times New Roman" w:cs="Times New Roman"/>
          <w:sz w:val="28"/>
          <w:szCs w:val="28"/>
        </w:rPr>
        <w:t xml:space="preserve">В даній ситуації мова йде про те, що необхідно розмежовувати торгівлю людьми і </w:t>
      </w:r>
      <w:r w:rsidR="002959D9">
        <w:rPr>
          <w:rFonts w:ascii="Times New Roman" w:hAnsi="Times New Roman" w:cs="Times New Roman"/>
          <w:sz w:val="28"/>
          <w:szCs w:val="28"/>
        </w:rPr>
        <w:t>так зване «</w:t>
      </w:r>
      <w:r w:rsidR="00FD405F">
        <w:rPr>
          <w:rFonts w:ascii="Times New Roman" w:hAnsi="Times New Roman" w:cs="Times New Roman"/>
          <w:sz w:val="28"/>
          <w:szCs w:val="28"/>
        </w:rPr>
        <w:t>незаконне ввезення мігрантів</w:t>
      </w:r>
      <w:r w:rsidR="002959D9">
        <w:rPr>
          <w:rFonts w:ascii="Times New Roman" w:hAnsi="Times New Roman" w:cs="Times New Roman"/>
          <w:sz w:val="28"/>
          <w:szCs w:val="28"/>
        </w:rPr>
        <w:t>»</w:t>
      </w:r>
      <w:r w:rsidR="00C75B33">
        <w:rPr>
          <w:rFonts w:ascii="Times New Roman" w:hAnsi="Times New Roman" w:cs="Times New Roman"/>
          <w:sz w:val="28"/>
          <w:szCs w:val="28"/>
        </w:rPr>
        <w:t xml:space="preserve"> (на національному рівні в КК України передбачається ст. 332 «Незаконне переправлення осіб через державний кордон України», яка теж потребує удосконалення з урахуванням міжнародних стандартів)</w:t>
      </w:r>
      <w:r w:rsidR="00FD405F">
        <w:rPr>
          <w:rFonts w:ascii="Times New Roman" w:hAnsi="Times New Roman" w:cs="Times New Roman"/>
          <w:sz w:val="28"/>
          <w:szCs w:val="28"/>
        </w:rPr>
        <w:t>. Це важливо, адже визнання осо</w:t>
      </w:r>
      <w:r w:rsidR="007D4E97">
        <w:rPr>
          <w:rFonts w:ascii="Times New Roman" w:hAnsi="Times New Roman" w:cs="Times New Roman"/>
          <w:sz w:val="28"/>
          <w:szCs w:val="28"/>
        </w:rPr>
        <w:t>б</w:t>
      </w:r>
      <w:r w:rsidR="00FD405F">
        <w:rPr>
          <w:rFonts w:ascii="Times New Roman" w:hAnsi="Times New Roman" w:cs="Times New Roman"/>
          <w:sz w:val="28"/>
          <w:szCs w:val="28"/>
        </w:rPr>
        <w:t xml:space="preserve">и жертвою торгівлі людьми вимагає від держави інших дій, аніж ті, що застосовуються до нелегальних мігрантів. Протокол про попередження та припинення торгівлі людьми, особливо жінками та дітьми, і покарання за неї, та Протокол проти незаконного ввезення мігрантів по суші, морю і повітрю, що доповнюють Конвенцію ООН проти транснаціональної організованої злочинності, встановлюють чітке розмежування між торгівлею людьми та незаконним ввезенням мігрантів. </w:t>
      </w:r>
      <w:r w:rsidR="007D4E97">
        <w:rPr>
          <w:rFonts w:ascii="Times New Roman" w:hAnsi="Times New Roman" w:cs="Times New Roman"/>
          <w:sz w:val="28"/>
          <w:szCs w:val="28"/>
        </w:rPr>
        <w:t xml:space="preserve">Відповідно до Протоколу ООН </w:t>
      </w:r>
      <w:r w:rsidR="007D4E97">
        <w:rPr>
          <w:rFonts w:ascii="Times New Roman" w:hAnsi="Times New Roman" w:cs="Times New Roman"/>
          <w:sz w:val="28"/>
          <w:szCs w:val="28"/>
        </w:rPr>
        <w:lastRenderedPageBreak/>
        <w:t>проти незаконного ввезення мігрантів, ст. 3 b підпункт (а) «незаконне ввезення мігрантів означає забезпечення з метою одержання, прямо чи опосередковано, будь-якої фінансової або іншої матеріальної вигоди, незаконного в</w:t>
      </w:r>
      <w:r w:rsidR="007D4E97" w:rsidRPr="007D4E97">
        <w:rPr>
          <w:rFonts w:ascii="Times New Roman" w:hAnsi="Times New Roman" w:cs="Times New Roman"/>
          <w:sz w:val="28"/>
          <w:szCs w:val="28"/>
        </w:rPr>
        <w:t>’</w:t>
      </w:r>
      <w:r w:rsidR="007D4E97">
        <w:rPr>
          <w:rFonts w:ascii="Times New Roman" w:hAnsi="Times New Roman" w:cs="Times New Roman"/>
          <w:sz w:val="28"/>
          <w:szCs w:val="28"/>
        </w:rPr>
        <w:t xml:space="preserve">їзду до будь-якої держави-учасниці будь-якої особи, яка не є її громадянином або не проживає постійно на її території». Тоді як відповідно до ст. 3 Протоколу ООН проти торгівлі людьми «торгівля людьми означає вербування, транспортування, передавання, приховування чи отримання людей [незаконними методами] </w:t>
      </w:r>
      <w:r w:rsidR="007D4E97" w:rsidRPr="007D4E97">
        <w:rPr>
          <w:rFonts w:ascii="Times New Roman" w:hAnsi="Times New Roman" w:cs="Times New Roman"/>
          <w:i/>
          <w:sz w:val="28"/>
          <w:szCs w:val="28"/>
        </w:rPr>
        <w:t>з метою експлуатації</w:t>
      </w:r>
      <w:r w:rsidR="007D4E97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7D4E97" w:rsidRPr="007D4E97" w:rsidRDefault="007D4E97" w:rsidP="00880839">
      <w:pPr>
        <w:widowControl w:val="0"/>
        <w:spacing w:after="0" w:line="24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Дане розмежування є вкрай важливим. Можливі поєднання торгівлі людьми із незаконними ввезенням мігрантів спричиняють певну плутанину у кваліфікації злочинів</w:t>
      </w:r>
      <w:r w:rsidRPr="007D4E97">
        <w:rPr>
          <w:rFonts w:ascii="Times New Roman" w:hAnsi="Times New Roman" w:cs="Times New Roman"/>
          <w:sz w:val="28"/>
          <w:szCs w:val="28"/>
        </w:rPr>
        <w:t xml:space="preserve">: у багатьох випадках </w:t>
      </w:r>
      <w:r w:rsidR="00005880">
        <w:rPr>
          <w:rFonts w:ascii="Times New Roman" w:hAnsi="Times New Roman" w:cs="Times New Roman"/>
          <w:sz w:val="28"/>
          <w:szCs w:val="28"/>
        </w:rPr>
        <w:t>як нелегальні</w:t>
      </w:r>
      <w:r w:rsidR="00222A3B">
        <w:rPr>
          <w:rFonts w:ascii="Times New Roman" w:hAnsi="Times New Roman" w:cs="Times New Roman"/>
          <w:sz w:val="28"/>
          <w:szCs w:val="28"/>
        </w:rPr>
        <w:t xml:space="preserve"> мігранти, так і жертви торгівлі</w:t>
      </w:r>
      <w:r w:rsidR="00005880">
        <w:rPr>
          <w:rFonts w:ascii="Times New Roman" w:hAnsi="Times New Roman" w:cs="Times New Roman"/>
          <w:sz w:val="28"/>
          <w:szCs w:val="28"/>
        </w:rPr>
        <w:t xml:space="preserve"> людьми перевозяться з однієї країни в іншу (часто через транзитні країни) організованими злочинними угрупованнями з метою отримання незаконних прибутків. Багато жертв торгівлі людьми розпочинають свою подорож зі згоди на незаконне ввезення у певну державу, однак згодом потрапляють у експлуатацію шляхом обману або примусу. Вкрай важливо, щоб </w:t>
      </w:r>
      <w:proofErr w:type="spellStart"/>
      <w:r w:rsidR="00005880">
        <w:rPr>
          <w:rFonts w:ascii="Times New Roman" w:hAnsi="Times New Roman" w:cs="Times New Roman"/>
          <w:sz w:val="28"/>
          <w:szCs w:val="28"/>
        </w:rPr>
        <w:t>правозастосовувачі</w:t>
      </w:r>
      <w:proofErr w:type="spellEnd"/>
      <w:r w:rsidR="00005880">
        <w:rPr>
          <w:rFonts w:ascii="Times New Roman" w:hAnsi="Times New Roman" w:cs="Times New Roman"/>
          <w:sz w:val="28"/>
          <w:szCs w:val="28"/>
        </w:rPr>
        <w:t xml:space="preserve"> могли чітко відмежовувати торгівлю людьми від незаконного ввезення мігрантів, оскільки жер</w:t>
      </w:r>
      <w:r w:rsidR="002959D9">
        <w:rPr>
          <w:rFonts w:ascii="Times New Roman" w:hAnsi="Times New Roman" w:cs="Times New Roman"/>
          <w:sz w:val="28"/>
          <w:szCs w:val="28"/>
        </w:rPr>
        <w:t xml:space="preserve">тви торгівлі людьми </w:t>
      </w:r>
      <w:r w:rsidR="00005880">
        <w:rPr>
          <w:rFonts w:ascii="Times New Roman" w:hAnsi="Times New Roman" w:cs="Times New Roman"/>
          <w:sz w:val="28"/>
          <w:szCs w:val="28"/>
        </w:rPr>
        <w:t>мають право на захист та допомогу. За відсутності чіткого розмежування цих злочинів жертв торгівлі людьми будуть плутати з нелегальними мігрантами і просто затримувати й депортувати, як це нерідко відбувається зараз. Якщо справа про торгівлю людьми буде непра</w:t>
      </w:r>
      <w:r w:rsidR="002959D9">
        <w:rPr>
          <w:rFonts w:ascii="Times New Roman" w:hAnsi="Times New Roman" w:cs="Times New Roman"/>
          <w:sz w:val="28"/>
          <w:szCs w:val="28"/>
        </w:rPr>
        <w:t xml:space="preserve">вильно кваліфікована як справа про незаконне ввезення мігранта і жертви торгівлі людьми не будуть визнані потерпілими від цього злочину, вони не отримають відповідної допомоги і захисту уповноважених органів. </w:t>
      </w:r>
      <w:r w:rsidR="00A056C9">
        <w:rPr>
          <w:rFonts w:ascii="Times New Roman" w:hAnsi="Times New Roman" w:cs="Times New Roman"/>
          <w:sz w:val="28"/>
          <w:szCs w:val="28"/>
        </w:rPr>
        <w:t xml:space="preserve">Таким чином, нездатність встановити потерпілих призводить до порушення міжнародних стандартів прав людини і може спричинити повторну травматизацію жертв. </w:t>
      </w:r>
    </w:p>
    <w:p w:rsidR="00880839" w:rsidRDefault="001D52A4" w:rsidP="008808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2BFC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ED2BFC" w:rsidRPr="00ED2BFC">
        <w:rPr>
          <w:rFonts w:ascii="Times New Roman" w:eastAsia="Times New Roman" w:hAnsi="Times New Roman" w:cs="Times New Roman"/>
          <w:sz w:val="28"/>
          <w:szCs w:val="28"/>
        </w:rPr>
        <w:t xml:space="preserve">Викликають захоплення висновки дисертантки щодо необхідності акцентуації уваги на проблемах потерпілих від злочинів, зокрема, її пропозиції </w:t>
      </w:r>
      <w:r w:rsidR="00ED2BFC" w:rsidRPr="00ED2BFC">
        <w:rPr>
          <w:rFonts w:ascii="Times New Roman" w:hAnsi="Times New Roman" w:cs="Times New Roman"/>
          <w:sz w:val="28"/>
          <w:szCs w:val="28"/>
        </w:rPr>
        <w:t xml:space="preserve">щодо звільнення від відповідальності потерпілого від торгівлі людьми, що вчинив суспільно небезпечне діяння, яка підпадає під ознаки злочину, під примусом; встановлення відповідальності за користування послугами потерпілого від торгівлі людьми, якщо особі достовірно було </w:t>
      </w:r>
      <w:r w:rsidR="00ED2BFC" w:rsidRPr="00C50ED2">
        <w:rPr>
          <w:rFonts w:ascii="Times New Roman" w:hAnsi="Times New Roman" w:cs="Times New Roman"/>
          <w:sz w:val="28"/>
          <w:szCs w:val="28"/>
        </w:rPr>
        <w:t xml:space="preserve">відомо про те, що особа є потерпілою від цього злочину (с. 84). Водночас, можливо, було би доцільно звернути додатково увагу і на проблему співвідношення потерпілого </w:t>
      </w:r>
      <w:r w:rsidR="00C50ED2" w:rsidRPr="00C50ED2">
        <w:rPr>
          <w:rFonts w:ascii="Times New Roman" w:hAnsi="Times New Roman" w:cs="Times New Roman"/>
          <w:sz w:val="28"/>
          <w:szCs w:val="28"/>
        </w:rPr>
        <w:t xml:space="preserve">від </w:t>
      </w:r>
      <w:r w:rsidR="00ED2BFC" w:rsidRPr="00C50ED2">
        <w:rPr>
          <w:rFonts w:ascii="Times New Roman" w:hAnsi="Times New Roman" w:cs="Times New Roman"/>
          <w:sz w:val="28"/>
          <w:szCs w:val="28"/>
        </w:rPr>
        <w:t xml:space="preserve">злочину торгівлі </w:t>
      </w:r>
      <w:r w:rsidR="00C50ED2" w:rsidRPr="00C50ED2">
        <w:rPr>
          <w:rFonts w:ascii="Times New Roman" w:hAnsi="Times New Roman" w:cs="Times New Roman"/>
          <w:sz w:val="28"/>
          <w:szCs w:val="28"/>
        </w:rPr>
        <w:t xml:space="preserve">людьми і жертви торгівлі людьми, адже правовий статус таких осіб  відмінний у національному законодавстві і потребує більш рельєфного їх розмежування, що спрощуватиме правозастосування. </w:t>
      </w:r>
      <w:r w:rsidR="00C50ED2">
        <w:rPr>
          <w:rFonts w:ascii="Times New Roman" w:hAnsi="Times New Roman" w:cs="Times New Roman"/>
          <w:sz w:val="28"/>
          <w:szCs w:val="28"/>
        </w:rPr>
        <w:t xml:space="preserve">Це необхідно з огляду на те, що одужання, реабілітація </w:t>
      </w:r>
      <w:r w:rsidR="00880839" w:rsidRPr="00880839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C50ED2">
        <w:rPr>
          <w:rFonts w:ascii="Times New Roman" w:hAnsi="Times New Roman" w:cs="Times New Roman"/>
          <w:sz w:val="28"/>
          <w:szCs w:val="28"/>
        </w:rPr>
        <w:t xml:space="preserve">і </w:t>
      </w:r>
      <w:r w:rsidR="00880839" w:rsidRPr="00880839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C50ED2">
        <w:rPr>
          <w:rFonts w:ascii="Times New Roman" w:hAnsi="Times New Roman" w:cs="Times New Roman"/>
          <w:sz w:val="28"/>
          <w:szCs w:val="28"/>
        </w:rPr>
        <w:t>відновлення у правах жертв торгівлі</w:t>
      </w:r>
      <w:r w:rsidR="00880839" w:rsidRPr="00880839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C50ED2">
        <w:rPr>
          <w:rFonts w:ascii="Times New Roman" w:hAnsi="Times New Roman" w:cs="Times New Roman"/>
          <w:sz w:val="28"/>
          <w:szCs w:val="28"/>
        </w:rPr>
        <w:t xml:space="preserve"> людьми та </w:t>
      </w:r>
      <w:r w:rsidR="00880839" w:rsidRPr="00880839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C50ED2">
        <w:rPr>
          <w:rFonts w:ascii="Times New Roman" w:hAnsi="Times New Roman" w:cs="Times New Roman"/>
          <w:sz w:val="28"/>
          <w:szCs w:val="28"/>
        </w:rPr>
        <w:t xml:space="preserve">здійснення </w:t>
      </w:r>
    </w:p>
    <w:p w:rsidR="00880839" w:rsidRDefault="008808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63628" w:rsidRPr="00180CF5" w:rsidRDefault="00880839" w:rsidP="008808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A61BB1" wp14:editId="2481404D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3628" w:rsidRPr="00180CF5" w:rsidSect="00795E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6021CE"/>
    <w:multiLevelType w:val="singleLevel"/>
    <w:tmpl w:val="998409D6"/>
    <w:lvl w:ilvl="0">
      <w:numFmt w:val="bullet"/>
      <w:lvlText w:val="–"/>
      <w:lvlJc w:val="left"/>
      <w:pPr>
        <w:tabs>
          <w:tab w:val="num" w:pos="1069"/>
        </w:tabs>
        <w:ind w:left="0" w:firstLine="709"/>
      </w:pPr>
      <w:rPr>
        <w:rFonts w:ascii="Times New Roman" w:hAnsi="Times New Roman" w:hint="default"/>
        <w:b w:val="0"/>
        <w:i w:val="0"/>
        <w:spacing w:val="0"/>
        <w:position w:val="0"/>
        <w:sz w:val="28"/>
      </w:rPr>
    </w:lvl>
  </w:abstractNum>
  <w:abstractNum w:abstractNumId="1">
    <w:nsid w:val="5229382E"/>
    <w:multiLevelType w:val="hybridMultilevel"/>
    <w:tmpl w:val="7018C664"/>
    <w:lvl w:ilvl="0" w:tplc="97E242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BAC241D"/>
    <w:multiLevelType w:val="hybridMultilevel"/>
    <w:tmpl w:val="AAB68AFA"/>
    <w:lvl w:ilvl="0" w:tplc="6EC05120">
      <w:start w:val="1"/>
      <w:numFmt w:val="decimal"/>
      <w:lvlText w:val="%1)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349052B"/>
    <w:multiLevelType w:val="singleLevel"/>
    <w:tmpl w:val="BAEA46A8"/>
    <w:lvl w:ilvl="0">
      <w:start w:val="1"/>
      <w:numFmt w:val="decimal"/>
      <w:lvlText w:val="%1)"/>
      <w:lvlJc w:val="left"/>
      <w:pPr>
        <w:tabs>
          <w:tab w:val="num" w:pos="1069"/>
        </w:tabs>
        <w:ind w:left="0" w:firstLine="709"/>
      </w:pPr>
      <w:rPr>
        <w:rFonts w:ascii="Times New Roman" w:eastAsia="Times New Roman" w:hAnsi="Times New Roman" w:cs="Times New Roman"/>
        <w:b w:val="0"/>
        <w:i w:val="0"/>
        <w:spacing w:val="0"/>
        <w:position w:val="0"/>
        <w:sz w:val="28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866"/>
    <w:rsid w:val="00005880"/>
    <w:rsid w:val="0006301E"/>
    <w:rsid w:val="00063628"/>
    <w:rsid w:val="00091242"/>
    <w:rsid w:val="000922D2"/>
    <w:rsid w:val="000976FD"/>
    <w:rsid w:val="000A65C0"/>
    <w:rsid w:val="000D333E"/>
    <w:rsid w:val="000E20BB"/>
    <w:rsid w:val="000E5D65"/>
    <w:rsid w:val="000E7EAF"/>
    <w:rsid w:val="000F0318"/>
    <w:rsid w:val="00100C6E"/>
    <w:rsid w:val="00104633"/>
    <w:rsid w:val="00107A73"/>
    <w:rsid w:val="00107D42"/>
    <w:rsid w:val="0011479E"/>
    <w:rsid w:val="00135123"/>
    <w:rsid w:val="00153F5A"/>
    <w:rsid w:val="00154401"/>
    <w:rsid w:val="00160BE4"/>
    <w:rsid w:val="0016249B"/>
    <w:rsid w:val="00164317"/>
    <w:rsid w:val="00180CF5"/>
    <w:rsid w:val="00183704"/>
    <w:rsid w:val="00185FA7"/>
    <w:rsid w:val="001A63DA"/>
    <w:rsid w:val="001B0A10"/>
    <w:rsid w:val="001B1CDA"/>
    <w:rsid w:val="001D52A4"/>
    <w:rsid w:val="001E775C"/>
    <w:rsid w:val="001F7D28"/>
    <w:rsid w:val="00222A3B"/>
    <w:rsid w:val="00252AC3"/>
    <w:rsid w:val="002606BB"/>
    <w:rsid w:val="0026135B"/>
    <w:rsid w:val="00277653"/>
    <w:rsid w:val="002959D9"/>
    <w:rsid w:val="002A4747"/>
    <w:rsid w:val="002C46F8"/>
    <w:rsid w:val="00301816"/>
    <w:rsid w:val="00365281"/>
    <w:rsid w:val="0037663F"/>
    <w:rsid w:val="00380376"/>
    <w:rsid w:val="0039572A"/>
    <w:rsid w:val="003B28D2"/>
    <w:rsid w:val="003E65B6"/>
    <w:rsid w:val="004045D2"/>
    <w:rsid w:val="00410D1F"/>
    <w:rsid w:val="004130C5"/>
    <w:rsid w:val="00431595"/>
    <w:rsid w:val="00445239"/>
    <w:rsid w:val="004559F0"/>
    <w:rsid w:val="004827F6"/>
    <w:rsid w:val="00485967"/>
    <w:rsid w:val="0049632C"/>
    <w:rsid w:val="004E18D1"/>
    <w:rsid w:val="00500420"/>
    <w:rsid w:val="00505866"/>
    <w:rsid w:val="00512775"/>
    <w:rsid w:val="00560D7B"/>
    <w:rsid w:val="00571897"/>
    <w:rsid w:val="005859FB"/>
    <w:rsid w:val="005A569B"/>
    <w:rsid w:val="005A648D"/>
    <w:rsid w:val="005B3046"/>
    <w:rsid w:val="005E10B1"/>
    <w:rsid w:val="00611DB0"/>
    <w:rsid w:val="006378E7"/>
    <w:rsid w:val="00643FCE"/>
    <w:rsid w:val="00650488"/>
    <w:rsid w:val="00653790"/>
    <w:rsid w:val="006617F4"/>
    <w:rsid w:val="00663972"/>
    <w:rsid w:val="006747C7"/>
    <w:rsid w:val="00674830"/>
    <w:rsid w:val="00681FBD"/>
    <w:rsid w:val="006A043F"/>
    <w:rsid w:val="006A1F88"/>
    <w:rsid w:val="006B3C90"/>
    <w:rsid w:val="006B5F47"/>
    <w:rsid w:val="006B7676"/>
    <w:rsid w:val="006C0A81"/>
    <w:rsid w:val="006C0AD3"/>
    <w:rsid w:val="006C7DC6"/>
    <w:rsid w:val="00705F3A"/>
    <w:rsid w:val="00716976"/>
    <w:rsid w:val="007213BF"/>
    <w:rsid w:val="0074382F"/>
    <w:rsid w:val="00752138"/>
    <w:rsid w:val="00767AD8"/>
    <w:rsid w:val="0077138A"/>
    <w:rsid w:val="00795EBB"/>
    <w:rsid w:val="007D4E97"/>
    <w:rsid w:val="007E318C"/>
    <w:rsid w:val="007E392E"/>
    <w:rsid w:val="00804715"/>
    <w:rsid w:val="008305AF"/>
    <w:rsid w:val="00856268"/>
    <w:rsid w:val="00864F3E"/>
    <w:rsid w:val="00876C75"/>
    <w:rsid w:val="00880839"/>
    <w:rsid w:val="008A47B5"/>
    <w:rsid w:val="008C0D5B"/>
    <w:rsid w:val="008F2838"/>
    <w:rsid w:val="008F32E8"/>
    <w:rsid w:val="00902FBF"/>
    <w:rsid w:val="00904546"/>
    <w:rsid w:val="00904A36"/>
    <w:rsid w:val="009409F1"/>
    <w:rsid w:val="00941540"/>
    <w:rsid w:val="00951AB5"/>
    <w:rsid w:val="00984D32"/>
    <w:rsid w:val="009A7B05"/>
    <w:rsid w:val="009B1102"/>
    <w:rsid w:val="009B507A"/>
    <w:rsid w:val="009B6865"/>
    <w:rsid w:val="009E5DC1"/>
    <w:rsid w:val="00A056C9"/>
    <w:rsid w:val="00A05B64"/>
    <w:rsid w:val="00A37278"/>
    <w:rsid w:val="00A40211"/>
    <w:rsid w:val="00A50AE3"/>
    <w:rsid w:val="00A84C6F"/>
    <w:rsid w:val="00AB21D8"/>
    <w:rsid w:val="00AF774B"/>
    <w:rsid w:val="00B047E8"/>
    <w:rsid w:val="00B5399E"/>
    <w:rsid w:val="00B567F8"/>
    <w:rsid w:val="00B66673"/>
    <w:rsid w:val="00B76D3B"/>
    <w:rsid w:val="00BA2B1E"/>
    <w:rsid w:val="00BA4697"/>
    <w:rsid w:val="00BA54AA"/>
    <w:rsid w:val="00BC0283"/>
    <w:rsid w:val="00BD05A4"/>
    <w:rsid w:val="00BE135B"/>
    <w:rsid w:val="00C01460"/>
    <w:rsid w:val="00C01748"/>
    <w:rsid w:val="00C02BA0"/>
    <w:rsid w:val="00C04176"/>
    <w:rsid w:val="00C055AA"/>
    <w:rsid w:val="00C1289E"/>
    <w:rsid w:val="00C32EFD"/>
    <w:rsid w:val="00C40528"/>
    <w:rsid w:val="00C46A93"/>
    <w:rsid w:val="00C50ED2"/>
    <w:rsid w:val="00C55841"/>
    <w:rsid w:val="00C75B33"/>
    <w:rsid w:val="00C81FFB"/>
    <w:rsid w:val="00C96BDD"/>
    <w:rsid w:val="00CC051A"/>
    <w:rsid w:val="00CC0C9C"/>
    <w:rsid w:val="00D014A3"/>
    <w:rsid w:val="00D05A71"/>
    <w:rsid w:val="00D31797"/>
    <w:rsid w:val="00D32132"/>
    <w:rsid w:val="00D65438"/>
    <w:rsid w:val="00D975FB"/>
    <w:rsid w:val="00DB2498"/>
    <w:rsid w:val="00DC3CDE"/>
    <w:rsid w:val="00DD05E2"/>
    <w:rsid w:val="00DD2FE4"/>
    <w:rsid w:val="00DD6928"/>
    <w:rsid w:val="00DF3CCB"/>
    <w:rsid w:val="00DF50F8"/>
    <w:rsid w:val="00E364EF"/>
    <w:rsid w:val="00E50664"/>
    <w:rsid w:val="00E80678"/>
    <w:rsid w:val="00E91A82"/>
    <w:rsid w:val="00E94B24"/>
    <w:rsid w:val="00ED2BFC"/>
    <w:rsid w:val="00EE3A38"/>
    <w:rsid w:val="00EE77E9"/>
    <w:rsid w:val="00EF31B3"/>
    <w:rsid w:val="00EF506D"/>
    <w:rsid w:val="00F0334F"/>
    <w:rsid w:val="00F36CA4"/>
    <w:rsid w:val="00F50AD2"/>
    <w:rsid w:val="00FA479D"/>
    <w:rsid w:val="00FA6B17"/>
    <w:rsid w:val="00FB0F81"/>
    <w:rsid w:val="00FD405F"/>
    <w:rsid w:val="00FD4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6">
    <w:name w:val="p6"/>
    <w:basedOn w:val="a"/>
    <w:rsid w:val="0050586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s1">
    <w:name w:val="s1"/>
    <w:rsid w:val="00505866"/>
  </w:style>
  <w:style w:type="character" w:customStyle="1" w:styleId="Heading3Char">
    <w:name w:val="Heading 3 Char"/>
    <w:basedOn w:val="a0"/>
    <w:rsid w:val="000E7EAF"/>
    <w:rPr>
      <w:rFonts w:ascii="Times New Roman" w:hAnsi="Times New Roman" w:cs="Times New Roman"/>
      <w:b/>
      <w:bCs/>
      <w:noProof w:val="0"/>
      <w:sz w:val="32"/>
      <w:szCs w:val="32"/>
      <w:lang w:eastAsia="ru-RU"/>
    </w:rPr>
  </w:style>
  <w:style w:type="paragraph" w:styleId="a3">
    <w:name w:val="Normal (Web)"/>
    <w:basedOn w:val="a"/>
    <w:semiHidden/>
    <w:rsid w:val="00E91A82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styleId="a4">
    <w:name w:val="List Paragraph"/>
    <w:basedOn w:val="a"/>
    <w:qFormat/>
    <w:rsid w:val="00B66673"/>
    <w:pPr>
      <w:ind w:left="720"/>
      <w:contextualSpacing/>
    </w:pPr>
  </w:style>
  <w:style w:type="character" w:styleId="a5">
    <w:name w:val="Strong"/>
    <w:basedOn w:val="a0"/>
    <w:uiPriority w:val="22"/>
    <w:qFormat/>
    <w:rsid w:val="00107D42"/>
    <w:rPr>
      <w:b/>
      <w:bCs/>
    </w:rPr>
  </w:style>
  <w:style w:type="paragraph" w:styleId="a6">
    <w:name w:val="Body Text Indent"/>
    <w:basedOn w:val="a"/>
    <w:link w:val="a7"/>
    <w:rsid w:val="00C02BA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rsid w:val="00C02B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30181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C46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46A93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6">
    <w:name w:val="p6"/>
    <w:basedOn w:val="a"/>
    <w:rsid w:val="0050586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s1">
    <w:name w:val="s1"/>
    <w:rsid w:val="00505866"/>
  </w:style>
  <w:style w:type="character" w:customStyle="1" w:styleId="Heading3Char">
    <w:name w:val="Heading 3 Char"/>
    <w:basedOn w:val="a0"/>
    <w:rsid w:val="000E7EAF"/>
    <w:rPr>
      <w:rFonts w:ascii="Times New Roman" w:hAnsi="Times New Roman" w:cs="Times New Roman"/>
      <w:b/>
      <w:bCs/>
      <w:noProof w:val="0"/>
      <w:sz w:val="32"/>
      <w:szCs w:val="32"/>
      <w:lang w:eastAsia="ru-RU"/>
    </w:rPr>
  </w:style>
  <w:style w:type="paragraph" w:styleId="a3">
    <w:name w:val="Normal (Web)"/>
    <w:basedOn w:val="a"/>
    <w:semiHidden/>
    <w:rsid w:val="00E91A82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styleId="a4">
    <w:name w:val="List Paragraph"/>
    <w:basedOn w:val="a"/>
    <w:qFormat/>
    <w:rsid w:val="00B66673"/>
    <w:pPr>
      <w:ind w:left="720"/>
      <w:contextualSpacing/>
    </w:pPr>
  </w:style>
  <w:style w:type="character" w:styleId="a5">
    <w:name w:val="Strong"/>
    <w:basedOn w:val="a0"/>
    <w:uiPriority w:val="22"/>
    <w:qFormat/>
    <w:rsid w:val="00107D42"/>
    <w:rPr>
      <w:b/>
      <w:bCs/>
    </w:rPr>
  </w:style>
  <w:style w:type="paragraph" w:styleId="a6">
    <w:name w:val="Body Text Indent"/>
    <w:basedOn w:val="a"/>
    <w:link w:val="a7"/>
    <w:rsid w:val="00C02BA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rsid w:val="00C02B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30181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C46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46A9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51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7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85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24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9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669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99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620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5670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822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850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550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3571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45799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3610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6860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6432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11933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04729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06923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55369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85531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026027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3312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827933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97621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3971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010689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171135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47485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962093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1642001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42881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2849937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709999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4601989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0971792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40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04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9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6109">
                          <w:marLeft w:val="0"/>
                          <w:marRight w:val="0"/>
                          <w:marTop w:val="73"/>
                          <w:marBottom w:val="73"/>
                          <w:divBdr>
                            <w:top w:val="single" w:sz="4" w:space="5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37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400119">
                              <w:marLeft w:val="0"/>
                              <w:marRight w:val="0"/>
                              <w:marTop w:val="89"/>
                              <w:marBottom w:val="8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695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9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8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08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09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64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123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504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14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493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713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2088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630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811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5143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0629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90881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68408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90183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349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98280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89698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10851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050137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59688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765927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69582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921398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323846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065968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8547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0873283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7674617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123380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76769810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300793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7176253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412884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2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70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9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07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15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248481">
                          <w:marLeft w:val="0"/>
                          <w:marRight w:val="0"/>
                          <w:marTop w:val="73"/>
                          <w:marBottom w:val="73"/>
                          <w:divBdr>
                            <w:top w:val="single" w:sz="4" w:space="5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32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875202">
                              <w:marLeft w:val="0"/>
                              <w:marRight w:val="0"/>
                              <w:marTop w:val="89"/>
                              <w:marBottom w:val="8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2372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307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588633">
                          <w:marLeft w:val="0"/>
                          <w:marRight w:val="0"/>
                          <w:marTop w:val="73"/>
                          <w:marBottom w:val="73"/>
                          <w:divBdr>
                            <w:top w:val="single" w:sz="4" w:space="5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33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463635">
                              <w:marLeft w:val="0"/>
                              <w:marRight w:val="0"/>
                              <w:marTop w:val="89"/>
                              <w:marBottom w:val="8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593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5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14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21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15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5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88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08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1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8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86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04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99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094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980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640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1278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959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2724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784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3579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6831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6006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4931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9099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77017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83928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85132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86703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38355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17362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48678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11583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635497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55943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339372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32526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278075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202069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1281040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2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0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2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60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74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05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60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90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06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9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7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36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88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71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69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37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394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102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937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92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882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458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3617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6258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0797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2803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9149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4421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50259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56564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32527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21974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59985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87002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61179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202405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77443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418423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122616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046942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20879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763751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3808591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7034039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5561579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1688024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66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3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695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163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14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197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474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3280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469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49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560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485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1001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2146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2922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49327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27485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4231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08217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714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25408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600783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170328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359488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639083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430240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865343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84569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220252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553764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29911626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992121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6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A7AB2F-94C7-4742-AFB3-8EFBE8929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12338</Words>
  <Characters>7033</Characters>
  <Application>Microsoft Office Word</Application>
  <DocSecurity>0</DocSecurity>
  <Lines>58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home_mac</dc:creator>
  <cp:lastModifiedBy>Admin</cp:lastModifiedBy>
  <cp:revision>2</cp:revision>
  <cp:lastPrinted>2017-09-18T15:22:00Z</cp:lastPrinted>
  <dcterms:created xsi:type="dcterms:W3CDTF">2017-09-21T12:59:00Z</dcterms:created>
  <dcterms:modified xsi:type="dcterms:W3CDTF">2017-09-21T12:59:00Z</dcterms:modified>
</cp:coreProperties>
</file>