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5C" w:rsidRPr="009422FB" w:rsidRDefault="0015025C" w:rsidP="0015025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22FB">
        <w:rPr>
          <w:rFonts w:ascii="Times New Roman" w:hAnsi="Times New Roman"/>
          <w:b/>
          <w:bCs/>
          <w:sz w:val="28"/>
          <w:szCs w:val="28"/>
          <w:lang w:eastAsia="ru-RU"/>
        </w:rPr>
        <w:t>ВІД</w:t>
      </w:r>
      <w:r w:rsidR="00A02BCE" w:rsidRPr="009422FB">
        <w:rPr>
          <w:rFonts w:ascii="Times New Roman" w:hAnsi="Times New Roman"/>
          <w:b/>
          <w:bCs/>
          <w:sz w:val="28"/>
          <w:szCs w:val="28"/>
          <w:lang w:eastAsia="ru-RU"/>
        </w:rPr>
        <w:t>ГУК</w:t>
      </w:r>
    </w:p>
    <w:p w:rsidR="0015025C" w:rsidRPr="007C403F" w:rsidRDefault="0015025C" w:rsidP="0015025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403F">
        <w:rPr>
          <w:rFonts w:ascii="Times New Roman" w:hAnsi="Times New Roman"/>
          <w:bCs/>
          <w:sz w:val="28"/>
          <w:szCs w:val="28"/>
          <w:lang w:eastAsia="ru-RU"/>
        </w:rPr>
        <w:t xml:space="preserve">офіційного опонента </w:t>
      </w:r>
    </w:p>
    <w:p w:rsidR="0015025C" w:rsidRPr="007C403F" w:rsidRDefault="0015025C" w:rsidP="0015025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403F">
        <w:rPr>
          <w:rFonts w:ascii="Times New Roman" w:hAnsi="Times New Roman"/>
          <w:bCs/>
          <w:sz w:val="28"/>
          <w:szCs w:val="28"/>
          <w:lang w:eastAsia="ru-RU"/>
        </w:rPr>
        <w:t>на дисертацію Чурпіти Ганни Вікторівни</w:t>
      </w:r>
    </w:p>
    <w:p w:rsidR="0015025C" w:rsidRPr="007C403F" w:rsidRDefault="0015025C" w:rsidP="0015025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403F">
        <w:rPr>
          <w:rFonts w:ascii="Times New Roman" w:hAnsi="Times New Roman"/>
          <w:bCs/>
          <w:sz w:val="28"/>
          <w:szCs w:val="28"/>
          <w:lang w:eastAsia="ru-RU"/>
        </w:rPr>
        <w:t xml:space="preserve">«Концептуальні засади захисту сімейних прав та інтересів </w:t>
      </w:r>
    </w:p>
    <w:p w:rsidR="0015025C" w:rsidRPr="007C403F" w:rsidRDefault="0015025C" w:rsidP="0015025C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403F">
        <w:rPr>
          <w:rFonts w:ascii="Times New Roman" w:hAnsi="Times New Roman"/>
          <w:bCs/>
          <w:sz w:val="28"/>
          <w:szCs w:val="28"/>
          <w:lang w:eastAsia="ru-RU"/>
        </w:rPr>
        <w:t>у порядку непозовного цивільного судочинства», подану на здобуття наукового ступеня доктора юридичних наук за спеціальністю 12.00.03 – цивільне право і цивільний процес; сімейне право; міжнародне приватне право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25C" w:rsidRPr="007C403F" w:rsidRDefault="0015025C" w:rsidP="0015025C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Дисертація Г. В. Чурпіти «Концептуальні засади захисту сімейних прав та інтересів у порядку непозовного цивільного судочинства» присвячена одн</w:t>
      </w:r>
      <w:r w:rsidR="006B7B16" w:rsidRPr="007C403F">
        <w:rPr>
          <w:rFonts w:ascii="Times New Roman" w:hAnsi="Times New Roman" w:cs="Times New Roman"/>
          <w:sz w:val="28"/>
          <w:szCs w:val="28"/>
        </w:rPr>
        <w:t>ій</w:t>
      </w:r>
      <w:r w:rsidRPr="007C403F">
        <w:rPr>
          <w:rFonts w:ascii="Times New Roman" w:hAnsi="Times New Roman" w:cs="Times New Roman"/>
          <w:sz w:val="28"/>
          <w:szCs w:val="28"/>
        </w:rPr>
        <w:t xml:space="preserve"> з най</w:t>
      </w:r>
      <w:r w:rsidR="006B7B16" w:rsidRPr="007C403F">
        <w:rPr>
          <w:rFonts w:ascii="Times New Roman" w:hAnsi="Times New Roman" w:cs="Times New Roman"/>
          <w:sz w:val="28"/>
          <w:szCs w:val="28"/>
        </w:rPr>
        <w:t>важливіших проблем сімейного права – проблемі захисту сімейних прав та інтересів.</w:t>
      </w:r>
      <w:r w:rsidRPr="007C403F">
        <w:rPr>
          <w:rFonts w:ascii="Times New Roman" w:hAnsi="Times New Roman" w:cs="Times New Roman"/>
          <w:sz w:val="28"/>
          <w:szCs w:val="28"/>
        </w:rPr>
        <w:t xml:space="preserve"> Новизна та особлива актуальність </w:t>
      </w:r>
      <w:r w:rsidR="00A02BCE" w:rsidRPr="007C403F">
        <w:rPr>
          <w:rFonts w:ascii="Times New Roman" w:hAnsi="Times New Roman" w:cs="Times New Roman"/>
          <w:sz w:val="28"/>
          <w:szCs w:val="28"/>
        </w:rPr>
        <w:t>цієї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дисертації зумовлен</w:t>
      </w:r>
      <w:r w:rsidR="009422FB">
        <w:rPr>
          <w:rFonts w:ascii="Times New Roman" w:hAnsi="Times New Roman" w:cs="Times New Roman"/>
          <w:sz w:val="28"/>
          <w:szCs w:val="28"/>
        </w:rPr>
        <w:t>і</w:t>
      </w:r>
      <w:r w:rsidRPr="007C403F">
        <w:rPr>
          <w:rFonts w:ascii="Times New Roman" w:hAnsi="Times New Roman" w:cs="Times New Roman"/>
          <w:sz w:val="28"/>
          <w:szCs w:val="28"/>
        </w:rPr>
        <w:t xml:space="preserve"> тим, що запропоноване автор</w:t>
      </w:r>
      <w:r w:rsidR="006B7B16" w:rsidRPr="007C403F">
        <w:rPr>
          <w:rFonts w:ascii="Times New Roman" w:hAnsi="Times New Roman" w:cs="Times New Roman"/>
          <w:sz w:val="28"/>
          <w:szCs w:val="28"/>
        </w:rPr>
        <w:t>кою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дослідження проведене під кутом окремого, чітко визначеного аспекту – захисту</w:t>
      </w:r>
      <w:r w:rsidR="006B7B16" w:rsidRPr="007C403F">
        <w:rPr>
          <w:rFonts w:ascii="Times New Roman" w:hAnsi="Times New Roman" w:cs="Times New Roman"/>
          <w:sz w:val="28"/>
          <w:szCs w:val="28"/>
        </w:rPr>
        <w:t xml:space="preserve"> сімейних прав та інтересів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 порядку непозовного цивільного судочинства, що є, безперечно, як новим напрямом наукового пошуку, так і поглибленням вже існуючих наукових здобутків процесуалістики у цій сфері.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03F">
        <w:rPr>
          <w:rFonts w:ascii="Times New Roman" w:hAnsi="Times New Roman" w:cs="Times New Roman"/>
          <w:sz w:val="28"/>
          <w:szCs w:val="28"/>
          <w:lang w:eastAsia="ru-RU"/>
        </w:rPr>
        <w:t>Слід зазначити, що особливий характер сімейних правовідносин суттєво впливає на процесуальну форму розгляду таких справ. Водночас не можна заперечувати й існування зворотного впливу: цивільне процесуальне право</w:t>
      </w:r>
      <w:r w:rsidR="006B7B16" w:rsidRPr="007C40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як самостійна галузь права з власними принципами та інститутами</w:t>
      </w:r>
      <w:r w:rsidR="006B7B16" w:rsidRPr="007C40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обумовлює особливості правового регулювання окремих </w:t>
      </w:r>
      <w:r w:rsidR="00411667">
        <w:rPr>
          <w:rFonts w:ascii="Times New Roman" w:hAnsi="Times New Roman" w:cs="Times New Roman"/>
          <w:sz w:val="28"/>
          <w:szCs w:val="28"/>
          <w:lang w:eastAsia="ru-RU"/>
        </w:rPr>
        <w:t xml:space="preserve">видів 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>сімейн</w:t>
      </w:r>
      <w:r w:rsidR="00411667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667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11667">
        <w:rPr>
          <w:rFonts w:ascii="Times New Roman" w:hAnsi="Times New Roman" w:cs="Times New Roman"/>
          <w:sz w:val="28"/>
          <w:szCs w:val="28"/>
          <w:lang w:eastAsia="ru-RU"/>
        </w:rPr>
        <w:t>що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опосередковують матеріально-правові аспекти захисту сімейних прав та інтересів. Таким чином, вивчення</w:t>
      </w:r>
      <w:r w:rsidRPr="007C4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взаємозв’язку матеріальної та процесуальної складової в контексті дослідження процесуального механізму захисту в порядку непозовного цивільного судочинства сімейних прав та інтересів особи є актуальним та перспективним напрямом наукового пошуку.              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03F">
        <w:rPr>
          <w:rFonts w:ascii="Times New Roman" w:hAnsi="Times New Roman" w:cs="Times New Roman"/>
          <w:sz w:val="28"/>
          <w:szCs w:val="28"/>
          <w:lang w:eastAsia="ru-RU"/>
        </w:rPr>
        <w:t>Окремо слід наголосити на тому, що ступінь наукової розробленості проблематики захисту сімейних прав та інтересів у порядку непозовного цивільного судочинства є досить низьким, монографічні роботи за даною тематикою у вітчизняній науці цивільного процесуального права</w:t>
      </w:r>
      <w:r w:rsidR="00834C65"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r w:rsidR="00834C65" w:rsidRPr="007C40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винятком монографії здобувачки)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 xml:space="preserve"> відсутні. Відтак, об’єктивна необхідність теоретичних досліджень інституту захисту сімейних прав та інтересів у порядку непозовного цивільного судочинства</w:t>
      </w:r>
      <w:r w:rsidRPr="007C403F">
        <w:rPr>
          <w:rFonts w:ascii="Times New Roman" w:hAnsi="Times New Roman" w:cs="Times New Roman"/>
          <w:sz w:val="28"/>
          <w:szCs w:val="28"/>
        </w:rPr>
        <w:t xml:space="preserve"> </w:t>
      </w:r>
      <w:r w:rsidRPr="007C403F">
        <w:rPr>
          <w:rFonts w:ascii="Times New Roman" w:hAnsi="Times New Roman" w:cs="Times New Roman"/>
          <w:sz w:val="28"/>
          <w:szCs w:val="28"/>
          <w:lang w:eastAsia="ru-RU"/>
        </w:rPr>
        <w:t>обумовлює актуальність зазначеної проблеми та своєчасність написання даної дисертації.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Виходячи із вищезазначеного, метою проведеного дослідження стало розроблення концептуальних засад захисту сімейних прав та інтересів у порядку непозовного цивільного судочинства.</w:t>
      </w:r>
    </w:p>
    <w:p w:rsidR="00834C65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 xml:space="preserve">Досягненню </w:t>
      </w:r>
      <w:r w:rsidR="00834C65" w:rsidRPr="007C403F">
        <w:rPr>
          <w:rFonts w:ascii="Times New Roman" w:hAnsi="Times New Roman" w:cs="Times New Roman"/>
          <w:sz w:val="28"/>
          <w:szCs w:val="28"/>
        </w:rPr>
        <w:t xml:space="preserve">цієї </w:t>
      </w:r>
      <w:r w:rsidRPr="007C403F">
        <w:rPr>
          <w:rFonts w:ascii="Times New Roman" w:hAnsi="Times New Roman" w:cs="Times New Roman"/>
          <w:sz w:val="28"/>
          <w:szCs w:val="28"/>
        </w:rPr>
        <w:t xml:space="preserve">мети передувало розв’язання </w:t>
      </w:r>
      <w:r w:rsidR="00834C65" w:rsidRPr="007C403F">
        <w:rPr>
          <w:rFonts w:ascii="Times New Roman" w:hAnsi="Times New Roman" w:cs="Times New Roman"/>
          <w:sz w:val="28"/>
          <w:szCs w:val="28"/>
        </w:rPr>
        <w:t xml:space="preserve">визначених дисертанткою задач, і, як показав зміст роботи, </w:t>
      </w:r>
      <w:r w:rsidR="00E41103" w:rsidRPr="007C403F">
        <w:rPr>
          <w:rFonts w:ascii="Times New Roman" w:hAnsi="Times New Roman" w:cs="Times New Roman"/>
          <w:sz w:val="28"/>
          <w:szCs w:val="28"/>
        </w:rPr>
        <w:t>ці задачі нею успішно вирішені.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Методологічний арсенал дослідження, що охоплює загальнонаукові та спеціальні методи пізнання правових явищ, дозволив Г. В. Чурпіті ви</w:t>
      </w:r>
      <w:r w:rsidR="00E41103" w:rsidRPr="007C403F">
        <w:rPr>
          <w:rFonts w:ascii="Times New Roman" w:hAnsi="Times New Roman" w:cs="Times New Roman"/>
          <w:sz w:val="28"/>
          <w:szCs w:val="28"/>
        </w:rPr>
        <w:t xml:space="preserve">явити </w:t>
      </w:r>
      <w:r w:rsidRPr="007C403F">
        <w:rPr>
          <w:rFonts w:ascii="Times New Roman" w:hAnsi="Times New Roman" w:cs="Times New Roman"/>
          <w:sz w:val="28"/>
          <w:szCs w:val="28"/>
        </w:rPr>
        <w:t>основне коло проблем</w:t>
      </w:r>
      <w:r w:rsidR="00E41103" w:rsidRPr="007C403F">
        <w:rPr>
          <w:rFonts w:ascii="Times New Roman" w:hAnsi="Times New Roman" w:cs="Times New Roman"/>
          <w:sz w:val="28"/>
          <w:szCs w:val="28"/>
        </w:rPr>
        <w:t xml:space="preserve">, </w:t>
      </w:r>
      <w:r w:rsidRPr="007C403F">
        <w:rPr>
          <w:rFonts w:ascii="Times New Roman" w:hAnsi="Times New Roman" w:cs="Times New Roman"/>
          <w:sz w:val="28"/>
          <w:szCs w:val="28"/>
        </w:rPr>
        <w:t>сформулювати висновки і науково</w:t>
      </w:r>
      <w:r w:rsidR="00E41103" w:rsidRPr="007C403F">
        <w:rPr>
          <w:rFonts w:ascii="Times New Roman" w:hAnsi="Times New Roman" w:cs="Times New Roman"/>
          <w:sz w:val="28"/>
          <w:szCs w:val="28"/>
        </w:rPr>
        <w:t xml:space="preserve"> </w:t>
      </w:r>
      <w:r w:rsidRPr="007C403F">
        <w:rPr>
          <w:rFonts w:ascii="Times New Roman" w:hAnsi="Times New Roman" w:cs="Times New Roman"/>
          <w:sz w:val="28"/>
          <w:szCs w:val="28"/>
        </w:rPr>
        <w:t>обґрунтовані пропозиції щодо удосконалення цивільного процесуального та сімейного законодавства України.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03F">
        <w:rPr>
          <w:rFonts w:ascii="Times New Roman" w:hAnsi="Times New Roman" w:cs="Times New Roman"/>
          <w:color w:val="000000"/>
          <w:sz w:val="28"/>
          <w:szCs w:val="28"/>
        </w:rPr>
        <w:t xml:space="preserve">Дисертаційне дослідження ґрунтується на основних положеннях Концепції вдосконалення судівництва для утвердження справедливого суду в Україні відповідно до європейських стандартів (затверджена </w:t>
      </w:r>
      <w:r w:rsidR="004116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C403F">
        <w:rPr>
          <w:rFonts w:ascii="Times New Roman" w:hAnsi="Times New Roman" w:cs="Times New Roman"/>
          <w:color w:val="000000"/>
          <w:sz w:val="28"/>
          <w:szCs w:val="28"/>
        </w:rPr>
        <w:t>казом Президента України від 10 травня 2006 р. № 361/2006), відповідає тематиці Пріоритетних напрямів розвитку правової науки в Україні на 2011–2015 рр. (затверджені постановою Загальних зборів Національної академії правових наук України від 24 вересня 2010 р. № 14–10), Переліку пріоритетних напрямів наукового забезпечення діяльності органів внутрішніх справ України на період 2015–2019 років (затверджений наказом МВС України від 16 березня 2015 р. № 275)</w:t>
      </w:r>
      <w:r w:rsidR="00E41103" w:rsidRPr="007C403F">
        <w:rPr>
          <w:rFonts w:ascii="Times New Roman" w:hAnsi="Times New Roman" w:cs="Times New Roman"/>
          <w:color w:val="000000"/>
          <w:sz w:val="28"/>
          <w:szCs w:val="28"/>
        </w:rPr>
        <w:t xml:space="preserve">. Воно </w:t>
      </w:r>
      <w:r w:rsidRPr="007C403F">
        <w:rPr>
          <w:rFonts w:ascii="Times New Roman" w:hAnsi="Times New Roman" w:cs="Times New Roman"/>
          <w:color w:val="000000"/>
          <w:sz w:val="28"/>
          <w:szCs w:val="28"/>
        </w:rPr>
        <w:t xml:space="preserve">передбачено планами науково-дослідних і дослідно-конструкторських робіт Національної академії внутрішніх справ і кафедри цивільного права і процесу на 2012–2016 </w:t>
      </w:r>
      <w:proofErr w:type="spellStart"/>
      <w:r w:rsidRPr="007C40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116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403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7C40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Структура дисертації обумовлена за</w:t>
      </w:r>
      <w:r w:rsidR="00411667">
        <w:rPr>
          <w:rFonts w:ascii="Times New Roman" w:hAnsi="Times New Roman" w:cs="Times New Roman"/>
          <w:sz w:val="28"/>
          <w:szCs w:val="28"/>
        </w:rPr>
        <w:t>дачами дослідження</w:t>
      </w:r>
      <w:r w:rsidRPr="007C403F">
        <w:rPr>
          <w:rFonts w:ascii="Times New Roman" w:hAnsi="Times New Roman" w:cs="Times New Roman"/>
          <w:sz w:val="28"/>
          <w:szCs w:val="28"/>
        </w:rPr>
        <w:t xml:space="preserve"> </w:t>
      </w:r>
      <w:r w:rsidR="00411667">
        <w:rPr>
          <w:rFonts w:ascii="Times New Roman" w:hAnsi="Times New Roman" w:cs="Times New Roman"/>
          <w:sz w:val="28"/>
          <w:szCs w:val="28"/>
        </w:rPr>
        <w:t>і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відповідає внутрішньому логічному зв’язку </w:t>
      </w:r>
      <w:r w:rsidR="004E2354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7C403F">
        <w:rPr>
          <w:rFonts w:ascii="Times New Roman" w:hAnsi="Times New Roman" w:cs="Times New Roman"/>
          <w:sz w:val="28"/>
          <w:szCs w:val="28"/>
        </w:rPr>
        <w:t xml:space="preserve">етапів. Робота складається з переліку умовних позначень, вступу, 5 розділів, що містять 18 підрозділів, висновків, </w:t>
      </w:r>
      <w:r w:rsidRPr="007C403F">
        <w:rPr>
          <w:rFonts w:ascii="Times New Roman" w:hAnsi="Times New Roman" w:cs="Times New Roman"/>
          <w:sz w:val="28"/>
          <w:szCs w:val="28"/>
        </w:rPr>
        <w:lastRenderedPageBreak/>
        <w:t>списку використаних джерел (704 найменування на 70 сторінках) і 5 додатків (на 9 сторінках). Загальний обсяг дисертації становить 479 сторінок.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 xml:space="preserve">У дисертації матеріал викладено юридично грамотно та логічно. </w:t>
      </w:r>
      <w:r w:rsidR="00E41103" w:rsidRPr="007C403F">
        <w:rPr>
          <w:rFonts w:ascii="Times New Roman" w:hAnsi="Times New Roman" w:cs="Times New Roman"/>
          <w:sz w:val="28"/>
          <w:szCs w:val="28"/>
        </w:rPr>
        <w:t>Н</w:t>
      </w:r>
      <w:r w:rsidRPr="007C403F">
        <w:rPr>
          <w:rFonts w:ascii="Times New Roman" w:hAnsi="Times New Roman" w:cs="Times New Roman"/>
          <w:sz w:val="28"/>
          <w:szCs w:val="28"/>
        </w:rPr>
        <w:t>ауков</w:t>
      </w:r>
      <w:r w:rsidR="00E41103" w:rsidRPr="007C403F">
        <w:rPr>
          <w:rFonts w:ascii="Times New Roman" w:hAnsi="Times New Roman" w:cs="Times New Roman"/>
          <w:sz w:val="28"/>
          <w:szCs w:val="28"/>
        </w:rPr>
        <w:t>а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дискусі</w:t>
      </w:r>
      <w:r w:rsidR="00E41103" w:rsidRPr="007C403F">
        <w:rPr>
          <w:rFonts w:ascii="Times New Roman" w:hAnsi="Times New Roman" w:cs="Times New Roman"/>
          <w:sz w:val="28"/>
          <w:szCs w:val="28"/>
        </w:rPr>
        <w:t>я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відзначається належною поміркованою коректністю і аргументованістю. В процесі обґрунтування власної позиції автор</w:t>
      </w:r>
      <w:r w:rsidR="00E41103" w:rsidRPr="007C403F">
        <w:rPr>
          <w:rFonts w:ascii="Times New Roman" w:hAnsi="Times New Roman" w:cs="Times New Roman"/>
          <w:sz w:val="28"/>
          <w:szCs w:val="28"/>
        </w:rPr>
        <w:t>ка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дотримується академічного етикету.</w:t>
      </w:r>
    </w:p>
    <w:p w:rsidR="0015025C" w:rsidRPr="007C403F" w:rsidRDefault="0015025C" w:rsidP="0015025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403F">
        <w:rPr>
          <w:rFonts w:ascii="Times New Roman" w:hAnsi="Times New Roman" w:cs="Times New Roman"/>
          <w:sz w:val="28"/>
          <w:szCs w:val="28"/>
          <w:lang w:eastAsia="ru-RU"/>
        </w:rPr>
        <w:t>Дисертаційна робота за своїм змістом та формою відповідає встановленим нормативним вимогам та профілю спеціальності 12.00.03 – цивільне право і цивільний процес; сімейне право; міжнародне приватне право.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Перший розділ дисертації присвячено дослідженню теоретико-правових та методологічних засад захисту сімейних прав та інтересів у порядку непозовного цивільного судочинства. В результаті дослідження зазначеної проблематики дисертант</w:t>
      </w:r>
      <w:r w:rsidR="007C403F" w:rsidRPr="007C403F">
        <w:rPr>
          <w:rFonts w:ascii="Times New Roman" w:hAnsi="Times New Roman" w:cs="Times New Roman"/>
          <w:sz w:val="28"/>
          <w:szCs w:val="28"/>
        </w:rPr>
        <w:t>кою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зроблені цікаві висновки, пропозиції та рекомендації, зокрема: виокремлено етапи </w:t>
      </w:r>
      <w:r w:rsidRPr="007C4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еволюції правового регулювання захисту сімейних прав та інтересів у порядку непозовного цивільного судочинства (с. 35); розроблено єдиний концептуальний підхід до </w:t>
      </w:r>
      <w:r w:rsidRPr="007C403F">
        <w:rPr>
          <w:rFonts w:ascii="Times New Roman" w:eastAsia="Calibri" w:hAnsi="Times New Roman" w:cs="Times New Roman"/>
          <w:sz w:val="28"/>
          <w:szCs w:val="28"/>
        </w:rPr>
        <w:t>розуміння неп</w:t>
      </w:r>
      <w:r w:rsidR="006E7B37">
        <w:rPr>
          <w:rFonts w:ascii="Times New Roman" w:eastAsia="Calibri" w:hAnsi="Times New Roman" w:cs="Times New Roman"/>
          <w:sz w:val="28"/>
          <w:szCs w:val="28"/>
        </w:rPr>
        <w:t>озовного цивільного судочинства,</w:t>
      </w:r>
      <w:r w:rsidRPr="007C403F">
        <w:rPr>
          <w:rFonts w:ascii="Times New Roman" w:eastAsia="Calibri" w:hAnsi="Times New Roman" w:cs="Times New Roman"/>
          <w:sz w:val="28"/>
          <w:szCs w:val="28"/>
        </w:rPr>
        <w:t xml:space="preserve"> визначено ознаки непозовного цивільного судочинства (с. 74); встановлено, що поряд із суб’єктивними сімейними правами, охоронювані законом (законні) сімейні інтереси є самостійним об’єктом судового захисту в порядку непозовного цивільного судочинства. Але на відміну від суб’єктивних сімейних прав, які є об’єктом судового захисту у разі порушення, охоронюваний законом (законний) сімейний інтерес захищається судом, якщо йдеться про створення перешкод для реалізації інтересу (порушення інтересу), а також у випадку його невизнання чи оспорювання (с. 83); зроблено висновок про те, що з метою захисту сімейних прав та інтересів у порядку непозовного цивільного судочинства суд застосовує вичерпну низку способів захисту</w:t>
      </w:r>
      <w:r w:rsidR="006E7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03F">
        <w:rPr>
          <w:rFonts w:ascii="Times New Roman" w:eastAsia="Calibri" w:hAnsi="Times New Roman" w:cs="Times New Roman"/>
          <w:sz w:val="28"/>
          <w:szCs w:val="28"/>
        </w:rPr>
        <w:t>(с. 121–123).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lastRenderedPageBreak/>
        <w:t>У другому розділі роботи досліджується взаємозв’язок норм сімейного права та процесуальної форми непозовного цивільного судочинства. В зазначеному контексті дається загальна характеристика взаємозв’язку норм сімейного права та процесуальної форми непозовного цивільного судочинства (с. 133</w:t>
      </w:r>
      <w:r w:rsidRPr="007C403F">
        <w:rPr>
          <w:rFonts w:ascii="Times New Roman" w:eastAsia="Calibri" w:hAnsi="Times New Roman" w:cs="Times New Roman"/>
          <w:sz w:val="28"/>
          <w:szCs w:val="28"/>
        </w:rPr>
        <w:t>–</w:t>
      </w:r>
      <w:r w:rsidRPr="007C403F">
        <w:rPr>
          <w:rFonts w:ascii="Times New Roman" w:hAnsi="Times New Roman" w:cs="Times New Roman"/>
          <w:sz w:val="28"/>
          <w:szCs w:val="28"/>
        </w:rPr>
        <w:t xml:space="preserve">144), встановлюється значення норм сімейного права </w:t>
      </w:r>
      <w:r w:rsidRPr="007C403F">
        <w:rPr>
          <w:rFonts w:ascii="Times New Roman" w:eastAsia="Calibri" w:hAnsi="Times New Roman" w:cs="Times New Roman"/>
          <w:sz w:val="28"/>
          <w:szCs w:val="28"/>
          <w:lang w:eastAsia="ru-RU"/>
        </w:rPr>
        <w:t>для визначення підвідомчості та підсудності відповідних справ (с. 144</w:t>
      </w:r>
      <w:r w:rsidRPr="007C403F">
        <w:rPr>
          <w:rFonts w:ascii="Times New Roman" w:eastAsia="Calibri" w:hAnsi="Times New Roman" w:cs="Times New Roman"/>
          <w:sz w:val="28"/>
          <w:szCs w:val="28"/>
        </w:rPr>
        <w:t>–155</w:t>
      </w:r>
      <w:r w:rsidRPr="007C403F">
        <w:rPr>
          <w:rFonts w:ascii="Times New Roman" w:eastAsia="Calibri" w:hAnsi="Times New Roman" w:cs="Times New Roman"/>
          <w:sz w:val="28"/>
          <w:szCs w:val="28"/>
          <w:lang w:eastAsia="ru-RU"/>
        </w:rPr>
        <w:t>), обґрунтовується вплив норм сімейного права на формування суб’єктного складу та цивільний процесуальний статус осіб, які беруть участь у таких справах (с. 155</w:t>
      </w:r>
      <w:r w:rsidRPr="007C403F">
        <w:rPr>
          <w:rFonts w:ascii="Times New Roman" w:eastAsia="Calibri" w:hAnsi="Times New Roman" w:cs="Times New Roman"/>
          <w:sz w:val="28"/>
          <w:szCs w:val="28"/>
        </w:rPr>
        <w:t>–191</w:t>
      </w:r>
      <w:r w:rsidRPr="007C403F">
        <w:rPr>
          <w:rFonts w:ascii="Times New Roman" w:eastAsia="Calibri" w:hAnsi="Times New Roman" w:cs="Times New Roman"/>
          <w:sz w:val="28"/>
          <w:szCs w:val="28"/>
          <w:lang w:eastAsia="ru-RU"/>
        </w:rPr>
        <w:t>), доводиться обумовленість процесуальної форми доказування у справах, що виникають із сімейних правовідносин і розглядаються в порядку непозовного цивільного судочинства, нормами сімейного права (с. 191</w:t>
      </w:r>
      <w:r w:rsidRPr="007C403F">
        <w:rPr>
          <w:rFonts w:ascii="Times New Roman" w:eastAsia="Calibri" w:hAnsi="Times New Roman" w:cs="Times New Roman"/>
          <w:sz w:val="28"/>
          <w:szCs w:val="28"/>
        </w:rPr>
        <w:t>–208</w:t>
      </w:r>
      <w:r w:rsidRPr="007C4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7C40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У межах даного розділу дисертант</w:t>
      </w:r>
      <w:r w:rsidR="009F6257">
        <w:rPr>
          <w:rFonts w:ascii="Times New Roman" w:hAnsi="Times New Roman" w:cs="Times New Roman"/>
          <w:sz w:val="28"/>
          <w:szCs w:val="28"/>
        </w:rPr>
        <w:t>ка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доходить обґрунтованого висновку про те, що однією з основних концептуальних засад захисту сімейних прав та інтересів у порядку непозовного цивільного судочинства є спрощеність цивільної процесуальної форми, що проявляється у нормах цивільного процесуального права, які регламентують альтернативну територіальну підсудність відповідних заяв, скорочені строки розгляду та особливий цивільний процесуальний статус заявників у деяких категоріях справ, вичерпний перелік обставин процесуального характеру, які формують предмет доказування у таких справах (с. 209).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 xml:space="preserve">Третій, четвертий та п’ятий розділи дисертації присвячено </w:t>
      </w:r>
      <w:r w:rsidR="009F6257">
        <w:rPr>
          <w:rFonts w:ascii="Times New Roman" w:hAnsi="Times New Roman" w:cs="Times New Roman"/>
          <w:sz w:val="28"/>
          <w:szCs w:val="28"/>
        </w:rPr>
        <w:t>дослідженню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процесуальних особливостей захисту сімейних прав та інтересів у порядку непозовного цивільного судочинства залежно від суб’єктного складу відповідних правовідносин.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З огляду на тематику зазначених розділів роботи слушною видається низка висновків та пропозицій дисертант</w:t>
      </w:r>
      <w:r w:rsidR="009F6257">
        <w:rPr>
          <w:rFonts w:ascii="Times New Roman" w:hAnsi="Times New Roman" w:cs="Times New Roman"/>
          <w:sz w:val="28"/>
          <w:szCs w:val="28"/>
        </w:rPr>
        <w:t>ки</w:t>
      </w:r>
      <w:r w:rsidRPr="007C403F">
        <w:rPr>
          <w:rFonts w:ascii="Times New Roman" w:hAnsi="Times New Roman" w:cs="Times New Roman"/>
          <w:sz w:val="28"/>
          <w:szCs w:val="28"/>
        </w:rPr>
        <w:t>, зокрема</w:t>
      </w:r>
      <w:r w:rsidR="009F6257">
        <w:rPr>
          <w:rFonts w:ascii="Times New Roman" w:hAnsi="Times New Roman" w:cs="Times New Roman"/>
          <w:sz w:val="28"/>
          <w:szCs w:val="28"/>
        </w:rPr>
        <w:t>,</w:t>
      </w:r>
      <w:r w:rsidRPr="007C403F">
        <w:rPr>
          <w:rFonts w:ascii="Times New Roman" w:hAnsi="Times New Roman" w:cs="Times New Roman"/>
          <w:sz w:val="28"/>
          <w:szCs w:val="28"/>
        </w:rPr>
        <w:t xml:space="preserve"> щодо: ви</w:t>
      </w:r>
      <w:r w:rsidR="009F6257">
        <w:rPr>
          <w:rFonts w:ascii="Times New Roman" w:hAnsi="Times New Roman" w:cs="Times New Roman"/>
          <w:sz w:val="28"/>
          <w:szCs w:val="28"/>
        </w:rPr>
        <w:t>значення</w:t>
      </w:r>
      <w:r w:rsidRPr="007C403F">
        <w:rPr>
          <w:rFonts w:ascii="Times New Roman" w:hAnsi="Times New Roman" w:cs="Times New Roman"/>
          <w:sz w:val="28"/>
          <w:szCs w:val="28"/>
        </w:rPr>
        <w:t xml:space="preserve"> кола фактів, із яких має виходити суд, встановлюючи факт проживання однією сім’єю чоловіка та жінки без шлюбу (с. 270); проведення диференціації предмета доказування у справах про надання права на шлюб залежно від </w:t>
      </w:r>
      <w:r w:rsidRPr="007C403F">
        <w:rPr>
          <w:rFonts w:ascii="Times New Roman" w:hAnsi="Times New Roman" w:cs="Times New Roman"/>
          <w:sz w:val="28"/>
          <w:szCs w:val="28"/>
        </w:rPr>
        <w:lastRenderedPageBreak/>
        <w:t>того, хто виступає заявником у таких справах (с. 271); визначення особливостей виконання рішень суду про повернення дитини батькам або іншим особам (с. 320); ви</w:t>
      </w:r>
      <w:r w:rsidR="009F6257">
        <w:rPr>
          <w:rFonts w:ascii="Times New Roman" w:hAnsi="Times New Roman" w:cs="Times New Roman"/>
          <w:sz w:val="28"/>
          <w:szCs w:val="28"/>
        </w:rPr>
        <w:t>явлення</w:t>
      </w:r>
      <w:r w:rsidRPr="007C403F">
        <w:rPr>
          <w:rFonts w:ascii="Times New Roman" w:hAnsi="Times New Roman" w:cs="Times New Roman"/>
          <w:sz w:val="28"/>
          <w:szCs w:val="28"/>
        </w:rPr>
        <w:t xml:space="preserve"> специфіки захисту суб’єктивного сімейного права та охоронюваного законом (законного) сімейного інтересу щодо присудження судом аліментів на дитину відповідно до п. 4 ч. 1 ст. 96 ЦПК України шляхом примусового виконання добровільно невиконаного обов’язку в порядку наказного провадження, що проявляється у необхідності дотримання визначених законом спеціальних передумов реалізації права на звернення до суду із відповідною заявою (с. 321); визначення предмета доказування у справах про надання права на побачення з дитиною матері, батькові, які позбавлені батьківських прав (с. 323); виокремлення кола обставин матеріально-правового характеру, з яких складається факт перебування фізичної особи на утриманні (с. 380); визначення умов, за яких розгляд справ про звільнення опікуна або піклувальника є цивільною юрисдикцією суду (с. 381, 382); обґрунтування того, що орган опіки та піклування, який бере участь у справах про усиновлення з метою подання висновку про доцільність усиновлення та відповідність його інтересам дитини, виступає у цивільному процесуальному статусі органу, якому законом надано право захищати права, свободи та інтереси інших осіб (с. 381) та ін.   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Слід звернути увагу і на низку пропозицій, які розроблені дисертант</w:t>
      </w:r>
      <w:r w:rsidR="009F6257">
        <w:rPr>
          <w:rFonts w:ascii="Times New Roman" w:hAnsi="Times New Roman" w:cs="Times New Roman"/>
          <w:sz w:val="28"/>
          <w:szCs w:val="28"/>
        </w:rPr>
        <w:t>кою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з метою оптимізації цивільного процесуального та сімейного законодавства України у контексті правової регламентації процесуального механізму </w:t>
      </w:r>
      <w:r w:rsidR="004E2354">
        <w:rPr>
          <w:rFonts w:ascii="Times New Roman" w:hAnsi="Times New Roman" w:cs="Times New Roman"/>
          <w:sz w:val="28"/>
          <w:szCs w:val="28"/>
        </w:rPr>
        <w:t>і</w:t>
      </w:r>
      <w:r w:rsidRPr="007C403F">
        <w:rPr>
          <w:rFonts w:ascii="Times New Roman" w:hAnsi="Times New Roman" w:cs="Times New Roman"/>
          <w:sz w:val="28"/>
          <w:szCs w:val="28"/>
        </w:rPr>
        <w:t xml:space="preserve"> матеріально-правових підстав захисту сімейних прав та інтересів у порядку непозовного цивільного судочинства. Зокрема, </w:t>
      </w:r>
      <w:r w:rsidR="009F6257">
        <w:rPr>
          <w:rFonts w:ascii="Times New Roman" w:hAnsi="Times New Roman" w:cs="Times New Roman"/>
          <w:sz w:val="28"/>
          <w:szCs w:val="28"/>
        </w:rPr>
        <w:t xml:space="preserve">це </w:t>
      </w:r>
      <w:r w:rsidRPr="007C403F">
        <w:rPr>
          <w:rFonts w:ascii="Times New Roman" w:hAnsi="Times New Roman" w:cs="Times New Roman"/>
          <w:sz w:val="28"/>
          <w:szCs w:val="28"/>
        </w:rPr>
        <w:t>пропо</w:t>
      </w:r>
      <w:r w:rsidR="009F6257">
        <w:rPr>
          <w:rFonts w:ascii="Times New Roman" w:hAnsi="Times New Roman" w:cs="Times New Roman"/>
          <w:sz w:val="28"/>
          <w:szCs w:val="28"/>
        </w:rPr>
        <w:t>зиції</w:t>
      </w:r>
      <w:r w:rsidR="005F3996">
        <w:rPr>
          <w:rFonts w:ascii="Times New Roman" w:hAnsi="Times New Roman" w:cs="Times New Roman"/>
          <w:sz w:val="28"/>
          <w:szCs w:val="28"/>
        </w:rPr>
        <w:t xml:space="preserve"> щодо удосконалення </w:t>
      </w:r>
      <w:r w:rsidRPr="007C403F">
        <w:rPr>
          <w:rFonts w:ascii="Times New Roman" w:hAnsi="Times New Roman" w:cs="Times New Roman"/>
          <w:sz w:val="28"/>
          <w:szCs w:val="28"/>
        </w:rPr>
        <w:t>ч. 2 ст. 26, ч. 5 ст. 31, ч. 1 ст. 38, п. 4 ч. 1 ст. 96, частин 2–4 ст. 98, ч. 1 ст. 100, ч. 2 ст. 101, пункт</w:t>
      </w:r>
      <w:r w:rsidR="005F3996">
        <w:rPr>
          <w:rFonts w:ascii="Times New Roman" w:hAnsi="Times New Roman" w:cs="Times New Roman"/>
          <w:sz w:val="28"/>
          <w:szCs w:val="28"/>
        </w:rPr>
        <w:t>ів</w:t>
      </w:r>
      <w:r w:rsidRPr="007C403F">
        <w:rPr>
          <w:rFonts w:ascii="Times New Roman" w:hAnsi="Times New Roman" w:cs="Times New Roman"/>
          <w:sz w:val="28"/>
          <w:szCs w:val="28"/>
        </w:rPr>
        <w:t xml:space="preserve"> 5, 6 ч. 1 ст. 103, ч. 1 ст. 250, ч. 1 ст. 253, ч. 2 ст. 255 ЦПК України, п. 1 ч. 2 ст. 18,  ч. 2 ст. 105, ч. 4 ст. 109, ч. 2 ст. 119, ч. 2 ст. 182, ч. 3 ст. 184 СК України, – а також доповн</w:t>
      </w:r>
      <w:r w:rsidR="005F3996">
        <w:rPr>
          <w:rFonts w:ascii="Times New Roman" w:hAnsi="Times New Roman" w:cs="Times New Roman"/>
          <w:sz w:val="28"/>
          <w:szCs w:val="28"/>
        </w:rPr>
        <w:t>ення</w:t>
      </w:r>
      <w:r w:rsidRPr="007C403F">
        <w:rPr>
          <w:rFonts w:ascii="Times New Roman" w:hAnsi="Times New Roman" w:cs="Times New Roman"/>
          <w:sz w:val="28"/>
          <w:szCs w:val="28"/>
        </w:rPr>
        <w:t xml:space="preserve"> СК України статтею 109</w:t>
      </w:r>
      <w:r w:rsidR="005F3996">
        <w:rPr>
          <w:rFonts w:ascii="Times New Roman" w:hAnsi="Times New Roman" w:cs="Times New Roman"/>
          <w:sz w:val="28"/>
          <w:szCs w:val="28"/>
        </w:rPr>
        <w:t>-</w:t>
      </w:r>
      <w:r w:rsidRPr="007C403F">
        <w:rPr>
          <w:rFonts w:ascii="Times New Roman" w:hAnsi="Times New Roman" w:cs="Times New Roman"/>
          <w:sz w:val="28"/>
          <w:szCs w:val="28"/>
        </w:rPr>
        <w:t>1.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lastRenderedPageBreak/>
        <w:t>Отже, навіть такий побіжний виклад основного змісту дисертації Г. В. Чурпіти свідчить про те, що в ній містяться важливі висновки, пропозиції та рекомендації, які стосуються як теоретико-методологічних засад захисту сімейних прав та інтересів у порядку непозовного цивільного судочинства, так і практики застосування відповідних правових норм</w:t>
      </w:r>
      <w:r w:rsidR="005F3996">
        <w:rPr>
          <w:rFonts w:ascii="Times New Roman" w:hAnsi="Times New Roman" w:cs="Times New Roman"/>
          <w:sz w:val="28"/>
          <w:szCs w:val="28"/>
        </w:rPr>
        <w:t xml:space="preserve"> та їх удосконалення</w:t>
      </w:r>
      <w:r w:rsidRPr="007C403F">
        <w:rPr>
          <w:rFonts w:ascii="Times New Roman" w:hAnsi="Times New Roman" w:cs="Times New Roman"/>
          <w:sz w:val="28"/>
          <w:szCs w:val="28"/>
        </w:rPr>
        <w:t>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Достовірність та обґрунтованість наукових положень базуються на глибокому аналізі чинного цивільного процесуального та сімейного законодавства України, порівнянні норм вітчизняного законодавства з законодавством інших держав (наприклад, Франції, Німеччини, Болгарії, Республіки Білорусь, Естонії, Литви, Латвії тощо), вивченні наукових праць та судової практики з окресленої проблематики.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Наукова новизна дисертації полягає в тому, що дисертація є першим монографічним дослідженням інституту захисту сімейних прав та інтересів у порядку непозовного цивільного судочинства. Сформульовані положення та рекомендації спрямовані на розв’язання важливої науково-практичної проблеми, що полягає у розробленні концептуальних засад захисту сімейних прав та інтересів у порядку непозовного цивільного судочинства. При цьому автор</w:t>
      </w:r>
      <w:r w:rsidR="005F3996">
        <w:rPr>
          <w:rFonts w:ascii="Times New Roman" w:hAnsi="Times New Roman" w:cs="Times New Roman"/>
          <w:sz w:val="28"/>
          <w:szCs w:val="28"/>
        </w:rPr>
        <w:t>кою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висунуто низку нових у концептуальному плані наукових та практично-прикладних положень, а також пропозицій щодо оптимізації чинного цивільного процесуального та сімейного законодавства України.</w:t>
      </w:r>
    </w:p>
    <w:p w:rsidR="0015025C" w:rsidRPr="007C403F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 xml:space="preserve">Практичне значення одержаних результатів дослідження виявляється у використанні та можливості використання розроблених пропозицій та висновків: у науково-дослідній роботі – при проведенні подальших наукових досліджень інституту захисту сімейних прав та інтересів у порядку цивільного судочинства; у законотворчій діяльності – у процесі удосконалення сімейного та цивільного процесуального законодавства України, яке регламентує матеріально-правові та процесуальні засади захисту сімейних прав та інтересів у порядку непозовного цивільного судочинства; у правозатосовній діяльності – під час розгляду і вирішення </w:t>
      </w:r>
      <w:r w:rsidRPr="007C403F">
        <w:rPr>
          <w:rFonts w:ascii="Times New Roman" w:hAnsi="Times New Roman" w:cs="Times New Roman"/>
          <w:sz w:val="28"/>
          <w:szCs w:val="28"/>
        </w:rPr>
        <w:lastRenderedPageBreak/>
        <w:t>цивільних справ, а також при</w:t>
      </w:r>
      <w:r w:rsidR="00AE550E">
        <w:rPr>
          <w:rFonts w:ascii="Times New Roman" w:hAnsi="Times New Roman" w:cs="Times New Roman"/>
          <w:sz w:val="28"/>
          <w:szCs w:val="28"/>
        </w:rPr>
        <w:t xml:space="preserve"> </w:t>
      </w:r>
      <w:r w:rsidR="00AE550E" w:rsidRPr="007C403F">
        <w:rPr>
          <w:rFonts w:ascii="Times New Roman" w:hAnsi="Times New Roman" w:cs="Times New Roman"/>
          <w:sz w:val="28"/>
          <w:szCs w:val="28"/>
        </w:rPr>
        <w:t>розробленні проектів постанов Пленуму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Верховн</w:t>
      </w:r>
      <w:r w:rsidR="00AE550E">
        <w:rPr>
          <w:rFonts w:ascii="Times New Roman" w:hAnsi="Times New Roman" w:cs="Times New Roman"/>
          <w:sz w:val="28"/>
          <w:szCs w:val="28"/>
        </w:rPr>
        <w:t>ого</w:t>
      </w:r>
      <w:r w:rsidRPr="007C403F">
        <w:rPr>
          <w:rFonts w:ascii="Times New Roman" w:hAnsi="Times New Roman" w:cs="Times New Roman"/>
          <w:sz w:val="28"/>
          <w:szCs w:val="28"/>
        </w:rPr>
        <w:t xml:space="preserve"> Суд</w:t>
      </w:r>
      <w:r w:rsidR="00AE550E">
        <w:rPr>
          <w:rFonts w:ascii="Times New Roman" w:hAnsi="Times New Roman" w:cs="Times New Roman"/>
          <w:sz w:val="28"/>
          <w:szCs w:val="28"/>
        </w:rPr>
        <w:t>у</w:t>
      </w:r>
      <w:r w:rsidRPr="007C403F">
        <w:rPr>
          <w:rFonts w:ascii="Times New Roman" w:hAnsi="Times New Roman" w:cs="Times New Roman"/>
          <w:sz w:val="28"/>
          <w:szCs w:val="28"/>
        </w:rPr>
        <w:t>; у навчально-методичній роботі – при підготовці та викладанні навчальних дисциплін «Цивільний процес» і «Сімейне право», а також відповідних спецкурсів; при підготовці підручників, навчальних посібників, навчально-методичних матеріалів із сімейного та цивільного процесуального права</w:t>
      </w:r>
      <w:r w:rsidR="005F3996">
        <w:rPr>
          <w:rFonts w:ascii="Times New Roman" w:hAnsi="Times New Roman" w:cs="Times New Roman"/>
          <w:sz w:val="28"/>
          <w:szCs w:val="28"/>
        </w:rPr>
        <w:t>.</w:t>
      </w:r>
      <w:r w:rsidRPr="007C4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5C" w:rsidRPr="007C403F" w:rsidRDefault="00DD305F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</w:t>
      </w:r>
      <w:r w:rsidR="0015025C" w:rsidRPr="007C403F">
        <w:rPr>
          <w:rFonts w:ascii="Times New Roman" w:hAnsi="Times New Roman" w:cs="Times New Roman"/>
          <w:sz w:val="28"/>
          <w:szCs w:val="28"/>
        </w:rPr>
        <w:t xml:space="preserve"> ще раз наголосити, що наукові розробки автор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5025C" w:rsidRPr="007C403F">
        <w:rPr>
          <w:rFonts w:ascii="Times New Roman" w:hAnsi="Times New Roman" w:cs="Times New Roman"/>
          <w:sz w:val="28"/>
          <w:szCs w:val="28"/>
        </w:rPr>
        <w:t xml:space="preserve"> виконані відповідно до напрямів проведення реформи цивільного процесуального законодавства України і судової системи. Вони відповідають рівню останніх досягнень теорії і практики цивільного процесуального права. Також варто відзначити значну кількість нових підходів до розглянутої проблеми, які збагачують наукову думку, дають змогу з іншого боку розглядати традиційні позиції вчених-процесуалістів.</w:t>
      </w:r>
    </w:p>
    <w:p w:rsidR="00964C28" w:rsidRDefault="0015025C" w:rsidP="0015025C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 xml:space="preserve">У зв’язку із цим можна </w:t>
      </w:r>
      <w:r w:rsidR="00964C28">
        <w:rPr>
          <w:rFonts w:ascii="Times New Roman" w:hAnsi="Times New Roman" w:cs="Times New Roman"/>
          <w:sz w:val="28"/>
          <w:szCs w:val="28"/>
        </w:rPr>
        <w:t>дійти</w:t>
      </w:r>
      <w:r w:rsidRPr="007C403F">
        <w:rPr>
          <w:rFonts w:ascii="Times New Roman" w:hAnsi="Times New Roman" w:cs="Times New Roman"/>
          <w:sz w:val="28"/>
          <w:szCs w:val="28"/>
        </w:rPr>
        <w:t xml:space="preserve"> висновк</w:t>
      </w:r>
      <w:r w:rsidR="00964C28">
        <w:rPr>
          <w:rFonts w:ascii="Times New Roman" w:hAnsi="Times New Roman" w:cs="Times New Roman"/>
          <w:sz w:val="28"/>
          <w:szCs w:val="28"/>
        </w:rPr>
        <w:t>у</w:t>
      </w:r>
      <w:r w:rsidRPr="007C403F">
        <w:rPr>
          <w:rFonts w:ascii="Times New Roman" w:hAnsi="Times New Roman" w:cs="Times New Roman"/>
          <w:sz w:val="28"/>
          <w:szCs w:val="28"/>
        </w:rPr>
        <w:t xml:space="preserve"> </w:t>
      </w:r>
      <w:r w:rsidR="00964C28">
        <w:rPr>
          <w:rFonts w:ascii="Times New Roman" w:hAnsi="Times New Roman" w:cs="Times New Roman"/>
          <w:sz w:val="28"/>
          <w:szCs w:val="28"/>
        </w:rPr>
        <w:t>щодо</w:t>
      </w:r>
      <w:r w:rsidRPr="007C403F">
        <w:rPr>
          <w:rFonts w:ascii="Times New Roman" w:hAnsi="Times New Roman" w:cs="Times New Roman"/>
          <w:sz w:val="28"/>
          <w:szCs w:val="28"/>
        </w:rPr>
        <w:t xml:space="preserve"> оригінальн</w:t>
      </w:r>
      <w:r w:rsidR="00964C28">
        <w:rPr>
          <w:rFonts w:ascii="Times New Roman" w:hAnsi="Times New Roman" w:cs="Times New Roman"/>
          <w:sz w:val="28"/>
          <w:szCs w:val="28"/>
        </w:rPr>
        <w:t>ості</w:t>
      </w:r>
      <w:r w:rsidRPr="007C403F">
        <w:rPr>
          <w:rFonts w:ascii="Times New Roman" w:hAnsi="Times New Roman" w:cs="Times New Roman"/>
          <w:sz w:val="28"/>
          <w:szCs w:val="28"/>
        </w:rPr>
        <w:t>, самостійн</w:t>
      </w:r>
      <w:r w:rsidR="00964C28">
        <w:rPr>
          <w:rFonts w:ascii="Times New Roman" w:hAnsi="Times New Roman" w:cs="Times New Roman"/>
          <w:sz w:val="28"/>
          <w:szCs w:val="28"/>
        </w:rPr>
        <w:t>ості</w:t>
      </w:r>
      <w:r w:rsidRPr="007C403F">
        <w:rPr>
          <w:rFonts w:ascii="Times New Roman" w:hAnsi="Times New Roman" w:cs="Times New Roman"/>
          <w:sz w:val="28"/>
          <w:szCs w:val="28"/>
        </w:rPr>
        <w:t xml:space="preserve"> та науков</w:t>
      </w:r>
      <w:r w:rsidR="00964C28">
        <w:rPr>
          <w:rFonts w:ascii="Times New Roman" w:hAnsi="Times New Roman" w:cs="Times New Roman"/>
          <w:sz w:val="28"/>
          <w:szCs w:val="28"/>
        </w:rPr>
        <w:t>ої</w:t>
      </w:r>
      <w:r w:rsidRPr="007C403F"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964C28">
        <w:rPr>
          <w:rFonts w:ascii="Times New Roman" w:hAnsi="Times New Roman" w:cs="Times New Roman"/>
          <w:sz w:val="28"/>
          <w:szCs w:val="28"/>
        </w:rPr>
        <w:t>и</w:t>
      </w:r>
      <w:r w:rsidR="00DD305F">
        <w:rPr>
          <w:rFonts w:ascii="Times New Roman" w:hAnsi="Times New Roman" w:cs="Times New Roman"/>
          <w:sz w:val="28"/>
          <w:szCs w:val="28"/>
        </w:rPr>
        <w:t xml:space="preserve"> дисертаційної</w:t>
      </w:r>
      <w:r w:rsidRPr="007C403F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4E2354">
        <w:rPr>
          <w:rFonts w:ascii="Times New Roman" w:hAnsi="Times New Roman" w:cs="Times New Roman"/>
          <w:sz w:val="28"/>
          <w:szCs w:val="28"/>
        </w:rPr>
        <w:t>, яка сьогодні захищається</w:t>
      </w:r>
      <w:r w:rsidR="00964C28">
        <w:rPr>
          <w:rFonts w:ascii="Times New Roman" w:hAnsi="Times New Roman" w:cs="Times New Roman"/>
          <w:sz w:val="28"/>
          <w:szCs w:val="28"/>
        </w:rPr>
        <w:t>.</w:t>
      </w:r>
    </w:p>
    <w:p w:rsidR="00DD305F" w:rsidRDefault="0015025C" w:rsidP="00DD305F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Позитивно оцінюючи актуальність проведеного дисертант</w:t>
      </w:r>
      <w:r w:rsidR="00DD305F">
        <w:rPr>
          <w:rFonts w:ascii="Times New Roman" w:hAnsi="Times New Roman" w:cs="Times New Roman"/>
          <w:sz w:val="28"/>
          <w:szCs w:val="28"/>
        </w:rPr>
        <w:t>кою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дослідження, наукову новизну, обґрунтованість і достовірність, високий теоретичний рівень і практичну значущість його результатів, </w:t>
      </w:r>
      <w:r w:rsidR="00964C28">
        <w:rPr>
          <w:rFonts w:ascii="Times New Roman" w:hAnsi="Times New Roman" w:cs="Times New Roman"/>
          <w:sz w:val="28"/>
          <w:szCs w:val="28"/>
        </w:rPr>
        <w:t xml:space="preserve">не можу не </w:t>
      </w:r>
      <w:r w:rsidRPr="007C403F">
        <w:rPr>
          <w:rFonts w:ascii="Times New Roman" w:hAnsi="Times New Roman" w:cs="Times New Roman"/>
          <w:sz w:val="28"/>
          <w:szCs w:val="28"/>
        </w:rPr>
        <w:t xml:space="preserve">висловити </w:t>
      </w:r>
      <w:r w:rsidR="00964C28">
        <w:rPr>
          <w:rFonts w:ascii="Times New Roman" w:hAnsi="Times New Roman" w:cs="Times New Roman"/>
          <w:sz w:val="28"/>
          <w:szCs w:val="28"/>
        </w:rPr>
        <w:t>окремі</w:t>
      </w:r>
      <w:r w:rsidRPr="007C403F">
        <w:rPr>
          <w:rFonts w:ascii="Times New Roman" w:hAnsi="Times New Roman" w:cs="Times New Roman"/>
          <w:sz w:val="28"/>
          <w:szCs w:val="28"/>
        </w:rPr>
        <w:t xml:space="preserve"> зауваження щодо </w:t>
      </w:r>
      <w:r w:rsidR="00964C28">
        <w:rPr>
          <w:rFonts w:ascii="Times New Roman" w:hAnsi="Times New Roman" w:cs="Times New Roman"/>
          <w:sz w:val="28"/>
          <w:szCs w:val="28"/>
        </w:rPr>
        <w:t>певних</w:t>
      </w:r>
      <w:r w:rsidRPr="007C403F">
        <w:rPr>
          <w:rFonts w:ascii="Times New Roman" w:hAnsi="Times New Roman" w:cs="Times New Roman"/>
          <w:sz w:val="28"/>
          <w:szCs w:val="28"/>
        </w:rPr>
        <w:t xml:space="preserve"> положень роботи, які потребують уточнення. Крім того, деякі із зауважень стосуються спірних питань і потребують від дисертант</w:t>
      </w:r>
      <w:r w:rsidR="00964C28">
        <w:rPr>
          <w:rFonts w:ascii="Times New Roman" w:hAnsi="Times New Roman" w:cs="Times New Roman"/>
          <w:sz w:val="28"/>
          <w:szCs w:val="28"/>
        </w:rPr>
        <w:t>ки</w:t>
      </w:r>
      <w:r w:rsidRPr="007C403F">
        <w:rPr>
          <w:rFonts w:ascii="Times New Roman" w:hAnsi="Times New Roman" w:cs="Times New Roman"/>
          <w:sz w:val="28"/>
          <w:szCs w:val="28"/>
        </w:rPr>
        <w:t xml:space="preserve"> додаткової аргументації.</w:t>
      </w:r>
    </w:p>
    <w:p w:rsidR="00BF3B45" w:rsidRDefault="00BF3B45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1. 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В своїй роботі дисертантка вживає конструкцію «інститут непозовного цивільного судочинства», зазначаючи водночас, що </w:t>
      </w:r>
      <w:r w:rsidR="00A02BCE" w:rsidRPr="00964C28">
        <w:rPr>
          <w:rFonts w:ascii="Times New Roman" w:hAnsi="Times New Roman" w:cs="Times New Roman"/>
          <w:i/>
          <w:sz w:val="28"/>
          <w:szCs w:val="28"/>
        </w:rPr>
        <w:t>видами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 непозовного цивільного судочинства є окреме (с. 63) і наказне (с. 64) провадження.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45" w:rsidRDefault="003768FB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же час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, непозовне цивільне судочинство визначається дисертанткою як </w:t>
      </w:r>
      <w:r w:rsidR="00A02BCE" w:rsidRPr="00964C28">
        <w:rPr>
          <w:rFonts w:ascii="Times New Roman" w:hAnsi="Times New Roman" w:cs="Times New Roman"/>
          <w:i/>
          <w:sz w:val="28"/>
          <w:szCs w:val="28"/>
        </w:rPr>
        <w:t>особливий вид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 цивільного судочинства. У зв’язку з цим, можливо доцільно було б розглядати позовне і непозовне провадження як </w:t>
      </w:r>
      <w:r w:rsidR="00A02BCE" w:rsidRPr="003768FB">
        <w:rPr>
          <w:rFonts w:ascii="Times New Roman" w:hAnsi="Times New Roman" w:cs="Times New Roman"/>
          <w:i/>
          <w:sz w:val="28"/>
          <w:szCs w:val="28"/>
        </w:rPr>
        <w:t>форми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 цивільного судочинства, а окреме і наказне провадження – як </w:t>
      </w:r>
      <w:r w:rsidR="00A02BCE" w:rsidRPr="003768FB">
        <w:rPr>
          <w:rFonts w:ascii="Times New Roman" w:hAnsi="Times New Roman" w:cs="Times New Roman"/>
          <w:i/>
          <w:sz w:val="28"/>
          <w:szCs w:val="28"/>
        </w:rPr>
        <w:t>види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непозовного провадження</w:t>
      </w:r>
      <w:r w:rsidR="00A02BCE" w:rsidRPr="00BF3B45">
        <w:rPr>
          <w:rFonts w:ascii="Times New Roman" w:hAnsi="Times New Roman" w:cs="Times New Roman"/>
          <w:sz w:val="28"/>
          <w:szCs w:val="28"/>
        </w:rPr>
        <w:t xml:space="preserve">, тим більше, що і в назві Розділу 2 роботи сама дисертантка вживає конструкцію «процесуальна форма непозовного цивільного судочинства». </w:t>
      </w:r>
    </w:p>
    <w:p w:rsidR="00BF3B45" w:rsidRDefault="00A02BCE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>2. В дисертації, окрім конструкції «інститут непозовного цивільного судочинства», вживаються такі словосполучення, як «інститут окремого провадження» (с. 63) і «інститут наказного провадження» (с. 66). Звідси постає питання: хіба можуть два різних за предметом правового регулювання «інститути» утворювати третій інститут?</w:t>
      </w:r>
    </w:p>
    <w:p w:rsidR="00BF3B45" w:rsidRDefault="00A02BCE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Тому дисертантці, очевидно, слід було б більш чітко визначитися з тим, що все-таки у даному випадку є інститутом, а що </w:t>
      </w:r>
      <w:proofErr w:type="spellStart"/>
      <w:r w:rsidRPr="00BF3B45">
        <w:rPr>
          <w:rFonts w:ascii="Times New Roman" w:hAnsi="Times New Roman" w:cs="Times New Roman"/>
          <w:sz w:val="28"/>
          <w:szCs w:val="28"/>
        </w:rPr>
        <w:t>субінститутом</w:t>
      </w:r>
      <w:proofErr w:type="spellEnd"/>
      <w:r w:rsidRPr="00BF3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3B45">
        <w:rPr>
          <w:rFonts w:ascii="Times New Roman" w:hAnsi="Times New Roman" w:cs="Times New Roman"/>
          <w:sz w:val="28"/>
          <w:szCs w:val="28"/>
        </w:rPr>
        <w:t>підінститутом</w:t>
      </w:r>
      <w:proofErr w:type="spellEnd"/>
      <w:r w:rsidRPr="00BF3B45">
        <w:rPr>
          <w:rFonts w:ascii="Times New Roman" w:hAnsi="Times New Roman" w:cs="Times New Roman"/>
          <w:sz w:val="28"/>
          <w:szCs w:val="28"/>
        </w:rPr>
        <w:t>), оскільки згідно з усталеним в юридичній науці розумінням поняття правового інституту останній становить собою сукупність відокремлених, взаємопов’язаних правових норм, що утворюють частину галузі права та регулюють певну с</w:t>
      </w:r>
      <w:r w:rsidR="00216952">
        <w:rPr>
          <w:rFonts w:ascii="Times New Roman" w:hAnsi="Times New Roman" w:cs="Times New Roman"/>
          <w:sz w:val="28"/>
          <w:szCs w:val="28"/>
        </w:rPr>
        <w:t>торону</w:t>
      </w:r>
      <w:r w:rsidRPr="00BF3B45">
        <w:rPr>
          <w:rFonts w:ascii="Times New Roman" w:hAnsi="Times New Roman" w:cs="Times New Roman"/>
          <w:sz w:val="28"/>
          <w:szCs w:val="28"/>
        </w:rPr>
        <w:t xml:space="preserve"> однорідних суспільних відносин.</w:t>
      </w:r>
    </w:p>
    <w:p w:rsidR="00BF3B45" w:rsidRDefault="00A02BCE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3. Дещо зайвим в межах теми і предмета дослідження видається матеріал, що стосується такого способу захисту, як визнання права (с. 102-103). І справа тут не лише у відсутності такого способу захисту сімейних прав </w:t>
      </w:r>
      <w:r w:rsidR="00C170DD">
        <w:rPr>
          <w:rFonts w:ascii="Times New Roman" w:hAnsi="Times New Roman" w:cs="Times New Roman"/>
          <w:sz w:val="28"/>
          <w:szCs w:val="28"/>
        </w:rPr>
        <w:t>у</w:t>
      </w:r>
      <w:r w:rsidRPr="00BF3B45">
        <w:rPr>
          <w:rFonts w:ascii="Times New Roman" w:hAnsi="Times New Roman" w:cs="Times New Roman"/>
          <w:sz w:val="28"/>
          <w:szCs w:val="28"/>
        </w:rPr>
        <w:t xml:space="preserve"> ст. 18 Сімейного кодексу України, а, головним чином, у тому (про це зазначає і сама дисертантка, зокрема, на с. 126), що однією з ознак непозовного цивільного судочинства є відсутність спору про право.</w:t>
      </w:r>
    </w:p>
    <w:p w:rsidR="00BF3B45" w:rsidRDefault="00A02BCE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4. Спірним видається висновок дисертантки про те, що з метою захисту сімейних прав та інтересів у порядку непозовного цивільного судочинства суд застосовує </w:t>
      </w:r>
      <w:r w:rsidRPr="003768FB">
        <w:rPr>
          <w:rFonts w:ascii="Times New Roman" w:hAnsi="Times New Roman" w:cs="Times New Roman"/>
          <w:i/>
          <w:sz w:val="28"/>
          <w:szCs w:val="28"/>
        </w:rPr>
        <w:t>вичерпну низку способів захисту</w:t>
      </w:r>
      <w:r w:rsidRPr="00BF3B45">
        <w:rPr>
          <w:rFonts w:ascii="Times New Roman" w:hAnsi="Times New Roman" w:cs="Times New Roman"/>
          <w:sz w:val="28"/>
          <w:szCs w:val="28"/>
        </w:rPr>
        <w:t xml:space="preserve"> сімейних прав та інтересів, що є однією </w:t>
      </w:r>
      <w:r w:rsidRPr="003768FB">
        <w:rPr>
          <w:rFonts w:ascii="Times New Roman" w:hAnsi="Times New Roman" w:cs="Times New Roman"/>
          <w:i/>
          <w:sz w:val="28"/>
          <w:szCs w:val="28"/>
        </w:rPr>
        <w:t>з концептуальних засад</w:t>
      </w:r>
      <w:r w:rsidRPr="00BF3B45">
        <w:rPr>
          <w:rFonts w:ascii="Times New Roman" w:hAnsi="Times New Roman" w:cs="Times New Roman"/>
          <w:sz w:val="28"/>
          <w:szCs w:val="28"/>
        </w:rPr>
        <w:t xml:space="preserve"> відповідних прав та інтересів у порядку непозовного цивільного судочинства.</w:t>
      </w:r>
    </w:p>
    <w:p w:rsidR="00BF3B45" w:rsidRDefault="00A02BCE" w:rsidP="00BF3B45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На наш погляд, зміст ч. 2 ст. 18 Сімейного кодексу України не дає підстав для такого висновку, оскільки: по-перше, передбачає можливість застосування способів захисту, встановлених не лише законом (іншим, ніж СК України), але і домовленістю (договором) сторін; по-друге, зазначений у </w:t>
      </w:r>
      <w:r w:rsidRPr="00BF3B45">
        <w:rPr>
          <w:rFonts w:ascii="Times New Roman" w:hAnsi="Times New Roman" w:cs="Times New Roman"/>
          <w:sz w:val="28"/>
          <w:szCs w:val="28"/>
        </w:rPr>
        <w:lastRenderedPageBreak/>
        <w:t xml:space="preserve">ч. 2 ст. 18 СК України перелік способів захисту є невичерпним, на що вказує </w:t>
      </w:r>
      <w:r w:rsidR="003768FB">
        <w:rPr>
          <w:rFonts w:ascii="Times New Roman" w:hAnsi="Times New Roman" w:cs="Times New Roman"/>
          <w:sz w:val="28"/>
          <w:szCs w:val="28"/>
        </w:rPr>
        <w:t xml:space="preserve">вжите у ній </w:t>
      </w:r>
      <w:r w:rsidRPr="00BF3B45">
        <w:rPr>
          <w:rFonts w:ascii="Times New Roman" w:hAnsi="Times New Roman" w:cs="Times New Roman"/>
          <w:sz w:val="28"/>
          <w:szCs w:val="28"/>
        </w:rPr>
        <w:t>слово «зокрема».</w:t>
      </w:r>
    </w:p>
    <w:p w:rsidR="0015025C" w:rsidRPr="00BF3B45" w:rsidRDefault="00A02BCE" w:rsidP="00DD305F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5. </w:t>
      </w:r>
      <w:r w:rsidR="000B4E69">
        <w:rPr>
          <w:rFonts w:ascii="Times New Roman" w:hAnsi="Times New Roman" w:cs="Times New Roman"/>
          <w:sz w:val="28"/>
          <w:szCs w:val="28"/>
        </w:rPr>
        <w:t>Д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осліджуючи у межах </w:t>
      </w:r>
      <w:r w:rsidR="000B4E69">
        <w:rPr>
          <w:rFonts w:ascii="Times New Roman" w:hAnsi="Times New Roman" w:cs="Times New Roman"/>
          <w:sz w:val="28"/>
          <w:szCs w:val="28"/>
        </w:rPr>
        <w:t>Р</w:t>
      </w:r>
      <w:r w:rsidR="0015025C" w:rsidRPr="00BF3B45">
        <w:rPr>
          <w:rFonts w:ascii="Times New Roman" w:hAnsi="Times New Roman" w:cs="Times New Roman"/>
          <w:sz w:val="28"/>
          <w:szCs w:val="28"/>
        </w:rPr>
        <w:t>озділів</w:t>
      </w:r>
      <w:r w:rsidR="000B4E69">
        <w:rPr>
          <w:rFonts w:ascii="Times New Roman" w:hAnsi="Times New Roman" w:cs="Times New Roman"/>
          <w:sz w:val="28"/>
          <w:szCs w:val="28"/>
        </w:rPr>
        <w:t xml:space="preserve"> 3, 4 і 5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роботи процесуальні особливості захисту сімейних прав та інтересів, </w:t>
      </w:r>
      <w:r w:rsidR="000B4E69">
        <w:rPr>
          <w:rFonts w:ascii="Times New Roman" w:hAnsi="Times New Roman" w:cs="Times New Roman"/>
          <w:sz w:val="28"/>
          <w:szCs w:val="28"/>
        </w:rPr>
        <w:t>що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виникають із шлюбних правовідносин, із правовідносин батьків та дітей, а також сімейних прав та інтересів, </w:t>
      </w:r>
      <w:r w:rsidR="000B4E69">
        <w:rPr>
          <w:rFonts w:ascii="Times New Roman" w:hAnsi="Times New Roman" w:cs="Times New Roman"/>
          <w:sz w:val="28"/>
          <w:szCs w:val="28"/>
        </w:rPr>
        <w:t>що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виникають з інших сімейних правовідносин, дисертант</w:t>
      </w:r>
      <w:r w:rsidR="00BF3B45">
        <w:rPr>
          <w:rFonts w:ascii="Times New Roman" w:hAnsi="Times New Roman" w:cs="Times New Roman"/>
          <w:sz w:val="28"/>
          <w:szCs w:val="28"/>
        </w:rPr>
        <w:t>ка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, здебільшого, звертає увагу тільки на ті інститути цивільного процесуального права, які є об’єктом безпосереднього впливу з боку сімейно-правового регулювання (інститут підвідомчості та підсудності відповідних заяв, інститут осіб, які беруть участь у справі, інститут доказів і доказування та інші інститути, сукупність яких є уособленням загальної цивільної процесуальної форми). Водночас, вбачається, </w:t>
      </w:r>
      <w:r w:rsidR="00BF3B45">
        <w:rPr>
          <w:rFonts w:ascii="Times New Roman" w:hAnsi="Times New Roman" w:cs="Times New Roman"/>
          <w:sz w:val="28"/>
          <w:szCs w:val="28"/>
        </w:rPr>
        <w:t xml:space="preserve">що 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окремі інститути спеціальної цивільної процесуальної форми (інститут відкриття провадження у справі, інститут провадження у справі до судового розгляду та ін.) у контексті розглянутої проблеми також відрізняються особливостями правової регламентації, у зв’язку із чим, мали б бути об’єктом більш </w:t>
      </w:r>
      <w:r w:rsidR="003F4053">
        <w:rPr>
          <w:rFonts w:ascii="Times New Roman" w:hAnsi="Times New Roman" w:cs="Times New Roman"/>
          <w:sz w:val="28"/>
          <w:szCs w:val="28"/>
        </w:rPr>
        <w:t>глибокої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уваги дисертант</w:t>
      </w:r>
      <w:r w:rsidR="003F4053">
        <w:rPr>
          <w:rFonts w:ascii="Times New Roman" w:hAnsi="Times New Roman" w:cs="Times New Roman"/>
          <w:sz w:val="28"/>
          <w:szCs w:val="28"/>
        </w:rPr>
        <w:t>ки</w:t>
      </w:r>
      <w:r w:rsidR="0015025C" w:rsidRPr="00BF3B45">
        <w:rPr>
          <w:rFonts w:ascii="Times New Roman" w:hAnsi="Times New Roman" w:cs="Times New Roman"/>
          <w:sz w:val="28"/>
          <w:szCs w:val="28"/>
        </w:rPr>
        <w:t>.</w:t>
      </w:r>
    </w:p>
    <w:p w:rsidR="0015025C" w:rsidRPr="00BF3B45" w:rsidRDefault="000B4E69" w:rsidP="00DD305F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4053">
        <w:rPr>
          <w:rFonts w:ascii="Times New Roman" w:hAnsi="Times New Roman" w:cs="Times New Roman"/>
          <w:sz w:val="28"/>
          <w:szCs w:val="28"/>
        </w:rPr>
        <w:t>6</w:t>
      </w:r>
      <w:r w:rsidR="0015025C" w:rsidRPr="00BF3B45">
        <w:rPr>
          <w:rFonts w:ascii="Times New Roman" w:hAnsi="Times New Roman" w:cs="Times New Roman"/>
          <w:sz w:val="28"/>
          <w:szCs w:val="28"/>
        </w:rPr>
        <w:t>. У пункті</w:t>
      </w:r>
      <w:r w:rsidR="003F4053">
        <w:rPr>
          <w:rFonts w:ascii="Times New Roman" w:hAnsi="Times New Roman" w:cs="Times New Roman"/>
          <w:sz w:val="28"/>
          <w:szCs w:val="28"/>
        </w:rPr>
        <w:t xml:space="preserve"> 17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наукової новизни дисертант</w:t>
      </w:r>
      <w:r w:rsidR="00BF3B45">
        <w:rPr>
          <w:rFonts w:ascii="Times New Roman" w:hAnsi="Times New Roman" w:cs="Times New Roman"/>
          <w:sz w:val="28"/>
          <w:szCs w:val="28"/>
        </w:rPr>
        <w:t>ка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 наголошує на необхідності розуміння охоронюваного законом сімейного інтересу як потреби і прагнення до користування конкретним матеріальним та</w:t>
      </w:r>
      <w:r w:rsidR="003F4053">
        <w:rPr>
          <w:rFonts w:ascii="Times New Roman" w:hAnsi="Times New Roman" w:cs="Times New Roman"/>
          <w:sz w:val="28"/>
          <w:szCs w:val="28"/>
        </w:rPr>
        <w:t>/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або нематеріальним благом, які можуть як опосередковуватися, так і не опосередковуватися певним суб’єктивним сімейним правом. </w:t>
      </w:r>
      <w:r w:rsidR="003F4053">
        <w:rPr>
          <w:rFonts w:ascii="Times New Roman" w:hAnsi="Times New Roman" w:cs="Times New Roman"/>
          <w:sz w:val="28"/>
          <w:szCs w:val="28"/>
        </w:rPr>
        <w:t>У зв’язку з цим, п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о-перше, виникають сумніви щодо доцільності використання у зазначеній дефініції двох синонімічних понять – «потреба» та «прагнення». По-друге, якщо конкретний охоронюваний законом сімейний інтерес не опосередковується відповідним суб’єктивним сімейним правом, </w:t>
      </w:r>
      <w:r w:rsidR="003F4053">
        <w:rPr>
          <w:rFonts w:ascii="Times New Roman" w:hAnsi="Times New Roman" w:cs="Times New Roman"/>
          <w:sz w:val="28"/>
          <w:szCs w:val="28"/>
        </w:rPr>
        <w:t xml:space="preserve">то тоді </w:t>
      </w:r>
      <w:r w:rsidR="0015025C" w:rsidRPr="00BF3B45">
        <w:rPr>
          <w:rFonts w:ascii="Times New Roman" w:hAnsi="Times New Roman" w:cs="Times New Roman"/>
          <w:sz w:val="28"/>
          <w:szCs w:val="28"/>
        </w:rPr>
        <w:t>якими правовими важелями здійсню</w:t>
      </w:r>
      <w:r w:rsidR="003F4053">
        <w:rPr>
          <w:rFonts w:ascii="Times New Roman" w:hAnsi="Times New Roman" w:cs="Times New Roman"/>
          <w:sz w:val="28"/>
          <w:szCs w:val="28"/>
        </w:rPr>
        <w:t>ю</w:t>
      </w:r>
      <w:r w:rsidR="0015025C" w:rsidRPr="00BF3B45">
        <w:rPr>
          <w:rFonts w:ascii="Times New Roman" w:hAnsi="Times New Roman" w:cs="Times New Roman"/>
          <w:sz w:val="28"/>
          <w:szCs w:val="28"/>
        </w:rPr>
        <w:t xml:space="preserve">ться його захист та охорона?  </w:t>
      </w:r>
    </w:p>
    <w:p w:rsidR="0015025C" w:rsidRPr="00BF3B45" w:rsidRDefault="0015025C" w:rsidP="00DD305F">
      <w:pPr>
        <w:pBdr>
          <w:bottom w:val="single" w:sz="12" w:space="31" w:color="FFFFFF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B45">
        <w:rPr>
          <w:rFonts w:ascii="Times New Roman" w:hAnsi="Times New Roman" w:cs="Times New Roman"/>
          <w:sz w:val="28"/>
          <w:szCs w:val="28"/>
        </w:rPr>
        <w:t xml:space="preserve">Проте висловлені зауваження не впливають на загальну позитивну оцінку дисертаційного дослідження. </w:t>
      </w:r>
    </w:p>
    <w:p w:rsidR="006E7B37" w:rsidRDefault="002978F6" w:rsidP="002978F6">
      <w:pPr>
        <w:pBdr>
          <w:bottom w:val="single" w:sz="12" w:space="31" w:color="FFFFFF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8357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. 5 окт. 2016 г., 14-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8F6" w:rsidRDefault="002978F6" w:rsidP="002978F6">
      <w:pPr>
        <w:pBdr>
          <w:bottom w:val="single" w:sz="12" w:space="31" w:color="FFFFFF"/>
        </w:pBd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468C"/>
    <w:multiLevelType w:val="hybridMultilevel"/>
    <w:tmpl w:val="BC6E6892"/>
    <w:lvl w:ilvl="0" w:tplc="93AC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51794"/>
    <w:multiLevelType w:val="hybridMultilevel"/>
    <w:tmpl w:val="B3E4C7B8"/>
    <w:lvl w:ilvl="0" w:tplc="D6F614B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F"/>
    <w:rsid w:val="000B4E69"/>
    <w:rsid w:val="0015025C"/>
    <w:rsid w:val="001B71D4"/>
    <w:rsid w:val="001D50C9"/>
    <w:rsid w:val="00216952"/>
    <w:rsid w:val="00271360"/>
    <w:rsid w:val="002978F6"/>
    <w:rsid w:val="003768FB"/>
    <w:rsid w:val="003F4053"/>
    <w:rsid w:val="00411667"/>
    <w:rsid w:val="004425F4"/>
    <w:rsid w:val="004E2354"/>
    <w:rsid w:val="005466CE"/>
    <w:rsid w:val="005F3996"/>
    <w:rsid w:val="006B661B"/>
    <w:rsid w:val="006B7B16"/>
    <w:rsid w:val="006E7B37"/>
    <w:rsid w:val="007C403F"/>
    <w:rsid w:val="00834C65"/>
    <w:rsid w:val="00854BFC"/>
    <w:rsid w:val="00882602"/>
    <w:rsid w:val="008858BF"/>
    <w:rsid w:val="008C04E1"/>
    <w:rsid w:val="008E3B3B"/>
    <w:rsid w:val="009422FB"/>
    <w:rsid w:val="00964C28"/>
    <w:rsid w:val="009C52D8"/>
    <w:rsid w:val="009F6257"/>
    <w:rsid w:val="00A02BCE"/>
    <w:rsid w:val="00A51ACA"/>
    <w:rsid w:val="00AE550E"/>
    <w:rsid w:val="00BF15DE"/>
    <w:rsid w:val="00BF3B45"/>
    <w:rsid w:val="00C170DD"/>
    <w:rsid w:val="00C65605"/>
    <w:rsid w:val="00D96CE3"/>
    <w:rsid w:val="00DB0EAC"/>
    <w:rsid w:val="00DD305F"/>
    <w:rsid w:val="00E41103"/>
    <w:rsid w:val="00E75F19"/>
    <w:rsid w:val="00EB6F94"/>
    <w:rsid w:val="00EF6170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FC"/>
    <w:pPr>
      <w:ind w:left="720"/>
      <w:contextualSpacing/>
    </w:pPr>
  </w:style>
  <w:style w:type="paragraph" w:styleId="2">
    <w:name w:val="Body Text 2"/>
    <w:basedOn w:val="a"/>
    <w:link w:val="20"/>
    <w:rsid w:val="0015025C"/>
    <w:pPr>
      <w:spacing w:after="120" w:line="480" w:lineRule="auto"/>
      <w:ind w:firstLine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Основной текст 2 Знак"/>
    <w:basedOn w:val="a0"/>
    <w:link w:val="2"/>
    <w:rsid w:val="0015025C"/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E5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FC"/>
    <w:pPr>
      <w:ind w:left="720"/>
      <w:contextualSpacing/>
    </w:pPr>
  </w:style>
  <w:style w:type="paragraph" w:styleId="2">
    <w:name w:val="Body Text 2"/>
    <w:basedOn w:val="a"/>
    <w:link w:val="20"/>
    <w:rsid w:val="0015025C"/>
    <w:pPr>
      <w:spacing w:after="120" w:line="480" w:lineRule="auto"/>
      <w:ind w:firstLine="0"/>
      <w:jc w:val="left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Основной текст 2 Знак"/>
    <w:basedOn w:val="a0"/>
    <w:link w:val="2"/>
    <w:rsid w:val="0015025C"/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AE55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Lenovo</cp:lastModifiedBy>
  <cp:revision>3</cp:revision>
  <cp:lastPrinted>2016-10-03T05:11:00Z</cp:lastPrinted>
  <dcterms:created xsi:type="dcterms:W3CDTF">2016-10-05T11:18:00Z</dcterms:created>
  <dcterms:modified xsi:type="dcterms:W3CDTF">2016-10-05T11:20:00Z</dcterms:modified>
</cp:coreProperties>
</file>