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FE" w:rsidRDefault="00B94CFE" w:rsidP="00B94CFE">
      <w:pPr>
        <w:pStyle w:val="a3"/>
        <w:ind w:left="-426" w:right="-284"/>
        <w:jc w:val="center"/>
        <w:rPr>
          <w:rFonts w:ascii="Times New Roman" w:hAnsi="Times New Roman"/>
          <w:b/>
          <w:sz w:val="28"/>
          <w:szCs w:val="28"/>
        </w:rPr>
      </w:pPr>
      <w:r w:rsidRPr="004C0FE1">
        <w:rPr>
          <w:rFonts w:ascii="Times New Roman" w:hAnsi="Times New Roman"/>
          <w:b/>
          <w:sz w:val="28"/>
          <w:szCs w:val="28"/>
        </w:rPr>
        <w:t>ВІДГУК</w:t>
      </w:r>
    </w:p>
    <w:p w:rsidR="00B94CFE" w:rsidRPr="004C0FE1" w:rsidRDefault="00B94CFE" w:rsidP="00B94CFE">
      <w:pPr>
        <w:pStyle w:val="a3"/>
        <w:ind w:left="-426" w:right="-284"/>
        <w:jc w:val="center"/>
        <w:rPr>
          <w:rFonts w:ascii="Times New Roman" w:hAnsi="Times New Roman"/>
          <w:b/>
          <w:sz w:val="28"/>
          <w:szCs w:val="28"/>
        </w:rPr>
      </w:pPr>
    </w:p>
    <w:p w:rsidR="00B94CFE" w:rsidRDefault="00B94CFE" w:rsidP="00B94CFE">
      <w:pPr>
        <w:pStyle w:val="a3"/>
        <w:ind w:right="-284"/>
        <w:jc w:val="both"/>
        <w:rPr>
          <w:rFonts w:ascii="Times New Roman" w:hAnsi="Times New Roman"/>
          <w:b/>
          <w:sz w:val="28"/>
          <w:szCs w:val="28"/>
        </w:rPr>
      </w:pPr>
      <w:r w:rsidRPr="004C0FE1">
        <w:rPr>
          <w:rFonts w:ascii="Times New Roman" w:hAnsi="Times New Roman"/>
          <w:b/>
          <w:bCs/>
          <w:color w:val="000000"/>
          <w:sz w:val="28"/>
          <w:szCs w:val="28"/>
        </w:rPr>
        <w:t xml:space="preserve">офіційного опонента – кандидата юридичних наук, </w:t>
      </w:r>
      <w:r>
        <w:rPr>
          <w:rFonts w:ascii="Times New Roman" w:hAnsi="Times New Roman"/>
          <w:b/>
          <w:bCs/>
          <w:color w:val="000000"/>
          <w:sz w:val="28"/>
          <w:szCs w:val="28"/>
        </w:rPr>
        <w:t>професора</w:t>
      </w:r>
      <w:r w:rsidRPr="004C0FE1">
        <w:rPr>
          <w:rFonts w:ascii="Times New Roman" w:hAnsi="Times New Roman"/>
          <w:b/>
          <w:bCs/>
          <w:color w:val="000000"/>
          <w:sz w:val="28"/>
          <w:szCs w:val="28"/>
        </w:rPr>
        <w:t xml:space="preserve"> Кравченка Віктора Віталійовича на дисертаційне дослідження </w:t>
      </w:r>
      <w:r>
        <w:rPr>
          <w:rFonts w:ascii="Times New Roman" w:hAnsi="Times New Roman"/>
          <w:b/>
          <w:bCs/>
          <w:color w:val="000000"/>
          <w:sz w:val="28"/>
          <w:szCs w:val="28"/>
        </w:rPr>
        <w:t>Товпеко Яни Костянтинівни «Реалізація конституційно-правових норм про права людини щодо сексуальних меншин: порівняльно-правове дослідження»</w:t>
      </w:r>
      <w:r w:rsidRPr="004C0FE1">
        <w:rPr>
          <w:rFonts w:ascii="Times New Roman" w:hAnsi="Times New Roman"/>
          <w:b/>
          <w:bCs/>
          <w:color w:val="000000"/>
          <w:sz w:val="28"/>
          <w:szCs w:val="28"/>
        </w:rPr>
        <w:t>, поданого на здобуття наукового ступеня кандидата юридичних наук за спеціальністю 12.00.02 - конституційне право</w:t>
      </w:r>
      <w:r w:rsidRPr="004C0FE1">
        <w:rPr>
          <w:rFonts w:ascii="Times New Roman" w:hAnsi="Times New Roman"/>
          <w:b/>
          <w:sz w:val="28"/>
          <w:szCs w:val="28"/>
        </w:rPr>
        <w:t>; муніципальне право</w:t>
      </w:r>
    </w:p>
    <w:p w:rsidR="00B94CFE" w:rsidRDefault="00B94CFE" w:rsidP="00B94CFE">
      <w:pPr>
        <w:pStyle w:val="a3"/>
        <w:ind w:right="-284"/>
        <w:jc w:val="both"/>
        <w:rPr>
          <w:rFonts w:ascii="Times New Roman" w:hAnsi="Times New Roman"/>
          <w:b/>
          <w:sz w:val="28"/>
          <w:szCs w:val="28"/>
        </w:rPr>
      </w:pPr>
    </w:p>
    <w:p w:rsidR="00B4053D" w:rsidRPr="00B94CFE" w:rsidRDefault="005F6CA1" w:rsidP="00B94CFE">
      <w:pPr>
        <w:pStyle w:val="a3"/>
        <w:spacing w:line="360" w:lineRule="auto"/>
        <w:ind w:firstLine="567"/>
        <w:jc w:val="both"/>
        <w:rPr>
          <w:rFonts w:ascii="Times New Roman" w:hAnsi="Times New Roman"/>
          <w:sz w:val="28"/>
          <w:szCs w:val="28"/>
        </w:rPr>
      </w:pPr>
      <w:r w:rsidRPr="00B94CFE">
        <w:rPr>
          <w:rFonts w:ascii="Times New Roman" w:hAnsi="Times New Roman"/>
          <w:sz w:val="28"/>
          <w:szCs w:val="28"/>
        </w:rPr>
        <w:t>Права і свободи людини завжди були предметом різноманітних наукових досліджень</w:t>
      </w:r>
      <w:r w:rsidR="00067D1A">
        <w:rPr>
          <w:rFonts w:ascii="Times New Roman" w:hAnsi="Times New Roman"/>
          <w:sz w:val="28"/>
          <w:szCs w:val="28"/>
        </w:rPr>
        <w:t>,</w:t>
      </w:r>
      <w:r w:rsidRPr="00B94CFE">
        <w:rPr>
          <w:rFonts w:ascii="Times New Roman" w:hAnsi="Times New Roman"/>
          <w:sz w:val="28"/>
          <w:szCs w:val="28"/>
        </w:rPr>
        <w:t xml:space="preserve"> і це зрозуміло, оскільки права виступають необхідним атрибутом демократичного суспільства, вони знаходять свій прояв в усіх сферах життєдіяльності людини, відображають її становище в суспільстві, визначають характер її взаємовідносин з іншими людьми, публічною владою та суспільними інститутами. </w:t>
      </w:r>
      <w:r w:rsidR="00B4053D" w:rsidRPr="00B94CFE">
        <w:rPr>
          <w:rFonts w:ascii="Times New Roman" w:hAnsi="Times New Roman"/>
          <w:sz w:val="28"/>
          <w:szCs w:val="28"/>
        </w:rPr>
        <w:t xml:space="preserve">Проблематика прав людини є надзвичайно широкою та багатоаспектною, вона включає як питання статусу людини, незалежно від її природних, соціальних та інших якостей, так і питання статусу окремих категорій людей, зокрема, прав сексуальних меншин, що тривалий час залишалися своєрідним «табу» для вітчизняної юридичної науки, яка фактично закривала очі на реальну ситуацію </w:t>
      </w:r>
      <w:r w:rsidR="00A21347" w:rsidRPr="00B94CFE">
        <w:rPr>
          <w:rFonts w:ascii="Times New Roman" w:hAnsi="Times New Roman"/>
          <w:sz w:val="28"/>
          <w:szCs w:val="28"/>
        </w:rPr>
        <w:t>з дотриманням прав ЛГБТ на пра</w:t>
      </w:r>
      <w:r w:rsidR="00B4053D" w:rsidRPr="00B94CFE">
        <w:rPr>
          <w:rFonts w:ascii="Times New Roman" w:hAnsi="Times New Roman"/>
          <w:sz w:val="28"/>
          <w:szCs w:val="28"/>
        </w:rPr>
        <w:t>ктиці.</w:t>
      </w:r>
      <w:r w:rsidR="00A21347" w:rsidRPr="00B94CFE">
        <w:rPr>
          <w:rFonts w:ascii="Times New Roman" w:hAnsi="Times New Roman"/>
          <w:sz w:val="28"/>
          <w:szCs w:val="28"/>
        </w:rPr>
        <w:t xml:space="preserve"> </w:t>
      </w:r>
    </w:p>
    <w:p w:rsidR="000F6CE5" w:rsidRPr="00B94CFE" w:rsidRDefault="00EB72D6" w:rsidP="00B94CFE">
      <w:pPr>
        <w:pStyle w:val="a3"/>
        <w:spacing w:line="360" w:lineRule="auto"/>
        <w:ind w:firstLine="567"/>
        <w:jc w:val="both"/>
        <w:rPr>
          <w:rFonts w:ascii="Times New Roman" w:hAnsi="Times New Roman"/>
          <w:color w:val="000000"/>
          <w:sz w:val="28"/>
          <w:szCs w:val="28"/>
          <w:shd w:val="clear" w:color="auto" w:fill="FFFFFF"/>
        </w:rPr>
      </w:pPr>
      <w:r w:rsidRPr="00B94CFE">
        <w:rPr>
          <w:rFonts w:ascii="Times New Roman" w:hAnsi="Times New Roman"/>
          <w:sz w:val="28"/>
          <w:szCs w:val="28"/>
        </w:rPr>
        <w:t>В Україні, як і в багатьох інших країнах, у ЛГБТ досить часто виникають проблеми з реалізацією таких конституційних прав</w:t>
      </w:r>
      <w:r w:rsidR="003B7F90">
        <w:rPr>
          <w:rFonts w:ascii="Times New Roman" w:hAnsi="Times New Roman"/>
          <w:sz w:val="28"/>
          <w:szCs w:val="28"/>
        </w:rPr>
        <w:t xml:space="preserve"> як</w:t>
      </w:r>
      <w:r w:rsidRPr="00B94CFE">
        <w:rPr>
          <w:rFonts w:ascii="Times New Roman" w:hAnsi="Times New Roman"/>
          <w:sz w:val="28"/>
          <w:szCs w:val="28"/>
        </w:rPr>
        <w:t xml:space="preserve"> право на повагу до своєї гідності, право на свободу та особисту недоторканість, право на захист від втручання в особисте і сімейне життя, </w:t>
      </w:r>
      <w:r w:rsidRPr="00B94CFE">
        <w:rPr>
          <w:rFonts w:ascii="Times New Roman" w:hAnsi="Times New Roman"/>
          <w:color w:val="000000"/>
          <w:sz w:val="28"/>
          <w:szCs w:val="28"/>
          <w:shd w:val="clear" w:color="auto" w:fill="FFFFFF"/>
        </w:rPr>
        <w:t xml:space="preserve"> право на свободу думки і слова, на вільне вираження своїх поглядів і переконань, рівне право на доступ до державної служби та служби в органах місцевого самоврядування, право на свободу зібрань, право на працю </w:t>
      </w:r>
      <w:r w:rsidR="00A37DA0" w:rsidRPr="00B94CFE">
        <w:rPr>
          <w:rFonts w:ascii="Times New Roman" w:hAnsi="Times New Roman"/>
          <w:color w:val="000000"/>
          <w:sz w:val="28"/>
          <w:szCs w:val="28"/>
          <w:shd w:val="clear" w:color="auto" w:fill="FFFFFF"/>
        </w:rPr>
        <w:t>тощо</w:t>
      </w:r>
      <w:r w:rsidRPr="00B94CFE">
        <w:rPr>
          <w:rFonts w:ascii="Times New Roman" w:hAnsi="Times New Roman"/>
          <w:color w:val="000000"/>
          <w:sz w:val="28"/>
          <w:szCs w:val="28"/>
          <w:shd w:val="clear" w:color="auto" w:fill="FFFFFF"/>
        </w:rPr>
        <w:t>.</w:t>
      </w:r>
      <w:r w:rsidR="00A37DA0" w:rsidRPr="00B94CFE">
        <w:rPr>
          <w:rFonts w:ascii="Times New Roman" w:hAnsi="Times New Roman"/>
          <w:color w:val="000000"/>
          <w:sz w:val="28"/>
          <w:szCs w:val="28"/>
          <w:shd w:val="clear" w:color="auto" w:fill="FFFFFF"/>
        </w:rPr>
        <w:t xml:space="preserve"> Така ситуація обумовлена низкою факторів, в тому числ</w:t>
      </w:r>
      <w:r w:rsidR="009C558C">
        <w:rPr>
          <w:rFonts w:ascii="Times New Roman" w:hAnsi="Times New Roman"/>
          <w:color w:val="000000"/>
          <w:sz w:val="28"/>
          <w:szCs w:val="28"/>
          <w:shd w:val="clear" w:color="auto" w:fill="FFFFFF"/>
        </w:rPr>
        <w:t>і</w:t>
      </w:r>
      <w:r w:rsidR="00A37DA0" w:rsidRPr="00B94CFE">
        <w:rPr>
          <w:rFonts w:ascii="Times New Roman" w:hAnsi="Times New Roman"/>
          <w:color w:val="000000"/>
          <w:sz w:val="28"/>
          <w:szCs w:val="28"/>
          <w:shd w:val="clear" w:color="auto" w:fill="FFFFFF"/>
        </w:rPr>
        <w:t xml:space="preserve"> наявн</w:t>
      </w:r>
      <w:r w:rsidR="009C558C">
        <w:rPr>
          <w:rFonts w:ascii="Times New Roman" w:hAnsi="Times New Roman"/>
          <w:color w:val="000000"/>
          <w:sz w:val="28"/>
          <w:szCs w:val="28"/>
          <w:shd w:val="clear" w:color="auto" w:fill="FFFFFF"/>
        </w:rPr>
        <w:t>і</w:t>
      </w:r>
      <w:r w:rsidR="00A37DA0" w:rsidRPr="00B94CFE">
        <w:rPr>
          <w:rFonts w:ascii="Times New Roman" w:hAnsi="Times New Roman"/>
          <w:color w:val="000000"/>
          <w:sz w:val="28"/>
          <w:szCs w:val="28"/>
          <w:shd w:val="clear" w:color="auto" w:fill="FFFFFF"/>
        </w:rPr>
        <w:t>ст</w:t>
      </w:r>
      <w:r w:rsidR="009C558C">
        <w:rPr>
          <w:rFonts w:ascii="Times New Roman" w:hAnsi="Times New Roman"/>
          <w:color w:val="000000"/>
          <w:sz w:val="28"/>
          <w:szCs w:val="28"/>
          <w:shd w:val="clear" w:color="auto" w:fill="FFFFFF"/>
        </w:rPr>
        <w:t>ю</w:t>
      </w:r>
      <w:r w:rsidR="00A37DA0" w:rsidRPr="00B94CFE">
        <w:rPr>
          <w:rFonts w:ascii="Times New Roman" w:hAnsi="Times New Roman"/>
          <w:color w:val="000000"/>
          <w:sz w:val="28"/>
          <w:szCs w:val="28"/>
          <w:shd w:val="clear" w:color="auto" w:fill="FFFFFF"/>
        </w:rPr>
        <w:t xml:space="preserve"> відповідних стереотипів в суспільній свідомості, свідом</w:t>
      </w:r>
      <w:r w:rsidR="009C558C">
        <w:rPr>
          <w:rFonts w:ascii="Times New Roman" w:hAnsi="Times New Roman"/>
          <w:color w:val="000000"/>
          <w:sz w:val="28"/>
          <w:szCs w:val="28"/>
          <w:shd w:val="clear" w:color="auto" w:fill="FFFFFF"/>
        </w:rPr>
        <w:t>і</w:t>
      </w:r>
      <w:r w:rsidR="00A37DA0" w:rsidRPr="00B94CFE">
        <w:rPr>
          <w:rFonts w:ascii="Times New Roman" w:hAnsi="Times New Roman"/>
          <w:color w:val="000000"/>
          <w:sz w:val="28"/>
          <w:szCs w:val="28"/>
          <w:shd w:val="clear" w:color="auto" w:fill="FFFFFF"/>
        </w:rPr>
        <w:t>ст</w:t>
      </w:r>
      <w:r w:rsidR="009C558C">
        <w:rPr>
          <w:rFonts w:ascii="Times New Roman" w:hAnsi="Times New Roman"/>
          <w:color w:val="000000"/>
          <w:sz w:val="28"/>
          <w:szCs w:val="28"/>
          <w:shd w:val="clear" w:color="auto" w:fill="FFFFFF"/>
        </w:rPr>
        <w:t>ю</w:t>
      </w:r>
      <w:r w:rsidR="00A37DA0" w:rsidRPr="00B94CFE">
        <w:rPr>
          <w:rFonts w:ascii="Times New Roman" w:hAnsi="Times New Roman"/>
          <w:color w:val="000000"/>
          <w:sz w:val="28"/>
          <w:szCs w:val="28"/>
          <w:shd w:val="clear" w:color="auto" w:fill="FFFFFF"/>
        </w:rPr>
        <w:t xml:space="preserve"> окремих людей, які підпитуються відверто </w:t>
      </w:r>
      <w:proofErr w:type="spellStart"/>
      <w:r w:rsidR="00A37DA0" w:rsidRPr="00B94CFE">
        <w:rPr>
          <w:rFonts w:ascii="Times New Roman" w:hAnsi="Times New Roman"/>
          <w:color w:val="000000"/>
          <w:sz w:val="28"/>
          <w:szCs w:val="28"/>
          <w:shd w:val="clear" w:color="auto" w:fill="FFFFFF"/>
        </w:rPr>
        <w:t>гомофоб</w:t>
      </w:r>
      <w:r w:rsidR="00C03DFA">
        <w:rPr>
          <w:rFonts w:ascii="Times New Roman" w:hAnsi="Times New Roman"/>
          <w:color w:val="000000"/>
          <w:sz w:val="28"/>
          <w:szCs w:val="28"/>
          <w:shd w:val="clear" w:color="auto" w:fill="FFFFFF"/>
        </w:rPr>
        <w:t>ною</w:t>
      </w:r>
      <w:proofErr w:type="spellEnd"/>
      <w:r w:rsidR="00C03DFA">
        <w:rPr>
          <w:rFonts w:ascii="Times New Roman" w:hAnsi="Times New Roman"/>
          <w:color w:val="000000"/>
          <w:sz w:val="28"/>
          <w:szCs w:val="28"/>
          <w:shd w:val="clear" w:color="auto" w:fill="FFFFFF"/>
        </w:rPr>
        <w:t xml:space="preserve"> </w:t>
      </w:r>
      <w:r w:rsidR="00A37DA0" w:rsidRPr="00B94CFE">
        <w:rPr>
          <w:rFonts w:ascii="Times New Roman" w:hAnsi="Times New Roman"/>
          <w:color w:val="000000"/>
          <w:sz w:val="28"/>
          <w:szCs w:val="28"/>
          <w:shd w:val="clear" w:color="auto" w:fill="FFFFFF"/>
        </w:rPr>
        <w:t>позицією засобів масової інформації сусідньої держави</w:t>
      </w:r>
      <w:r w:rsidR="00D728EC" w:rsidRPr="00B94CFE">
        <w:rPr>
          <w:rFonts w:ascii="Times New Roman" w:hAnsi="Times New Roman"/>
          <w:color w:val="000000"/>
          <w:sz w:val="28"/>
          <w:szCs w:val="28"/>
          <w:shd w:val="clear" w:color="auto" w:fill="FFFFFF"/>
        </w:rPr>
        <w:t>, що ще відіграють важливу роль в інформаційному просторі України; практично повн</w:t>
      </w:r>
      <w:r w:rsidR="009C558C">
        <w:rPr>
          <w:rFonts w:ascii="Times New Roman" w:hAnsi="Times New Roman"/>
          <w:color w:val="000000"/>
          <w:sz w:val="28"/>
          <w:szCs w:val="28"/>
          <w:shd w:val="clear" w:color="auto" w:fill="FFFFFF"/>
        </w:rPr>
        <w:t>ою</w:t>
      </w:r>
      <w:r w:rsidR="00D728EC" w:rsidRPr="00B94CFE">
        <w:rPr>
          <w:rFonts w:ascii="Times New Roman" w:hAnsi="Times New Roman"/>
          <w:color w:val="000000"/>
          <w:sz w:val="28"/>
          <w:szCs w:val="28"/>
          <w:shd w:val="clear" w:color="auto" w:fill="FFFFFF"/>
        </w:rPr>
        <w:t xml:space="preserve"> </w:t>
      </w:r>
      <w:proofErr w:type="spellStart"/>
      <w:r w:rsidR="00D728EC" w:rsidRPr="00B94CFE">
        <w:rPr>
          <w:rFonts w:ascii="Times New Roman" w:hAnsi="Times New Roman"/>
          <w:color w:val="000000"/>
          <w:sz w:val="28"/>
          <w:szCs w:val="28"/>
          <w:shd w:val="clear" w:color="auto" w:fill="FFFFFF"/>
        </w:rPr>
        <w:t>відсутн</w:t>
      </w:r>
      <w:r w:rsidR="009C558C">
        <w:rPr>
          <w:rFonts w:ascii="Times New Roman" w:hAnsi="Times New Roman"/>
          <w:color w:val="000000"/>
          <w:sz w:val="28"/>
          <w:szCs w:val="28"/>
          <w:shd w:val="clear" w:color="auto" w:fill="FFFFFF"/>
        </w:rPr>
        <w:t>о</w:t>
      </w:r>
      <w:r w:rsidR="00D728EC" w:rsidRPr="00B94CFE">
        <w:rPr>
          <w:rFonts w:ascii="Times New Roman" w:hAnsi="Times New Roman"/>
          <w:color w:val="000000"/>
          <w:sz w:val="28"/>
          <w:szCs w:val="28"/>
          <w:shd w:val="clear" w:color="auto" w:fill="FFFFFF"/>
        </w:rPr>
        <w:t>ст</w:t>
      </w:r>
      <w:r w:rsidR="009C558C">
        <w:rPr>
          <w:rFonts w:ascii="Times New Roman" w:hAnsi="Times New Roman"/>
          <w:color w:val="000000"/>
          <w:sz w:val="28"/>
          <w:szCs w:val="28"/>
          <w:shd w:val="clear" w:color="auto" w:fill="FFFFFF"/>
        </w:rPr>
        <w:t>ю</w:t>
      </w:r>
      <w:proofErr w:type="spellEnd"/>
      <w:r w:rsidR="00D728EC" w:rsidRPr="00B94CFE">
        <w:rPr>
          <w:rFonts w:ascii="Times New Roman" w:hAnsi="Times New Roman"/>
          <w:color w:val="000000"/>
          <w:sz w:val="28"/>
          <w:szCs w:val="28"/>
          <w:shd w:val="clear" w:color="auto" w:fill="FFFFFF"/>
        </w:rPr>
        <w:t xml:space="preserve"> освітніх та просвітницьких заходів</w:t>
      </w:r>
      <w:r w:rsidR="00C03DFA">
        <w:rPr>
          <w:rFonts w:ascii="Times New Roman" w:hAnsi="Times New Roman"/>
          <w:color w:val="000000"/>
          <w:sz w:val="28"/>
          <w:szCs w:val="28"/>
          <w:shd w:val="clear" w:color="auto" w:fill="FFFFFF"/>
        </w:rPr>
        <w:t xml:space="preserve"> на загальнонаціональному рівні</w:t>
      </w:r>
      <w:r w:rsidR="00D728EC" w:rsidRPr="00B94CFE">
        <w:rPr>
          <w:rFonts w:ascii="Times New Roman" w:hAnsi="Times New Roman"/>
          <w:color w:val="000000"/>
          <w:sz w:val="28"/>
          <w:szCs w:val="28"/>
          <w:shd w:val="clear" w:color="auto" w:fill="FFFFFF"/>
        </w:rPr>
        <w:t xml:space="preserve">, спрямованих на формування у </w:t>
      </w:r>
      <w:r w:rsidR="00C03DFA">
        <w:rPr>
          <w:rFonts w:ascii="Times New Roman" w:hAnsi="Times New Roman"/>
          <w:color w:val="000000"/>
          <w:sz w:val="28"/>
          <w:szCs w:val="28"/>
          <w:shd w:val="clear" w:color="auto" w:fill="FFFFFF"/>
        </w:rPr>
        <w:t>населення</w:t>
      </w:r>
      <w:r w:rsidR="00C03DFA" w:rsidRPr="00C03DFA">
        <w:rPr>
          <w:rFonts w:ascii="Times New Roman" w:eastAsia="Times New Roman" w:hAnsi="Times New Roman"/>
          <w:sz w:val="28"/>
          <w:szCs w:val="28"/>
        </w:rPr>
        <w:t xml:space="preserve"> </w:t>
      </w:r>
      <w:r w:rsidR="00D728EC" w:rsidRPr="00B94CFE">
        <w:rPr>
          <w:rFonts w:ascii="Times New Roman" w:hAnsi="Times New Roman"/>
          <w:color w:val="000000"/>
          <w:sz w:val="28"/>
          <w:szCs w:val="28"/>
          <w:shd w:val="clear" w:color="auto" w:fill="FFFFFF"/>
        </w:rPr>
        <w:t xml:space="preserve">належного рівня культури у </w:t>
      </w:r>
      <w:r w:rsidR="00D728EC" w:rsidRPr="00B94CFE">
        <w:rPr>
          <w:rFonts w:ascii="Times New Roman" w:hAnsi="Times New Roman"/>
          <w:color w:val="000000"/>
          <w:sz w:val="28"/>
          <w:szCs w:val="28"/>
          <w:shd w:val="clear" w:color="auto" w:fill="FFFFFF"/>
        </w:rPr>
        <w:lastRenderedPageBreak/>
        <w:t>взаємовідносинах з ЛГБТ; недосконаліст</w:t>
      </w:r>
      <w:r w:rsidR="004F4BE6">
        <w:rPr>
          <w:rFonts w:ascii="Times New Roman" w:hAnsi="Times New Roman"/>
          <w:color w:val="000000"/>
          <w:sz w:val="28"/>
          <w:szCs w:val="28"/>
          <w:shd w:val="clear" w:color="auto" w:fill="FFFFFF"/>
        </w:rPr>
        <w:t>ю</w:t>
      </w:r>
      <w:r w:rsidR="00D728EC" w:rsidRPr="00B94CFE">
        <w:rPr>
          <w:rFonts w:ascii="Times New Roman" w:hAnsi="Times New Roman"/>
          <w:color w:val="000000"/>
          <w:sz w:val="28"/>
          <w:szCs w:val="28"/>
          <w:shd w:val="clear" w:color="auto" w:fill="FFFFFF"/>
        </w:rPr>
        <w:t xml:space="preserve"> правових та інституційних механізмів захисту прав сексуальних меншин, відсутніст</w:t>
      </w:r>
      <w:r w:rsidR="004F4BE6">
        <w:rPr>
          <w:rFonts w:ascii="Times New Roman" w:hAnsi="Times New Roman"/>
          <w:color w:val="000000"/>
          <w:sz w:val="28"/>
          <w:szCs w:val="28"/>
          <w:shd w:val="clear" w:color="auto" w:fill="FFFFFF"/>
        </w:rPr>
        <w:t>ю</w:t>
      </w:r>
      <w:r w:rsidR="00D728EC" w:rsidRPr="00B94CFE">
        <w:rPr>
          <w:rFonts w:ascii="Times New Roman" w:hAnsi="Times New Roman"/>
          <w:color w:val="000000"/>
          <w:sz w:val="28"/>
          <w:szCs w:val="28"/>
          <w:shd w:val="clear" w:color="auto" w:fill="FFFFFF"/>
        </w:rPr>
        <w:t xml:space="preserve"> ґрунтовних наукових досліджень проблем захисту прав представників ЛГБТ</w:t>
      </w:r>
      <w:r w:rsidR="005C2B7B" w:rsidRPr="00B94CFE">
        <w:rPr>
          <w:rFonts w:ascii="Times New Roman" w:hAnsi="Times New Roman"/>
          <w:color w:val="000000"/>
          <w:sz w:val="28"/>
          <w:szCs w:val="28"/>
          <w:shd w:val="clear" w:color="auto" w:fill="FFFFFF"/>
        </w:rPr>
        <w:t>- спільноти, що, в свою чергу, обумовлює низький рівень підготовки наукових рекомендацій щодо вдосконалення вітчизняного  законодавства про заборону дискримінації за ознаками сексуальної орієнтації</w:t>
      </w:r>
      <w:r w:rsidR="00847A5F">
        <w:rPr>
          <w:rFonts w:ascii="Times New Roman" w:hAnsi="Times New Roman"/>
          <w:color w:val="000000"/>
          <w:sz w:val="28"/>
          <w:szCs w:val="28"/>
          <w:shd w:val="clear" w:color="auto" w:fill="FFFFFF"/>
        </w:rPr>
        <w:t xml:space="preserve"> та гендерної ідентичності</w:t>
      </w:r>
      <w:r w:rsidR="005C2B7B" w:rsidRPr="00B94CFE">
        <w:rPr>
          <w:rFonts w:ascii="Times New Roman" w:hAnsi="Times New Roman"/>
          <w:color w:val="000000"/>
          <w:sz w:val="28"/>
          <w:szCs w:val="28"/>
          <w:shd w:val="clear" w:color="auto" w:fill="FFFFFF"/>
        </w:rPr>
        <w:t>.</w:t>
      </w:r>
    </w:p>
    <w:p w:rsidR="005C2B7B" w:rsidRPr="00B94CFE" w:rsidRDefault="005C2B7B" w:rsidP="00B94CFE">
      <w:pPr>
        <w:pStyle w:val="a3"/>
        <w:spacing w:line="360" w:lineRule="auto"/>
        <w:ind w:firstLine="567"/>
        <w:jc w:val="both"/>
        <w:rPr>
          <w:rFonts w:ascii="Times New Roman" w:eastAsia="Times New Roman" w:hAnsi="Times New Roman"/>
          <w:sz w:val="28"/>
          <w:szCs w:val="28"/>
        </w:rPr>
      </w:pPr>
      <w:r w:rsidRPr="00B94CFE">
        <w:rPr>
          <w:rFonts w:ascii="Times New Roman" w:hAnsi="Times New Roman"/>
          <w:color w:val="000000"/>
          <w:sz w:val="28"/>
          <w:szCs w:val="28"/>
          <w:shd w:val="clear" w:color="auto" w:fill="FFFFFF"/>
        </w:rPr>
        <w:t>Зазначене вище свідчить про актуальність та своєчасність дисертаційного дослідження Я.К. Товпеко, метою якого є «</w:t>
      </w:r>
      <w:r w:rsidRPr="00B94CFE">
        <w:rPr>
          <w:rFonts w:ascii="Times New Roman" w:eastAsia="Times New Roman" w:hAnsi="Times New Roman"/>
          <w:sz w:val="28"/>
          <w:szCs w:val="28"/>
        </w:rPr>
        <w:t>здійснення комплексного порівняльно-правового аналізу теоретичних і практичних проблем реалізації прав та свобод людини і громадянина в аспекті сексуальної орієнтації в Україні з урахуванням європейського досвіду та вироблення пропозицій і рекомендацій щодо вдосконалення вітчизняного законодавства з прав людини» (с.</w:t>
      </w:r>
      <w:r w:rsidR="00244FCC" w:rsidRPr="00B94CFE">
        <w:rPr>
          <w:rFonts w:ascii="Times New Roman" w:eastAsia="Times New Roman" w:hAnsi="Times New Roman"/>
          <w:sz w:val="28"/>
          <w:szCs w:val="28"/>
        </w:rPr>
        <w:t>6)</w:t>
      </w:r>
      <w:r w:rsidRPr="00B94CFE">
        <w:rPr>
          <w:rFonts w:ascii="Times New Roman" w:eastAsia="Times New Roman" w:hAnsi="Times New Roman"/>
          <w:sz w:val="28"/>
          <w:szCs w:val="28"/>
        </w:rPr>
        <w:t xml:space="preserve">. </w:t>
      </w:r>
      <w:r w:rsidR="00244FCC" w:rsidRPr="00B94CFE">
        <w:rPr>
          <w:rFonts w:ascii="Times New Roman" w:eastAsia="Times New Roman" w:hAnsi="Times New Roman"/>
          <w:sz w:val="28"/>
          <w:szCs w:val="28"/>
        </w:rPr>
        <w:t>Про актуалізацію теми дослідження свідчать і євроатлантичні прагнення України, її майбутня інтеграція до ЄС та НАТО</w:t>
      </w:r>
      <w:r w:rsidR="004F4BE6">
        <w:rPr>
          <w:rFonts w:ascii="Times New Roman" w:eastAsia="Times New Roman" w:hAnsi="Times New Roman"/>
          <w:sz w:val="28"/>
          <w:szCs w:val="28"/>
        </w:rPr>
        <w:t>,</w:t>
      </w:r>
      <w:r w:rsidR="00244FCC" w:rsidRPr="00B94CFE">
        <w:rPr>
          <w:rFonts w:ascii="Times New Roman" w:eastAsia="Times New Roman" w:hAnsi="Times New Roman"/>
          <w:sz w:val="28"/>
          <w:szCs w:val="28"/>
        </w:rPr>
        <w:t xml:space="preserve"> </w:t>
      </w:r>
      <w:r w:rsidR="009F44C3">
        <w:rPr>
          <w:rFonts w:ascii="Times New Roman" w:eastAsia="Times New Roman" w:hAnsi="Times New Roman"/>
          <w:sz w:val="28"/>
          <w:szCs w:val="28"/>
        </w:rPr>
        <w:t>які</w:t>
      </w:r>
      <w:r w:rsidR="00244FCC" w:rsidRPr="00B94CFE">
        <w:rPr>
          <w:rFonts w:ascii="Times New Roman" w:eastAsia="Times New Roman" w:hAnsi="Times New Roman"/>
          <w:sz w:val="28"/>
          <w:szCs w:val="28"/>
        </w:rPr>
        <w:t xml:space="preserve"> неможливо </w:t>
      </w:r>
      <w:r w:rsidR="009F44C3">
        <w:rPr>
          <w:rFonts w:ascii="Times New Roman" w:eastAsia="Times New Roman" w:hAnsi="Times New Roman"/>
          <w:sz w:val="28"/>
          <w:szCs w:val="28"/>
        </w:rPr>
        <w:t>реалізувати</w:t>
      </w:r>
      <w:r w:rsidR="00244FCC" w:rsidRPr="00B94CFE">
        <w:rPr>
          <w:rFonts w:ascii="Times New Roman" w:eastAsia="Times New Roman" w:hAnsi="Times New Roman"/>
          <w:sz w:val="28"/>
          <w:szCs w:val="28"/>
        </w:rPr>
        <w:t xml:space="preserve"> без адаптації національного законодавства у сфері захисту прав людини в аспекті сексуальної орієнтації до європейських принципів і стандартів</w:t>
      </w:r>
      <w:r w:rsidR="00F9199A" w:rsidRPr="00B94CFE">
        <w:rPr>
          <w:rFonts w:ascii="Times New Roman" w:eastAsia="Times New Roman" w:hAnsi="Times New Roman"/>
          <w:sz w:val="28"/>
          <w:szCs w:val="28"/>
        </w:rPr>
        <w:t>.</w:t>
      </w:r>
      <w:r w:rsidR="00244FCC" w:rsidRPr="00B94CFE">
        <w:rPr>
          <w:rFonts w:ascii="Times New Roman" w:eastAsia="Times New Roman" w:hAnsi="Times New Roman"/>
          <w:sz w:val="28"/>
          <w:szCs w:val="28"/>
        </w:rPr>
        <w:t xml:space="preserve"> </w:t>
      </w:r>
    </w:p>
    <w:p w:rsidR="005C2B7B" w:rsidRDefault="00F9199A" w:rsidP="00B94CFE">
      <w:pPr>
        <w:pStyle w:val="a3"/>
        <w:spacing w:line="360" w:lineRule="auto"/>
        <w:ind w:firstLine="567"/>
        <w:jc w:val="both"/>
        <w:rPr>
          <w:rFonts w:ascii="Times New Roman" w:hAnsi="Times New Roman"/>
          <w:sz w:val="28"/>
          <w:szCs w:val="28"/>
        </w:rPr>
      </w:pPr>
      <w:r w:rsidRPr="00B94CFE">
        <w:rPr>
          <w:rFonts w:ascii="Times New Roman" w:hAnsi="Times New Roman"/>
          <w:sz w:val="28"/>
          <w:szCs w:val="28"/>
        </w:rPr>
        <w:t>В чисельних документах ЄС, зокрема, в Директивах Ради міністрів закордонних справ ЄС щодо захисту прав сексуальних меншин від 24 червня 2013 року чітко  зазначається, що права осіб ЛГБТ охороняються чинним міжнародним правом в області прав людини.  Представники ЛГБТ мають такі ж права, як і інші люди</w:t>
      </w:r>
      <w:r w:rsidR="00E23A8D">
        <w:rPr>
          <w:rFonts w:ascii="Times New Roman" w:hAnsi="Times New Roman"/>
          <w:sz w:val="28"/>
          <w:szCs w:val="28"/>
        </w:rPr>
        <w:t>. Н</w:t>
      </w:r>
      <w:r w:rsidRPr="00B94CFE">
        <w:rPr>
          <w:rFonts w:ascii="Times New Roman" w:hAnsi="Times New Roman"/>
          <w:sz w:val="28"/>
          <w:szCs w:val="28"/>
        </w:rPr>
        <w:t xml:space="preserve">іякі нові права людини не створені для них, і ні в якому праві людини їм не може бути відмовлено. ЄС прагне до принципу універсальності прав людини і підтверджує, що культурні, традиційні або релігійні цінності не можуть служити виправданням для будь-якої форми дискримінації, включаючи дискримінацію по відношенню до ЛГБТ. </w:t>
      </w:r>
    </w:p>
    <w:p w:rsidR="00B94CFE" w:rsidRDefault="00B94CFE" w:rsidP="00B94CFE">
      <w:pPr>
        <w:tabs>
          <w:tab w:val="left" w:pos="1276"/>
        </w:tabs>
        <w:spacing w:after="0" w:line="360" w:lineRule="auto"/>
        <w:ind w:firstLine="709"/>
        <w:contextualSpacing/>
        <w:jc w:val="both"/>
        <w:rPr>
          <w:rFonts w:ascii="Times New Roman" w:eastAsia="Times New Roman" w:hAnsi="Times New Roman" w:cs="Times New Roman"/>
          <w:sz w:val="28"/>
          <w:szCs w:val="28"/>
          <w:lang w:val="uk-UA"/>
        </w:rPr>
      </w:pPr>
      <w:r w:rsidRPr="00BC2D72">
        <w:rPr>
          <w:rFonts w:ascii="Times New Roman" w:hAnsi="Times New Roman"/>
          <w:sz w:val="28"/>
          <w:szCs w:val="28"/>
        </w:rPr>
        <w:t xml:space="preserve">Актуальність дисертації посилюється також важливістю обраних об’єкту та предмету дослідження, яке </w:t>
      </w:r>
      <w:r>
        <w:rPr>
          <w:rFonts w:ascii="Times New Roman" w:hAnsi="Times New Roman"/>
          <w:sz w:val="28"/>
          <w:szCs w:val="28"/>
        </w:rPr>
        <w:t xml:space="preserve">виконане </w:t>
      </w:r>
      <w:r>
        <w:rPr>
          <w:rFonts w:ascii="Times New Roman" w:eastAsia="Times New Roman" w:hAnsi="Times New Roman" w:cs="Times New Roman"/>
          <w:sz w:val="28"/>
          <w:szCs w:val="28"/>
          <w:lang w:val="uk-UA"/>
        </w:rPr>
        <w:t xml:space="preserve">в межах планових науково-дослідних тем Інституту держави і права ім. В. М. Корецького НАН України: «Діалог громадянського суспільства, особи та держави в забезпеченні та захисті прав людини» (номер державної реєстрації 0115U001439), «Держава і громадянське </w:t>
      </w:r>
      <w:r>
        <w:rPr>
          <w:rFonts w:ascii="Times New Roman" w:eastAsia="Times New Roman" w:hAnsi="Times New Roman" w:cs="Times New Roman"/>
          <w:sz w:val="28"/>
          <w:szCs w:val="28"/>
          <w:lang w:val="uk-UA"/>
        </w:rPr>
        <w:lastRenderedPageBreak/>
        <w:t xml:space="preserve">суспільство: конституційно-правові засади взаємодії» (номер державної реєстрації 0114U003871). Основні положення дисертаційного дослідження відповідають завданням здійснення в Україні конституційної реформи. </w:t>
      </w:r>
    </w:p>
    <w:p w:rsidR="00D35768" w:rsidRDefault="00B94CFE" w:rsidP="00D35768">
      <w:pPr>
        <w:pStyle w:val="a3"/>
        <w:spacing w:line="360" w:lineRule="auto"/>
        <w:ind w:right="-284" w:firstLine="567"/>
        <w:jc w:val="both"/>
        <w:rPr>
          <w:rFonts w:ascii="Times New Roman" w:eastAsia="Times New Roman" w:hAnsi="Times New Roman"/>
          <w:sz w:val="28"/>
          <w:szCs w:val="28"/>
        </w:rPr>
      </w:pPr>
      <w:r w:rsidRPr="00BC2D72">
        <w:rPr>
          <w:rFonts w:ascii="Times New Roman" w:hAnsi="Times New Roman"/>
          <w:sz w:val="28"/>
          <w:szCs w:val="28"/>
        </w:rPr>
        <w:t>Наукова та практична значущість дисертації</w:t>
      </w:r>
      <w:r w:rsidRPr="00637EB5">
        <w:rPr>
          <w:rFonts w:ascii="Times New Roman" w:hAnsi="Times New Roman"/>
          <w:sz w:val="28"/>
          <w:szCs w:val="28"/>
        </w:rPr>
        <w:t xml:space="preserve"> </w:t>
      </w:r>
      <w:r w:rsidRPr="00B94CFE">
        <w:rPr>
          <w:rFonts w:ascii="Times New Roman" w:hAnsi="Times New Roman"/>
          <w:color w:val="000000"/>
          <w:sz w:val="28"/>
          <w:szCs w:val="28"/>
          <w:shd w:val="clear" w:color="auto" w:fill="FFFFFF"/>
        </w:rPr>
        <w:t>Я.К. Товпеко</w:t>
      </w:r>
      <w:r w:rsidRPr="00BC2D72">
        <w:rPr>
          <w:rFonts w:ascii="Times New Roman" w:hAnsi="Times New Roman"/>
          <w:sz w:val="28"/>
          <w:szCs w:val="28"/>
        </w:rPr>
        <w:t xml:space="preserve">, </w:t>
      </w:r>
      <w:r>
        <w:rPr>
          <w:rFonts w:ascii="Times New Roman" w:hAnsi="Times New Roman"/>
          <w:sz w:val="28"/>
          <w:szCs w:val="28"/>
        </w:rPr>
        <w:t>як уявляється,</w:t>
      </w:r>
      <w:r w:rsidRPr="00BC2D72">
        <w:rPr>
          <w:rFonts w:ascii="Times New Roman" w:hAnsi="Times New Roman"/>
          <w:sz w:val="28"/>
          <w:szCs w:val="28"/>
        </w:rPr>
        <w:t xml:space="preserve">  </w:t>
      </w:r>
      <w:r w:rsidRPr="00BC2D72">
        <w:rPr>
          <w:rFonts w:ascii="Times New Roman" w:hAnsi="Times New Roman"/>
          <w:spacing w:val="1"/>
          <w:sz w:val="28"/>
          <w:szCs w:val="28"/>
        </w:rPr>
        <w:t>пов’язана з тим, що</w:t>
      </w:r>
      <w:r>
        <w:rPr>
          <w:rFonts w:ascii="Times New Roman" w:hAnsi="Times New Roman"/>
          <w:spacing w:val="1"/>
          <w:sz w:val="28"/>
          <w:szCs w:val="28"/>
        </w:rPr>
        <w:t xml:space="preserve">, по-перше, </w:t>
      </w:r>
      <w:r w:rsidRPr="00BC2D72">
        <w:rPr>
          <w:rFonts w:ascii="Times New Roman" w:hAnsi="Times New Roman"/>
          <w:spacing w:val="1"/>
          <w:sz w:val="28"/>
          <w:szCs w:val="28"/>
        </w:rPr>
        <w:t xml:space="preserve">її результати </w:t>
      </w:r>
      <w:r w:rsidRPr="00BC2D72">
        <w:rPr>
          <w:rFonts w:ascii="Times New Roman" w:hAnsi="Times New Roman"/>
          <w:sz w:val="28"/>
          <w:szCs w:val="28"/>
        </w:rPr>
        <w:t xml:space="preserve">можуть слугувати теоретичною основою для подальшого наукового дослідження проблематики </w:t>
      </w:r>
      <w:r>
        <w:rPr>
          <w:rFonts w:ascii="Times New Roman" w:hAnsi="Times New Roman"/>
          <w:sz w:val="28"/>
          <w:szCs w:val="28"/>
        </w:rPr>
        <w:t xml:space="preserve">захисту прав людини і, зокрема, сексуальних меншин як важливого фактору інтеграції України до </w:t>
      </w:r>
      <w:r w:rsidR="00A0116C">
        <w:rPr>
          <w:rFonts w:ascii="Times New Roman" w:hAnsi="Times New Roman"/>
          <w:sz w:val="28"/>
          <w:szCs w:val="28"/>
        </w:rPr>
        <w:t xml:space="preserve">НАТО та </w:t>
      </w:r>
      <w:r>
        <w:rPr>
          <w:rFonts w:ascii="Times New Roman" w:hAnsi="Times New Roman"/>
          <w:sz w:val="28"/>
          <w:szCs w:val="28"/>
        </w:rPr>
        <w:t xml:space="preserve">ЄС.  По-друге, </w:t>
      </w:r>
      <w:r w:rsidRPr="00A42BB5">
        <w:rPr>
          <w:rFonts w:ascii="Times New Roman" w:hAnsi="Times New Roman"/>
          <w:sz w:val="28"/>
          <w:szCs w:val="28"/>
        </w:rPr>
        <w:t xml:space="preserve">висновки та пропозиції сформульовані в дослідженні можуть бути використані </w:t>
      </w:r>
      <w:r>
        <w:rPr>
          <w:rFonts w:ascii="Times New Roman" w:hAnsi="Times New Roman"/>
          <w:sz w:val="28"/>
          <w:szCs w:val="28"/>
        </w:rPr>
        <w:t xml:space="preserve">в законодавчому процесі при напрацюванні конституційних та інших законопроектів, необхідних для </w:t>
      </w:r>
      <w:r w:rsidR="00A0116C">
        <w:rPr>
          <w:rFonts w:ascii="Times New Roman" w:hAnsi="Times New Roman"/>
          <w:sz w:val="28"/>
          <w:szCs w:val="28"/>
        </w:rPr>
        <w:t xml:space="preserve">вдосконалення </w:t>
      </w:r>
      <w:r>
        <w:rPr>
          <w:rFonts w:ascii="Times New Roman" w:hAnsi="Times New Roman"/>
          <w:sz w:val="28"/>
          <w:szCs w:val="28"/>
        </w:rPr>
        <w:t xml:space="preserve">законодавчого забезпечення </w:t>
      </w:r>
      <w:r w:rsidR="00A0116C">
        <w:rPr>
          <w:rFonts w:ascii="Times New Roman" w:hAnsi="Times New Roman"/>
          <w:sz w:val="28"/>
          <w:szCs w:val="28"/>
        </w:rPr>
        <w:t>прав ЛГБТ, запобігання та протидії їх дискримінації</w:t>
      </w:r>
      <w:r>
        <w:rPr>
          <w:rFonts w:ascii="Times New Roman" w:hAnsi="Times New Roman"/>
          <w:sz w:val="28"/>
          <w:szCs w:val="28"/>
        </w:rPr>
        <w:t xml:space="preserve">. </w:t>
      </w:r>
      <w:r w:rsidRPr="00E17E55">
        <w:rPr>
          <w:rFonts w:ascii="Times New Roman" w:hAnsi="Times New Roman"/>
          <w:sz w:val="28"/>
          <w:szCs w:val="28"/>
        </w:rPr>
        <w:t xml:space="preserve">Практичне значення одержаних результатів полягає також і в тому, </w:t>
      </w:r>
      <w:r w:rsidRPr="00E17E55">
        <w:rPr>
          <w:rFonts w:ascii="Times New Roman" w:hAnsi="Times New Roman"/>
          <w:color w:val="000000"/>
          <w:sz w:val="28"/>
          <w:szCs w:val="28"/>
        </w:rPr>
        <w:t xml:space="preserve">що вони можуть бути використані </w:t>
      </w:r>
      <w:r>
        <w:rPr>
          <w:rFonts w:ascii="Times New Roman" w:hAnsi="Times New Roman"/>
          <w:sz w:val="28"/>
          <w:szCs w:val="28"/>
        </w:rPr>
        <w:t xml:space="preserve">в </w:t>
      </w:r>
      <w:r w:rsidRPr="00E17E55">
        <w:rPr>
          <w:rFonts w:ascii="Times New Roman" w:hAnsi="Times New Roman"/>
          <w:sz w:val="28"/>
          <w:szCs w:val="28"/>
        </w:rPr>
        <w:t xml:space="preserve">навчальному процесі при викладанні курсів з </w:t>
      </w:r>
      <w:r>
        <w:rPr>
          <w:rFonts w:ascii="Times New Roman" w:hAnsi="Times New Roman"/>
          <w:sz w:val="28"/>
          <w:szCs w:val="28"/>
        </w:rPr>
        <w:t xml:space="preserve">теорії держави та права, </w:t>
      </w:r>
      <w:r w:rsidRPr="00E17E55">
        <w:rPr>
          <w:rFonts w:ascii="Times New Roman" w:hAnsi="Times New Roman"/>
          <w:sz w:val="28"/>
          <w:szCs w:val="28"/>
        </w:rPr>
        <w:t xml:space="preserve">конституційного права, </w:t>
      </w:r>
      <w:r>
        <w:rPr>
          <w:rFonts w:ascii="Times New Roman" w:hAnsi="Times New Roman"/>
          <w:sz w:val="28"/>
          <w:szCs w:val="28"/>
        </w:rPr>
        <w:t>конституційного процесу</w:t>
      </w:r>
      <w:r w:rsidRPr="00E17E55">
        <w:rPr>
          <w:rFonts w:ascii="Times New Roman" w:hAnsi="Times New Roman"/>
          <w:sz w:val="28"/>
          <w:szCs w:val="28"/>
        </w:rPr>
        <w:t xml:space="preserve"> тощо та при підготовці підручників і навчальних посібників, що пов’язані </w:t>
      </w:r>
      <w:r w:rsidR="00A0116C">
        <w:rPr>
          <w:rFonts w:ascii="Times New Roman" w:hAnsi="Times New Roman"/>
          <w:sz w:val="28"/>
          <w:szCs w:val="28"/>
        </w:rPr>
        <w:t>і</w:t>
      </w:r>
      <w:r w:rsidRPr="00E17E55">
        <w:rPr>
          <w:rFonts w:ascii="Times New Roman" w:hAnsi="Times New Roman"/>
          <w:sz w:val="28"/>
          <w:szCs w:val="28"/>
        </w:rPr>
        <w:t>з</w:t>
      </w:r>
      <w:r w:rsidR="00A0116C">
        <w:rPr>
          <w:rFonts w:ascii="Times New Roman" w:hAnsi="Times New Roman"/>
          <w:sz w:val="28"/>
          <w:szCs w:val="28"/>
        </w:rPr>
        <w:t xml:space="preserve"> забезпеченням прав людини, гарантіями захисту прав сексуальних меншин.</w:t>
      </w:r>
      <w:r w:rsidR="00D35768" w:rsidRPr="00D35768">
        <w:rPr>
          <w:rFonts w:ascii="Times New Roman" w:eastAsia="Times New Roman" w:hAnsi="Times New Roman"/>
          <w:sz w:val="28"/>
          <w:szCs w:val="28"/>
        </w:rPr>
        <w:t xml:space="preserve"> </w:t>
      </w:r>
      <w:r w:rsidR="00D35768" w:rsidRPr="00AF785F">
        <w:rPr>
          <w:rFonts w:ascii="Times New Roman" w:eastAsia="Times New Roman" w:hAnsi="Times New Roman"/>
          <w:sz w:val="28"/>
          <w:szCs w:val="28"/>
        </w:rPr>
        <w:t>Практична цінність результатів дисертаційного дослідження для правозахисної діяльності підтверджена благодійною організацією «100 відсотків життя. Київський регіон»</w:t>
      </w:r>
      <w:r w:rsidR="00D35768">
        <w:rPr>
          <w:rFonts w:ascii="Times New Roman" w:eastAsia="Times New Roman" w:hAnsi="Times New Roman"/>
          <w:sz w:val="28"/>
          <w:szCs w:val="28"/>
        </w:rPr>
        <w:t xml:space="preserve"> (Додаток А).</w:t>
      </w:r>
    </w:p>
    <w:p w:rsidR="004D42F8" w:rsidRPr="006C18C5" w:rsidRDefault="004D42F8" w:rsidP="00D35768">
      <w:pPr>
        <w:pStyle w:val="a3"/>
        <w:spacing w:line="360" w:lineRule="auto"/>
        <w:ind w:right="-284" w:firstLine="567"/>
        <w:jc w:val="both"/>
        <w:rPr>
          <w:rFonts w:ascii="Times New Roman" w:hAnsi="Times New Roman"/>
          <w:sz w:val="28"/>
          <w:szCs w:val="28"/>
        </w:rPr>
      </w:pPr>
      <w:r w:rsidRPr="006C18C5">
        <w:rPr>
          <w:rFonts w:ascii="Times New Roman" w:hAnsi="Times New Roman"/>
          <w:sz w:val="28"/>
          <w:szCs w:val="28"/>
        </w:rPr>
        <w:t xml:space="preserve">Системною, послідовною та </w:t>
      </w:r>
      <w:r w:rsidR="00847A5F">
        <w:rPr>
          <w:rFonts w:ascii="Times New Roman" w:hAnsi="Times New Roman"/>
          <w:sz w:val="28"/>
          <w:szCs w:val="28"/>
        </w:rPr>
        <w:t xml:space="preserve">досить </w:t>
      </w:r>
      <w:r w:rsidRPr="006C18C5">
        <w:rPr>
          <w:rFonts w:ascii="Times New Roman" w:hAnsi="Times New Roman"/>
          <w:sz w:val="28"/>
          <w:szCs w:val="28"/>
        </w:rPr>
        <w:t>логічною уявляється архітектоніка дисертаційного дослідження</w:t>
      </w:r>
      <w:r w:rsidRPr="004D42F8">
        <w:rPr>
          <w:rFonts w:ascii="Times New Roman" w:hAnsi="Times New Roman"/>
          <w:color w:val="000000"/>
          <w:sz w:val="28"/>
          <w:szCs w:val="28"/>
          <w:shd w:val="clear" w:color="auto" w:fill="FFFFFF"/>
        </w:rPr>
        <w:t xml:space="preserve"> </w:t>
      </w:r>
      <w:r w:rsidRPr="00B94CFE">
        <w:rPr>
          <w:rFonts w:ascii="Times New Roman" w:hAnsi="Times New Roman"/>
          <w:color w:val="000000"/>
          <w:sz w:val="28"/>
          <w:szCs w:val="28"/>
          <w:shd w:val="clear" w:color="auto" w:fill="FFFFFF"/>
        </w:rPr>
        <w:t>Я.К. Товпеко</w:t>
      </w:r>
      <w:r w:rsidRPr="006C18C5">
        <w:rPr>
          <w:rFonts w:ascii="Times New Roman" w:hAnsi="Times New Roman"/>
          <w:sz w:val="28"/>
          <w:szCs w:val="28"/>
        </w:rPr>
        <w:t>. Так, рецензована робота складається</w:t>
      </w:r>
      <w:r w:rsidRPr="006C18C5">
        <w:rPr>
          <w:rFonts w:ascii="Times New Roman" w:hAnsi="Times New Roman"/>
          <w:spacing w:val="-2"/>
          <w:sz w:val="28"/>
          <w:szCs w:val="28"/>
        </w:rPr>
        <w:t xml:space="preserve"> </w:t>
      </w:r>
      <w:r w:rsidRPr="006C18C5">
        <w:rPr>
          <w:rFonts w:ascii="Times New Roman" w:eastAsia="SimSun" w:hAnsi="Times New Roman"/>
          <w:bCs/>
          <w:sz w:val="28"/>
          <w:szCs w:val="28"/>
        </w:rPr>
        <w:t xml:space="preserve">з анотації державною та англійською мовами, списку публікацій здобувача за темою дисертації, вступу, трьох розділів, які включають </w:t>
      </w:r>
      <w:r w:rsidR="00856D2D">
        <w:rPr>
          <w:rFonts w:ascii="Times New Roman" w:eastAsia="SimSun" w:hAnsi="Times New Roman"/>
          <w:bCs/>
          <w:sz w:val="28"/>
          <w:szCs w:val="28"/>
        </w:rPr>
        <w:t>сім</w:t>
      </w:r>
      <w:r w:rsidRPr="006C18C5">
        <w:rPr>
          <w:rFonts w:ascii="Times New Roman" w:eastAsia="SimSun" w:hAnsi="Times New Roman"/>
          <w:bCs/>
          <w:sz w:val="28"/>
          <w:szCs w:val="28"/>
        </w:rPr>
        <w:t xml:space="preserve"> підрозділів, висновків, списку використаних джерел (3</w:t>
      </w:r>
      <w:r w:rsidR="00856D2D">
        <w:rPr>
          <w:rFonts w:ascii="Times New Roman" w:eastAsia="SimSun" w:hAnsi="Times New Roman"/>
          <w:bCs/>
          <w:sz w:val="28"/>
          <w:szCs w:val="28"/>
        </w:rPr>
        <w:t>86</w:t>
      </w:r>
      <w:r w:rsidRPr="006C18C5">
        <w:rPr>
          <w:rFonts w:ascii="Times New Roman" w:eastAsia="SimSun" w:hAnsi="Times New Roman"/>
          <w:bCs/>
          <w:sz w:val="28"/>
          <w:szCs w:val="28"/>
        </w:rPr>
        <w:t> найменуван</w:t>
      </w:r>
      <w:r w:rsidR="00856D2D">
        <w:rPr>
          <w:rFonts w:ascii="Times New Roman" w:eastAsia="SimSun" w:hAnsi="Times New Roman"/>
          <w:bCs/>
          <w:sz w:val="28"/>
          <w:szCs w:val="28"/>
        </w:rPr>
        <w:t>ь</w:t>
      </w:r>
      <w:r w:rsidRPr="006C18C5">
        <w:rPr>
          <w:rFonts w:ascii="Times New Roman" w:eastAsia="SimSun" w:hAnsi="Times New Roman"/>
          <w:bCs/>
          <w:sz w:val="28"/>
          <w:szCs w:val="28"/>
        </w:rPr>
        <w:t xml:space="preserve"> на </w:t>
      </w:r>
      <w:r w:rsidR="002A5000">
        <w:rPr>
          <w:rFonts w:ascii="Times New Roman" w:eastAsia="SimSun" w:hAnsi="Times New Roman"/>
          <w:bCs/>
          <w:sz w:val="28"/>
          <w:szCs w:val="28"/>
        </w:rPr>
        <w:t>46</w:t>
      </w:r>
      <w:r w:rsidRPr="006C18C5">
        <w:rPr>
          <w:rFonts w:ascii="Times New Roman" w:eastAsia="SimSun" w:hAnsi="Times New Roman"/>
          <w:bCs/>
          <w:sz w:val="28"/>
          <w:szCs w:val="28"/>
        </w:rPr>
        <w:t xml:space="preserve"> сторінках), а також додатків (на </w:t>
      </w:r>
      <w:r w:rsidR="002A5000">
        <w:rPr>
          <w:rFonts w:ascii="Times New Roman" w:eastAsia="SimSun" w:hAnsi="Times New Roman"/>
          <w:bCs/>
          <w:sz w:val="28"/>
          <w:szCs w:val="28"/>
        </w:rPr>
        <w:t>шести</w:t>
      </w:r>
      <w:r w:rsidRPr="006C18C5">
        <w:rPr>
          <w:rFonts w:ascii="Times New Roman" w:eastAsia="SimSun" w:hAnsi="Times New Roman"/>
          <w:bCs/>
          <w:sz w:val="28"/>
          <w:szCs w:val="28"/>
        </w:rPr>
        <w:t xml:space="preserve"> сторінках). Загальний обсяг дисертації становить 2</w:t>
      </w:r>
      <w:r w:rsidR="00856D2D">
        <w:rPr>
          <w:rFonts w:ascii="Times New Roman" w:eastAsia="SimSun" w:hAnsi="Times New Roman"/>
          <w:bCs/>
          <w:sz w:val="28"/>
          <w:szCs w:val="28"/>
        </w:rPr>
        <w:t>59</w:t>
      </w:r>
      <w:r w:rsidRPr="006C18C5">
        <w:rPr>
          <w:rFonts w:ascii="Times New Roman" w:eastAsia="SimSun" w:hAnsi="Times New Roman"/>
          <w:bCs/>
          <w:sz w:val="28"/>
          <w:szCs w:val="28"/>
        </w:rPr>
        <w:t> сторін</w:t>
      </w:r>
      <w:r w:rsidR="00856D2D">
        <w:rPr>
          <w:rFonts w:ascii="Times New Roman" w:eastAsia="SimSun" w:hAnsi="Times New Roman"/>
          <w:bCs/>
          <w:sz w:val="28"/>
          <w:szCs w:val="28"/>
        </w:rPr>
        <w:t>о</w:t>
      </w:r>
      <w:r w:rsidRPr="006C18C5">
        <w:rPr>
          <w:rFonts w:ascii="Times New Roman" w:eastAsia="SimSun" w:hAnsi="Times New Roman"/>
          <w:bCs/>
          <w:sz w:val="28"/>
          <w:szCs w:val="28"/>
        </w:rPr>
        <w:t>к, з них основного тексту –</w:t>
      </w:r>
      <w:r w:rsidRPr="006C18C5">
        <w:rPr>
          <w:rFonts w:ascii="Times New Roman" w:eastAsia="SimSun" w:hAnsi="Times New Roman"/>
          <w:bCs/>
          <w:sz w:val="28"/>
          <w:szCs w:val="28"/>
          <w:lang w:val="ru-RU"/>
        </w:rPr>
        <w:t xml:space="preserve"> </w:t>
      </w:r>
      <w:r w:rsidRPr="006C18C5">
        <w:rPr>
          <w:rFonts w:ascii="Times New Roman" w:eastAsia="SimSun" w:hAnsi="Times New Roman"/>
          <w:bCs/>
          <w:sz w:val="28"/>
          <w:szCs w:val="28"/>
        </w:rPr>
        <w:t>20</w:t>
      </w:r>
      <w:r w:rsidR="00856D2D">
        <w:rPr>
          <w:rFonts w:ascii="Times New Roman" w:eastAsia="SimSun" w:hAnsi="Times New Roman"/>
          <w:bCs/>
          <w:sz w:val="28"/>
          <w:szCs w:val="28"/>
        </w:rPr>
        <w:t>7</w:t>
      </w:r>
      <w:r w:rsidRPr="006C18C5">
        <w:rPr>
          <w:rFonts w:ascii="Times New Roman" w:eastAsia="SimSun" w:hAnsi="Times New Roman"/>
          <w:bCs/>
          <w:sz w:val="28"/>
          <w:szCs w:val="28"/>
        </w:rPr>
        <w:t xml:space="preserve"> сторінки.</w:t>
      </w:r>
    </w:p>
    <w:p w:rsidR="002A5000" w:rsidRDefault="002A5000" w:rsidP="00B94CFE">
      <w:pPr>
        <w:tabs>
          <w:tab w:val="left" w:pos="1276"/>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вступі обґрунтовано актуальність теми дослідження, </w:t>
      </w:r>
      <w:r w:rsidR="007C69E9">
        <w:rPr>
          <w:rFonts w:ascii="Times New Roman" w:hAnsi="Times New Roman"/>
          <w:sz w:val="28"/>
          <w:szCs w:val="28"/>
          <w:lang w:val="uk-UA"/>
        </w:rPr>
        <w:t>с</w:t>
      </w:r>
      <w:r>
        <w:rPr>
          <w:rFonts w:ascii="Times New Roman" w:hAnsi="Times New Roman"/>
          <w:sz w:val="28"/>
          <w:szCs w:val="28"/>
          <w:lang w:val="uk-UA"/>
        </w:rPr>
        <w:t>формул</w:t>
      </w:r>
      <w:r w:rsidR="007C69E9">
        <w:rPr>
          <w:rFonts w:ascii="Times New Roman" w:hAnsi="Times New Roman"/>
          <w:sz w:val="28"/>
          <w:szCs w:val="28"/>
          <w:lang w:val="uk-UA"/>
        </w:rPr>
        <w:t xml:space="preserve">ьовано мету і завдання , об’єкт, предмет і методи дослідження, висвітлено його наукову новизну та зв'язок з практикою, наведені дані щодо апробації результатів дослідження та публікацій по темі дослідження. </w:t>
      </w:r>
    </w:p>
    <w:p w:rsidR="0030571C" w:rsidRDefault="002A5000" w:rsidP="00B94CFE">
      <w:pPr>
        <w:tabs>
          <w:tab w:val="left" w:pos="1276"/>
        </w:tabs>
        <w:spacing w:after="0" w:line="360" w:lineRule="auto"/>
        <w:ind w:firstLine="709"/>
        <w:contextualSpacing/>
        <w:jc w:val="both"/>
        <w:rPr>
          <w:rFonts w:ascii="Times New Roman" w:hAnsi="Times New Roman"/>
          <w:sz w:val="28"/>
          <w:szCs w:val="28"/>
          <w:lang w:val="uk-UA"/>
        </w:rPr>
      </w:pPr>
      <w:r w:rsidRPr="002A5000">
        <w:rPr>
          <w:rFonts w:ascii="Times New Roman" w:hAnsi="Times New Roman"/>
          <w:sz w:val="28"/>
          <w:szCs w:val="28"/>
          <w:lang w:val="uk-UA"/>
        </w:rPr>
        <w:lastRenderedPageBreak/>
        <w:t xml:space="preserve">У розділі І </w:t>
      </w:r>
      <w:r w:rsidR="007C69E9">
        <w:rPr>
          <w:rFonts w:ascii="Times New Roman" w:eastAsia="SimSun" w:hAnsi="Times New Roman"/>
          <w:color w:val="000000"/>
          <w:sz w:val="28"/>
          <w:szCs w:val="28"/>
          <w:lang w:val="uk-UA"/>
        </w:rPr>
        <w:t>здійснено спробу систематизації понятійного апарату дослідження правового захисту сексуальних меншин від дискримінації, його становлення та розвитку. На основі узагальнення зарубіжного досвіду виокремлено основні проблеми конституційного регулювання заборони дискримінації за ознакою сексуальної орієнтації, проведено</w:t>
      </w:r>
      <w:r w:rsidR="0030571C">
        <w:rPr>
          <w:rFonts w:ascii="Times New Roman" w:eastAsia="SimSun" w:hAnsi="Times New Roman"/>
          <w:color w:val="000000"/>
          <w:sz w:val="28"/>
          <w:szCs w:val="28"/>
          <w:lang w:val="uk-UA"/>
        </w:rPr>
        <w:t xml:space="preserve"> аналіз доцільності врахуван</w:t>
      </w:r>
      <w:r w:rsidR="007C69E9">
        <w:rPr>
          <w:rFonts w:ascii="Times New Roman" w:eastAsia="SimSun" w:hAnsi="Times New Roman"/>
          <w:color w:val="000000"/>
          <w:sz w:val="28"/>
          <w:szCs w:val="28"/>
          <w:lang w:val="uk-UA"/>
        </w:rPr>
        <w:t>ня цього досвіду  в процес конституційної реформи в Україні.</w:t>
      </w:r>
      <w:r w:rsidR="0030571C">
        <w:rPr>
          <w:rFonts w:ascii="Times New Roman" w:eastAsia="SimSun" w:hAnsi="Times New Roman"/>
          <w:color w:val="000000"/>
          <w:sz w:val="28"/>
          <w:szCs w:val="28"/>
          <w:lang w:val="uk-UA"/>
        </w:rPr>
        <w:t xml:space="preserve"> При цьому зроблено висновок щодо необхідності закріплення в законодавстві України прямої заборони дискримінації за ознакою сексуальної орієнтації, що відповідало би зобов’язанням нашої держави як члена Ради Європи та загальносвітовим тенденціям глобалізації та мультикультуралізму.</w:t>
      </w:r>
      <w:r w:rsidR="0030571C" w:rsidRPr="0030571C">
        <w:rPr>
          <w:rFonts w:ascii="Times New Roman" w:hAnsi="Times New Roman"/>
          <w:sz w:val="28"/>
          <w:szCs w:val="28"/>
          <w:lang w:val="uk-UA"/>
        </w:rPr>
        <w:t xml:space="preserve"> </w:t>
      </w:r>
    </w:p>
    <w:p w:rsidR="00B94CFE" w:rsidRDefault="0074726D" w:rsidP="00B94CFE">
      <w:pPr>
        <w:tabs>
          <w:tab w:val="left" w:pos="1276"/>
        </w:tabs>
        <w:spacing w:after="0" w:line="360" w:lineRule="auto"/>
        <w:ind w:firstLine="709"/>
        <w:contextualSpacing/>
        <w:jc w:val="both"/>
        <w:rPr>
          <w:rFonts w:ascii="Times New Roman" w:hAnsi="Times New Roman"/>
          <w:sz w:val="28"/>
          <w:szCs w:val="28"/>
          <w:lang w:val="uk-UA"/>
        </w:rPr>
      </w:pPr>
      <w:r w:rsidRPr="0074726D">
        <w:rPr>
          <w:rFonts w:ascii="Times New Roman" w:hAnsi="Times New Roman"/>
          <w:sz w:val="28"/>
          <w:szCs w:val="28"/>
          <w:lang w:val="uk-UA"/>
        </w:rPr>
        <w:t>Розділ</w:t>
      </w:r>
      <w:r w:rsidR="0030571C" w:rsidRPr="0074726D">
        <w:rPr>
          <w:rFonts w:ascii="Times New Roman" w:hAnsi="Times New Roman"/>
          <w:sz w:val="28"/>
          <w:szCs w:val="28"/>
          <w:lang w:val="uk-UA"/>
        </w:rPr>
        <w:t xml:space="preserve"> ІІ </w:t>
      </w:r>
      <w:r>
        <w:rPr>
          <w:rFonts w:ascii="Times New Roman" w:hAnsi="Times New Roman"/>
          <w:sz w:val="28"/>
          <w:szCs w:val="28"/>
          <w:lang w:val="uk-UA"/>
        </w:rPr>
        <w:t xml:space="preserve">присвячено аналізу генезису правового захисту прав людини ознакою сексуальної орієнтації (національний та міжнародно-правовий аспекти). При цьому авторка акцентує увагу на невідповідності деяких законодавчих актів України положенням низки міжнародних угод, що, зокрема, стосується заборони пропаганди гомосексуалізму. </w:t>
      </w:r>
      <w:r w:rsidR="00076B95">
        <w:rPr>
          <w:rFonts w:ascii="Times New Roman" w:hAnsi="Times New Roman"/>
          <w:sz w:val="28"/>
          <w:szCs w:val="28"/>
          <w:lang w:val="uk-UA"/>
        </w:rPr>
        <w:t xml:space="preserve">В </w:t>
      </w:r>
      <w:r w:rsidR="00334C8D">
        <w:rPr>
          <w:rFonts w:ascii="Times New Roman" w:hAnsi="Times New Roman"/>
          <w:sz w:val="28"/>
          <w:szCs w:val="28"/>
          <w:lang w:val="uk-UA"/>
        </w:rPr>
        <w:t xml:space="preserve">цьому </w:t>
      </w:r>
      <w:r w:rsidR="00076B95">
        <w:rPr>
          <w:rFonts w:ascii="Times New Roman" w:hAnsi="Times New Roman"/>
          <w:sz w:val="28"/>
          <w:szCs w:val="28"/>
          <w:lang w:val="uk-UA"/>
        </w:rPr>
        <w:t>розділі також обґрунтовується</w:t>
      </w:r>
      <w:r>
        <w:rPr>
          <w:rFonts w:ascii="Times New Roman" w:hAnsi="Times New Roman"/>
          <w:sz w:val="28"/>
          <w:szCs w:val="28"/>
          <w:lang w:val="uk-UA"/>
        </w:rPr>
        <w:t xml:space="preserve"> позиція авторки  щодо доцільності запровадження </w:t>
      </w:r>
      <w:r w:rsidR="00076B95">
        <w:rPr>
          <w:rFonts w:ascii="Times New Roman" w:hAnsi="Times New Roman"/>
          <w:sz w:val="28"/>
          <w:szCs w:val="28"/>
          <w:lang w:val="uk-UA"/>
        </w:rPr>
        <w:t>в Україні (як це вже зроблено в окремих зарубіжних країнах) інституту зареєстрованого партнерства, спрямованого на легалізацію одностатевих союзів що дозволить набути їм прав і можливостей, які надані державою гетеросексуальним парам.</w:t>
      </w:r>
    </w:p>
    <w:p w:rsidR="008F58E8" w:rsidRPr="008A5DED" w:rsidRDefault="00334C8D" w:rsidP="00185363">
      <w:pPr>
        <w:shd w:val="clear" w:color="auto" w:fill="FFFFFF"/>
        <w:spacing w:line="360" w:lineRule="auto"/>
        <w:ind w:left="34" w:firstLine="533"/>
        <w:contextualSpacing/>
        <w:jc w:val="both"/>
        <w:rPr>
          <w:rFonts w:ascii="Times New Roman" w:eastAsia="Times New Roman" w:hAnsi="Times New Roman" w:cs="Times New Roman"/>
          <w:color w:val="000000" w:themeColor="text1"/>
          <w:sz w:val="28"/>
          <w:szCs w:val="28"/>
          <w:lang w:val="uk-UA"/>
        </w:rPr>
      </w:pPr>
      <w:r>
        <w:rPr>
          <w:rFonts w:ascii="Times New Roman" w:hAnsi="Times New Roman"/>
          <w:sz w:val="28"/>
          <w:szCs w:val="28"/>
          <w:lang w:val="uk-UA"/>
        </w:rPr>
        <w:t xml:space="preserve">У Розділі ІІІ досліджуються нормативно-правові та організаційно-правові гарантії захисту від дискримінації та переслідування за ознакою сексуальної орієнтації. Аналізуючи </w:t>
      </w:r>
      <w:r w:rsidR="00D016CA">
        <w:rPr>
          <w:rFonts w:ascii="Times New Roman" w:hAnsi="Times New Roman"/>
          <w:sz w:val="28"/>
          <w:szCs w:val="28"/>
          <w:lang w:val="uk-UA"/>
        </w:rPr>
        <w:t xml:space="preserve">окремі міжнародні документи щодо сексуальних меншин (зокрема </w:t>
      </w:r>
      <w:proofErr w:type="spellStart"/>
      <w:r w:rsidR="00D016CA">
        <w:rPr>
          <w:rFonts w:ascii="Times New Roman" w:hAnsi="Times New Roman"/>
          <w:sz w:val="28"/>
          <w:szCs w:val="28"/>
          <w:lang w:val="uk-UA"/>
        </w:rPr>
        <w:t>Джокьякартські</w:t>
      </w:r>
      <w:proofErr w:type="spellEnd"/>
      <w:r w:rsidR="00D016CA">
        <w:rPr>
          <w:rFonts w:ascii="Times New Roman" w:hAnsi="Times New Roman"/>
          <w:sz w:val="28"/>
          <w:szCs w:val="28"/>
          <w:lang w:val="uk-UA"/>
        </w:rPr>
        <w:t xml:space="preserve"> принципи 2006 року) авторка наголошує, що хоча вони і не були прийняті у якості міжнародних стандартів вони фактично відіграють їх роль в силу посилання на них органів ООН, національних судів та закріплення їх положень в національному законодавстві. В розділі робиться висновок про відсутність в Україні  </w:t>
      </w:r>
      <w:r w:rsidR="00F8121E">
        <w:rPr>
          <w:rFonts w:ascii="Times New Roman" w:hAnsi="Times New Roman"/>
          <w:sz w:val="28"/>
          <w:szCs w:val="28"/>
          <w:lang w:val="uk-UA"/>
        </w:rPr>
        <w:t xml:space="preserve">всебічної національної політики </w:t>
      </w:r>
      <w:r w:rsidR="00D016CA">
        <w:rPr>
          <w:rFonts w:ascii="Times New Roman" w:hAnsi="Times New Roman"/>
          <w:sz w:val="28"/>
          <w:szCs w:val="28"/>
          <w:lang w:val="uk-UA"/>
        </w:rPr>
        <w:t>в галузі рівності  та недискримінації</w:t>
      </w:r>
      <w:r w:rsidR="00270101">
        <w:rPr>
          <w:rFonts w:ascii="Times New Roman" w:hAnsi="Times New Roman"/>
          <w:sz w:val="28"/>
          <w:szCs w:val="28"/>
          <w:lang w:val="uk-UA"/>
        </w:rPr>
        <w:t>,</w:t>
      </w:r>
      <w:r w:rsidR="00F8121E">
        <w:rPr>
          <w:rFonts w:ascii="Times New Roman" w:hAnsi="Times New Roman"/>
          <w:sz w:val="28"/>
          <w:szCs w:val="28"/>
          <w:lang w:val="uk-UA"/>
        </w:rPr>
        <w:t xml:space="preserve"> тому</w:t>
      </w:r>
      <w:r w:rsidR="00D016CA">
        <w:rPr>
          <w:rFonts w:ascii="Times New Roman" w:hAnsi="Times New Roman"/>
          <w:sz w:val="28"/>
          <w:szCs w:val="28"/>
          <w:lang w:val="uk-UA"/>
        </w:rPr>
        <w:t>, як наслідок, питання про створення ефективного механізму правового захисту прав людини в аспекті сексуальної орієнтації</w:t>
      </w:r>
      <w:r w:rsidR="00F8121E">
        <w:rPr>
          <w:rFonts w:ascii="Times New Roman" w:hAnsi="Times New Roman"/>
          <w:sz w:val="28"/>
          <w:szCs w:val="28"/>
          <w:lang w:val="uk-UA"/>
        </w:rPr>
        <w:t xml:space="preserve"> носить перспективний характер.</w:t>
      </w:r>
      <w:r w:rsidR="008F58E8">
        <w:rPr>
          <w:rFonts w:ascii="Times New Roman" w:hAnsi="Times New Roman"/>
          <w:sz w:val="28"/>
          <w:szCs w:val="28"/>
          <w:lang w:val="uk-UA"/>
        </w:rPr>
        <w:t xml:space="preserve"> Такий висновок базується на </w:t>
      </w:r>
      <w:r w:rsidR="008F58E8">
        <w:rPr>
          <w:rFonts w:ascii="Times New Roman" w:hAnsi="Times New Roman"/>
          <w:sz w:val="28"/>
          <w:szCs w:val="28"/>
          <w:lang w:val="uk-UA"/>
        </w:rPr>
        <w:lastRenderedPageBreak/>
        <w:t xml:space="preserve">проведеному авторкою аналізі </w:t>
      </w:r>
      <w:r w:rsidR="008F58E8">
        <w:rPr>
          <w:rFonts w:ascii="Times New Roman" w:eastAsia="Times New Roman" w:hAnsi="Times New Roman" w:cs="Times New Roman"/>
          <w:color w:val="000000" w:themeColor="text1"/>
          <w:sz w:val="28"/>
          <w:szCs w:val="28"/>
          <w:lang w:val="uk-UA"/>
        </w:rPr>
        <w:t>затвердженої</w:t>
      </w:r>
      <w:r w:rsidR="008F58E8" w:rsidRPr="008A5DED">
        <w:rPr>
          <w:rFonts w:ascii="Times New Roman" w:eastAsia="Times New Roman" w:hAnsi="Times New Roman" w:cs="Times New Roman"/>
          <w:color w:val="000000" w:themeColor="text1"/>
          <w:sz w:val="28"/>
          <w:szCs w:val="28"/>
          <w:lang w:val="uk-UA"/>
        </w:rPr>
        <w:t xml:space="preserve"> Указом Президента України № 501/2015 в</w:t>
      </w:r>
      <w:r w:rsidR="008F58E8">
        <w:rPr>
          <w:rFonts w:ascii="Times New Roman" w:eastAsia="Times New Roman" w:hAnsi="Times New Roman" w:cs="Times New Roman"/>
          <w:color w:val="000000" w:themeColor="text1"/>
          <w:sz w:val="28"/>
          <w:szCs w:val="28"/>
          <w:lang w:val="uk-UA"/>
        </w:rPr>
        <w:t>ід 25 серпня 2015 р. Національної стратегії</w:t>
      </w:r>
      <w:r w:rsidR="008F58E8" w:rsidRPr="008A5DED">
        <w:rPr>
          <w:rFonts w:ascii="Times New Roman" w:eastAsia="Times New Roman" w:hAnsi="Times New Roman" w:cs="Times New Roman"/>
          <w:color w:val="000000" w:themeColor="text1"/>
          <w:sz w:val="28"/>
          <w:szCs w:val="28"/>
          <w:lang w:val="uk-UA"/>
        </w:rPr>
        <w:t xml:space="preserve"> у сфері прав людини, що визначає основні напрям</w:t>
      </w:r>
      <w:r w:rsidR="008F58E8">
        <w:rPr>
          <w:rFonts w:ascii="Times New Roman" w:eastAsia="Times New Roman" w:hAnsi="Times New Roman" w:cs="Times New Roman"/>
          <w:color w:val="000000" w:themeColor="text1"/>
          <w:sz w:val="28"/>
          <w:szCs w:val="28"/>
          <w:lang w:val="uk-UA"/>
        </w:rPr>
        <w:t>и захисту прав людини державою та яка</w:t>
      </w:r>
      <w:r w:rsidR="008F58E8" w:rsidRPr="008A5DED">
        <w:rPr>
          <w:rFonts w:ascii="Times New Roman" w:eastAsia="Times New Roman" w:hAnsi="Times New Roman" w:cs="Times New Roman"/>
          <w:color w:val="000000" w:themeColor="text1"/>
          <w:sz w:val="28"/>
          <w:szCs w:val="28"/>
          <w:lang w:val="uk-UA"/>
        </w:rPr>
        <w:t xml:space="preserve"> жодним чином не торкається проблеми д</w:t>
      </w:r>
      <w:r w:rsidR="008F58E8">
        <w:rPr>
          <w:rFonts w:ascii="Times New Roman" w:eastAsia="Times New Roman" w:hAnsi="Times New Roman" w:cs="Times New Roman"/>
          <w:color w:val="000000" w:themeColor="text1"/>
          <w:sz w:val="28"/>
          <w:szCs w:val="28"/>
          <w:lang w:val="uk-UA"/>
        </w:rPr>
        <w:t xml:space="preserve">искримінації сексуальних меншин (в ній </w:t>
      </w:r>
      <w:r w:rsidR="008F58E8" w:rsidRPr="008A5DED">
        <w:rPr>
          <w:rFonts w:ascii="Times New Roman" w:eastAsia="Times New Roman" w:hAnsi="Times New Roman" w:cs="Times New Roman"/>
          <w:color w:val="000000" w:themeColor="text1"/>
          <w:sz w:val="28"/>
          <w:szCs w:val="28"/>
          <w:lang w:val="uk-UA"/>
        </w:rPr>
        <w:t xml:space="preserve"> </w:t>
      </w:r>
      <w:r w:rsidR="008F58E8">
        <w:rPr>
          <w:rFonts w:ascii="Times New Roman" w:eastAsia="Times New Roman" w:hAnsi="Times New Roman" w:cs="Times New Roman"/>
          <w:color w:val="000000" w:themeColor="text1"/>
          <w:sz w:val="28"/>
          <w:szCs w:val="28"/>
          <w:lang w:val="uk-UA"/>
        </w:rPr>
        <w:t>передбачені лише окремі заходи</w:t>
      </w:r>
      <w:r w:rsidR="008F58E8" w:rsidRPr="008A5DED">
        <w:rPr>
          <w:rFonts w:ascii="Times New Roman" w:eastAsia="Times New Roman" w:hAnsi="Times New Roman" w:cs="Times New Roman"/>
          <w:color w:val="000000" w:themeColor="text1"/>
          <w:sz w:val="28"/>
          <w:szCs w:val="28"/>
          <w:lang w:val="uk-UA"/>
        </w:rPr>
        <w:t xml:space="preserve"> на створення ефективної системи запобігання та протидії дискримінації ЛГБТІ</w:t>
      </w:r>
      <w:r w:rsidR="008F58E8">
        <w:rPr>
          <w:rFonts w:ascii="Times New Roman" w:eastAsia="Times New Roman" w:hAnsi="Times New Roman" w:cs="Times New Roman"/>
          <w:color w:val="000000" w:themeColor="text1"/>
          <w:sz w:val="28"/>
          <w:szCs w:val="28"/>
          <w:lang w:val="uk-UA"/>
        </w:rPr>
        <w:t>)</w:t>
      </w:r>
      <w:r w:rsidR="008F58E8" w:rsidRPr="008A5DED">
        <w:rPr>
          <w:rFonts w:ascii="Times New Roman" w:eastAsia="Times New Roman" w:hAnsi="Times New Roman" w:cs="Times New Roman"/>
          <w:color w:val="000000" w:themeColor="text1"/>
          <w:sz w:val="28"/>
          <w:szCs w:val="28"/>
          <w:lang w:val="uk-UA"/>
        </w:rPr>
        <w:t xml:space="preserve">. </w:t>
      </w:r>
    </w:p>
    <w:p w:rsidR="00336631" w:rsidRDefault="00336631" w:rsidP="00B94CFE">
      <w:pPr>
        <w:tabs>
          <w:tab w:val="left" w:pos="1276"/>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висновках сформульовані основні результати дисертаційного дослідження.</w:t>
      </w:r>
    </w:p>
    <w:p w:rsidR="00C26F75" w:rsidRDefault="00C26F75" w:rsidP="00C26F75">
      <w:pPr>
        <w:spacing w:after="0" w:line="360" w:lineRule="auto"/>
        <w:ind w:right="-142" w:firstLine="709"/>
        <w:jc w:val="both"/>
        <w:rPr>
          <w:rFonts w:ascii="Times New Roman" w:hAnsi="Times New Roman"/>
          <w:sz w:val="28"/>
          <w:szCs w:val="28"/>
          <w:lang w:val="uk-UA"/>
        </w:rPr>
      </w:pPr>
      <w:r w:rsidRPr="00C26F75">
        <w:rPr>
          <w:rFonts w:ascii="Times New Roman" w:hAnsi="Times New Roman"/>
          <w:sz w:val="28"/>
          <w:szCs w:val="28"/>
          <w:lang w:val="uk-UA"/>
        </w:rPr>
        <w:t xml:space="preserve">Детальне ознайомлення з дисертаційним дослідженням </w:t>
      </w:r>
      <w:r>
        <w:rPr>
          <w:rFonts w:ascii="Times New Roman" w:hAnsi="Times New Roman"/>
          <w:sz w:val="28"/>
          <w:szCs w:val="28"/>
          <w:lang w:val="uk-UA"/>
        </w:rPr>
        <w:t xml:space="preserve">Я.К. </w:t>
      </w:r>
      <w:r w:rsidRPr="00336631">
        <w:rPr>
          <w:rFonts w:ascii="Times New Roman" w:hAnsi="Times New Roman" w:cs="Times New Roman"/>
          <w:color w:val="000000"/>
          <w:sz w:val="28"/>
          <w:szCs w:val="28"/>
          <w:shd w:val="clear" w:color="auto" w:fill="FFFFFF"/>
          <w:lang w:val="uk-UA"/>
        </w:rPr>
        <w:t>Товпеко</w:t>
      </w:r>
      <w:r w:rsidRPr="00C26F75">
        <w:rPr>
          <w:rFonts w:ascii="Times New Roman" w:hAnsi="Times New Roman"/>
          <w:sz w:val="28"/>
          <w:szCs w:val="28"/>
          <w:lang w:val="uk-UA"/>
        </w:rPr>
        <w:t xml:space="preserve">  дозволяє стверджувати, що воно ґрунтується на сучасній методологічній базі, основою якої стало використання широкого арсеналу загальнонаукових та конкретно наукових методів пізнання публічно-правових явищ і процесів (діалектичного, історично</w:t>
      </w:r>
      <w:r w:rsidR="00336631">
        <w:rPr>
          <w:rFonts w:ascii="Times New Roman" w:hAnsi="Times New Roman"/>
          <w:sz w:val="28"/>
          <w:szCs w:val="28"/>
          <w:lang w:val="uk-UA"/>
        </w:rPr>
        <w:t>-правово</w:t>
      </w:r>
      <w:r w:rsidRPr="00C26F75">
        <w:rPr>
          <w:rFonts w:ascii="Times New Roman" w:hAnsi="Times New Roman"/>
          <w:sz w:val="28"/>
          <w:szCs w:val="28"/>
          <w:lang w:val="uk-UA"/>
        </w:rPr>
        <w:t xml:space="preserve">го, порівняльно-правового, </w:t>
      </w:r>
      <w:r w:rsidR="00336631">
        <w:rPr>
          <w:rFonts w:ascii="Times New Roman" w:hAnsi="Times New Roman"/>
          <w:sz w:val="28"/>
          <w:szCs w:val="28"/>
          <w:lang w:val="uk-UA"/>
        </w:rPr>
        <w:t>п</w:t>
      </w:r>
      <w:r w:rsidRPr="00C26F75">
        <w:rPr>
          <w:rFonts w:ascii="Times New Roman" w:eastAsia="Trebuchet MS" w:hAnsi="Times New Roman"/>
          <w:sz w:val="28"/>
          <w:szCs w:val="28"/>
          <w:shd w:val="clear" w:color="auto" w:fill="FFFFFF"/>
          <w:lang w:val="uk-UA" w:eastAsia="ru-RU"/>
        </w:rPr>
        <w:t xml:space="preserve">рогностичного, </w:t>
      </w:r>
      <w:proofErr w:type="spellStart"/>
      <w:r w:rsidRPr="00C26F75">
        <w:rPr>
          <w:rFonts w:ascii="Times New Roman" w:eastAsia="Trebuchet MS" w:hAnsi="Times New Roman"/>
          <w:sz w:val="28"/>
          <w:szCs w:val="28"/>
          <w:shd w:val="clear" w:color="auto" w:fill="FFFFFF"/>
          <w:lang w:val="uk-UA" w:eastAsia="ru-RU"/>
        </w:rPr>
        <w:t>герменевтичного</w:t>
      </w:r>
      <w:proofErr w:type="spellEnd"/>
      <w:r w:rsidRPr="00C26F75">
        <w:rPr>
          <w:rFonts w:ascii="Times New Roman" w:hAnsi="Times New Roman"/>
          <w:sz w:val="28"/>
          <w:szCs w:val="28"/>
          <w:lang w:val="uk-UA"/>
        </w:rPr>
        <w:t>, системного, тощо).</w:t>
      </w:r>
    </w:p>
    <w:p w:rsidR="00336631" w:rsidRDefault="00336631" w:rsidP="00B55449">
      <w:pPr>
        <w:spacing w:after="0" w:line="360" w:lineRule="auto"/>
        <w:ind w:right="-142" w:firstLine="709"/>
        <w:jc w:val="both"/>
        <w:rPr>
          <w:rFonts w:ascii="Times New Roman" w:hAnsi="Times New Roman"/>
          <w:sz w:val="28"/>
          <w:szCs w:val="28"/>
          <w:lang w:val="uk-UA"/>
        </w:rPr>
      </w:pPr>
      <w:r w:rsidRPr="00336631">
        <w:rPr>
          <w:rFonts w:ascii="Times New Roman" w:hAnsi="Times New Roman"/>
          <w:sz w:val="28"/>
          <w:szCs w:val="28"/>
          <w:lang w:val="uk-UA"/>
        </w:rPr>
        <w:t>Автор</w:t>
      </w:r>
      <w:r>
        <w:rPr>
          <w:rFonts w:ascii="Times New Roman" w:hAnsi="Times New Roman"/>
          <w:sz w:val="28"/>
          <w:szCs w:val="28"/>
          <w:lang w:val="uk-UA"/>
        </w:rPr>
        <w:t>ка</w:t>
      </w:r>
      <w:r w:rsidRPr="00336631">
        <w:rPr>
          <w:rFonts w:ascii="Times New Roman" w:hAnsi="Times New Roman"/>
          <w:sz w:val="28"/>
          <w:szCs w:val="28"/>
          <w:lang w:val="uk-UA"/>
        </w:rPr>
        <w:t xml:space="preserve"> аналізує Конституцію та законодавство України,  </w:t>
      </w:r>
      <w:r>
        <w:rPr>
          <w:rFonts w:ascii="Times New Roman" w:hAnsi="Times New Roman"/>
          <w:sz w:val="28"/>
          <w:szCs w:val="28"/>
          <w:lang w:val="uk-UA"/>
        </w:rPr>
        <w:t xml:space="preserve">конституції та закони </w:t>
      </w:r>
      <w:r w:rsidR="00501A4D">
        <w:rPr>
          <w:rFonts w:ascii="Times New Roman" w:hAnsi="Times New Roman"/>
          <w:sz w:val="28"/>
          <w:szCs w:val="28"/>
          <w:lang w:val="uk-UA"/>
        </w:rPr>
        <w:t xml:space="preserve">близько 50 </w:t>
      </w:r>
      <w:r w:rsidRPr="00336631">
        <w:rPr>
          <w:rFonts w:ascii="Times New Roman" w:hAnsi="Times New Roman"/>
          <w:sz w:val="28"/>
          <w:szCs w:val="28"/>
          <w:lang w:val="uk-UA"/>
        </w:rPr>
        <w:t xml:space="preserve">зарубіжних країн, великий масив </w:t>
      </w:r>
      <w:r>
        <w:rPr>
          <w:rFonts w:ascii="Times New Roman" w:hAnsi="Times New Roman"/>
          <w:sz w:val="28"/>
          <w:szCs w:val="28"/>
          <w:lang w:val="uk-UA"/>
        </w:rPr>
        <w:t xml:space="preserve">міжнародно-правових документів, </w:t>
      </w:r>
      <w:r w:rsidRPr="00336631">
        <w:rPr>
          <w:rFonts w:ascii="Times New Roman" w:hAnsi="Times New Roman"/>
          <w:sz w:val="28"/>
          <w:szCs w:val="28"/>
          <w:lang w:val="uk-UA"/>
        </w:rPr>
        <w:t>програмн</w:t>
      </w:r>
      <w:r>
        <w:rPr>
          <w:rFonts w:ascii="Times New Roman" w:hAnsi="Times New Roman"/>
          <w:sz w:val="28"/>
          <w:szCs w:val="28"/>
          <w:lang w:val="uk-UA"/>
        </w:rPr>
        <w:t>і</w:t>
      </w:r>
      <w:r w:rsidRPr="00336631">
        <w:rPr>
          <w:rFonts w:ascii="Times New Roman" w:hAnsi="Times New Roman"/>
          <w:sz w:val="28"/>
          <w:szCs w:val="28"/>
          <w:lang w:val="uk-UA"/>
        </w:rPr>
        <w:t xml:space="preserve"> державн</w:t>
      </w:r>
      <w:r>
        <w:rPr>
          <w:rFonts w:ascii="Times New Roman" w:hAnsi="Times New Roman"/>
          <w:sz w:val="28"/>
          <w:szCs w:val="28"/>
          <w:lang w:val="uk-UA"/>
        </w:rPr>
        <w:t>і</w:t>
      </w:r>
      <w:r w:rsidRPr="00336631">
        <w:rPr>
          <w:rFonts w:ascii="Times New Roman" w:hAnsi="Times New Roman"/>
          <w:sz w:val="28"/>
          <w:szCs w:val="28"/>
          <w:lang w:val="uk-UA"/>
        </w:rPr>
        <w:t xml:space="preserve"> документ</w:t>
      </w:r>
      <w:r>
        <w:rPr>
          <w:rFonts w:ascii="Times New Roman" w:hAnsi="Times New Roman"/>
          <w:sz w:val="28"/>
          <w:szCs w:val="28"/>
          <w:lang w:val="uk-UA"/>
        </w:rPr>
        <w:t>и</w:t>
      </w:r>
      <w:r w:rsidRPr="00336631">
        <w:rPr>
          <w:rFonts w:ascii="Times New Roman" w:hAnsi="Times New Roman"/>
          <w:sz w:val="28"/>
          <w:szCs w:val="28"/>
          <w:lang w:val="uk-UA"/>
        </w:rPr>
        <w:t xml:space="preserve">, проекти законодавчих актів, необхідні для </w:t>
      </w:r>
      <w:r>
        <w:rPr>
          <w:rFonts w:ascii="Times New Roman" w:hAnsi="Times New Roman"/>
          <w:sz w:val="28"/>
          <w:szCs w:val="28"/>
          <w:lang w:val="uk-UA"/>
        </w:rPr>
        <w:t>формування ефективного механізму захисту прав сексуальних меншин</w:t>
      </w:r>
      <w:r w:rsidR="00501A4D">
        <w:rPr>
          <w:rFonts w:ascii="Times New Roman" w:hAnsi="Times New Roman"/>
          <w:sz w:val="28"/>
          <w:szCs w:val="28"/>
          <w:lang w:val="uk-UA"/>
        </w:rPr>
        <w:t>, матеріали судової практики</w:t>
      </w:r>
      <w:r w:rsidR="00DD44DF">
        <w:rPr>
          <w:rFonts w:ascii="Times New Roman" w:hAnsi="Times New Roman"/>
          <w:sz w:val="28"/>
          <w:szCs w:val="28"/>
          <w:lang w:val="uk-UA"/>
        </w:rPr>
        <w:t xml:space="preserve"> України та </w:t>
      </w:r>
      <w:r w:rsidR="00501A4D">
        <w:rPr>
          <w:rFonts w:ascii="Times New Roman" w:hAnsi="Times New Roman"/>
          <w:sz w:val="28"/>
          <w:szCs w:val="28"/>
          <w:lang w:val="uk-UA"/>
        </w:rPr>
        <w:t>зарубіжних країн тощо</w:t>
      </w:r>
      <w:r>
        <w:rPr>
          <w:rFonts w:ascii="Times New Roman" w:hAnsi="Times New Roman"/>
          <w:sz w:val="28"/>
          <w:szCs w:val="28"/>
          <w:lang w:val="uk-UA"/>
        </w:rPr>
        <w:t>.</w:t>
      </w:r>
    </w:p>
    <w:p w:rsidR="00336631" w:rsidRPr="00FE2724" w:rsidRDefault="00336631" w:rsidP="00B55449">
      <w:pPr>
        <w:pStyle w:val="a3"/>
        <w:spacing w:line="360" w:lineRule="auto"/>
        <w:ind w:right="-142" w:firstLine="709"/>
        <w:jc w:val="both"/>
        <w:rPr>
          <w:rFonts w:ascii="Times New Roman" w:hAnsi="Times New Roman"/>
          <w:sz w:val="28"/>
          <w:szCs w:val="28"/>
        </w:rPr>
      </w:pPr>
      <w:r w:rsidRPr="00FE2724">
        <w:rPr>
          <w:rStyle w:val="FontStyle12"/>
          <w:sz w:val="28"/>
          <w:szCs w:val="28"/>
          <w:lang w:eastAsia="uk-UA"/>
        </w:rPr>
        <w:t>Застосування сучасних методів наукового дослідження, а також широка джерельна база, використана дисертант</w:t>
      </w:r>
      <w:r>
        <w:rPr>
          <w:rStyle w:val="FontStyle12"/>
          <w:sz w:val="28"/>
          <w:szCs w:val="28"/>
          <w:lang w:eastAsia="uk-UA"/>
        </w:rPr>
        <w:t>к</w:t>
      </w:r>
      <w:r w:rsidRPr="00FE2724">
        <w:rPr>
          <w:rStyle w:val="FontStyle12"/>
          <w:sz w:val="28"/>
          <w:szCs w:val="28"/>
          <w:lang w:eastAsia="uk-UA"/>
        </w:rPr>
        <w:t>о</w:t>
      </w:r>
      <w:r>
        <w:rPr>
          <w:rStyle w:val="FontStyle12"/>
          <w:sz w:val="28"/>
          <w:szCs w:val="28"/>
          <w:lang w:eastAsia="uk-UA"/>
        </w:rPr>
        <w:t>ю</w:t>
      </w:r>
      <w:r w:rsidRPr="00FE2724">
        <w:rPr>
          <w:rStyle w:val="FontStyle12"/>
          <w:sz w:val="28"/>
          <w:szCs w:val="28"/>
          <w:lang w:eastAsia="uk-UA"/>
        </w:rPr>
        <w:t xml:space="preserve">, дозволили </w:t>
      </w:r>
      <w:r>
        <w:rPr>
          <w:rStyle w:val="FontStyle12"/>
          <w:sz w:val="28"/>
          <w:szCs w:val="28"/>
          <w:lang w:eastAsia="uk-UA"/>
        </w:rPr>
        <w:t xml:space="preserve">їй </w:t>
      </w:r>
      <w:r w:rsidRPr="00FE2724">
        <w:rPr>
          <w:rStyle w:val="FontStyle12"/>
          <w:sz w:val="28"/>
          <w:szCs w:val="28"/>
          <w:lang w:eastAsia="uk-UA"/>
        </w:rPr>
        <w:t xml:space="preserve">викласти та обґрунтувати </w:t>
      </w:r>
      <w:r w:rsidRPr="00FE2724">
        <w:rPr>
          <w:rFonts w:ascii="Times New Roman" w:hAnsi="Times New Roman"/>
          <w:sz w:val="28"/>
          <w:szCs w:val="28"/>
        </w:rPr>
        <w:t>науково нові, теоретично та практично значущі узагальнення,  висновки, пропозиції та рекомендації, найбільш суттєвими з яких є:</w:t>
      </w:r>
    </w:p>
    <w:p w:rsidR="00222812" w:rsidRPr="00222812" w:rsidRDefault="00222812" w:rsidP="00222812">
      <w:pPr>
        <w:spacing w:after="0" w:line="360" w:lineRule="auto"/>
        <w:ind w:right="-142" w:firstLine="709"/>
        <w:jc w:val="both"/>
        <w:rPr>
          <w:rFonts w:ascii="Times New Roman" w:eastAsia="Times New Roman" w:hAnsi="Times New Roman" w:cs="Times New Roman"/>
          <w:color w:val="000000" w:themeColor="text1"/>
          <w:sz w:val="28"/>
          <w:szCs w:val="28"/>
          <w:lang w:val="uk-UA"/>
        </w:rPr>
      </w:pPr>
      <w:r w:rsidRPr="00222812">
        <w:rPr>
          <w:rFonts w:ascii="Times New Roman" w:hAnsi="Times New Roman"/>
          <w:sz w:val="28"/>
          <w:szCs w:val="28"/>
          <w:lang w:val="uk-UA"/>
        </w:rPr>
        <w:t>1.</w:t>
      </w:r>
      <w:r>
        <w:rPr>
          <w:rFonts w:ascii="Times New Roman" w:hAnsi="Times New Roman"/>
          <w:sz w:val="28"/>
          <w:szCs w:val="28"/>
          <w:lang w:val="uk-UA"/>
        </w:rPr>
        <w:t xml:space="preserve"> </w:t>
      </w:r>
      <w:r w:rsidR="00B55449" w:rsidRPr="00222812">
        <w:rPr>
          <w:rFonts w:ascii="Times New Roman" w:hAnsi="Times New Roman"/>
          <w:sz w:val="28"/>
          <w:szCs w:val="28"/>
          <w:lang w:val="uk-UA"/>
        </w:rPr>
        <w:t xml:space="preserve">Висновок щодо співвідношення термінів </w:t>
      </w:r>
      <w:r w:rsidRPr="00222812">
        <w:rPr>
          <w:rFonts w:ascii="Times New Roman" w:eastAsia="Times New Roman" w:hAnsi="Times New Roman" w:cs="Times New Roman"/>
          <w:color w:val="000000" w:themeColor="text1"/>
          <w:sz w:val="28"/>
          <w:szCs w:val="28"/>
          <w:lang w:val="uk-UA"/>
        </w:rPr>
        <w:t>«сексуальні меншини» та «ЛГБТ», згідно з яким термін «ЛГБТ» є менш широким за змістом, однак останнім часом здобуває більшого поширення в якості самоназви в межах відповідної соціальної групи, на підставі чого видається найбільш нейтральним, коректним і обґрунтованим до вживання, в тому числі і в нормативно-правових актах (с. 62).</w:t>
      </w:r>
    </w:p>
    <w:p w:rsidR="00122E48" w:rsidRDefault="00222812" w:rsidP="00122E48">
      <w:pPr>
        <w:spacing w:line="360" w:lineRule="auto"/>
        <w:ind w:firstLine="708"/>
        <w:contextualSpacing/>
        <w:jc w:val="both"/>
        <w:rPr>
          <w:rFonts w:ascii="Times New Roman" w:eastAsia="Times New Roman" w:hAnsi="Times New Roman" w:cs="Times New Roman"/>
          <w:sz w:val="28"/>
          <w:szCs w:val="28"/>
          <w:lang w:val="uk-UA"/>
        </w:rPr>
      </w:pPr>
      <w:r w:rsidRPr="00222812">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Аргументація п</w:t>
      </w:r>
      <w:r w:rsidRPr="00222812">
        <w:rPr>
          <w:rFonts w:ascii="Times New Roman" w:hAnsi="Times New Roman" w:cs="Times New Roman"/>
          <w:sz w:val="28"/>
          <w:szCs w:val="28"/>
          <w:lang w:val="uk-UA"/>
        </w:rPr>
        <w:t>озиці</w:t>
      </w:r>
      <w:r>
        <w:rPr>
          <w:rFonts w:ascii="Times New Roman" w:hAnsi="Times New Roman" w:cs="Times New Roman"/>
          <w:sz w:val="28"/>
          <w:szCs w:val="28"/>
          <w:lang w:val="uk-UA"/>
        </w:rPr>
        <w:t>ї</w:t>
      </w:r>
      <w:r w:rsidRPr="00222812">
        <w:rPr>
          <w:rFonts w:ascii="Times New Roman" w:hAnsi="Times New Roman" w:cs="Times New Roman"/>
          <w:sz w:val="28"/>
          <w:szCs w:val="28"/>
          <w:lang w:val="uk-UA"/>
        </w:rPr>
        <w:t xml:space="preserve"> щодо підтримки </w:t>
      </w:r>
      <w:r>
        <w:rPr>
          <w:rFonts w:ascii="Times New Roman" w:hAnsi="Times New Roman" w:cs="Times New Roman"/>
          <w:sz w:val="28"/>
          <w:szCs w:val="28"/>
          <w:lang w:val="uk-UA"/>
        </w:rPr>
        <w:t xml:space="preserve">висловлених в юридичній літературі пропозицій стосовно встановлення законодавчої </w:t>
      </w:r>
      <w:r w:rsidRPr="00222812">
        <w:rPr>
          <w:rFonts w:ascii="Times New Roman" w:eastAsia="Times New Roman" w:hAnsi="Times New Roman" w:cs="Times New Roman"/>
          <w:sz w:val="28"/>
          <w:szCs w:val="28"/>
          <w:lang w:val="uk-UA" w:eastAsia="ru-RU"/>
        </w:rPr>
        <w:t>заборон</w:t>
      </w:r>
      <w:r>
        <w:rPr>
          <w:rFonts w:ascii="Times New Roman" w:eastAsia="Times New Roman" w:hAnsi="Times New Roman" w:cs="Times New Roman"/>
          <w:sz w:val="28"/>
          <w:szCs w:val="28"/>
          <w:lang w:val="uk-UA" w:eastAsia="ru-RU"/>
        </w:rPr>
        <w:t>и дискримінації</w:t>
      </w:r>
      <w:r w:rsidRPr="00222812">
        <w:rPr>
          <w:rFonts w:ascii="Times New Roman" w:eastAsia="Times New Roman" w:hAnsi="Times New Roman" w:cs="Times New Roman"/>
          <w:sz w:val="28"/>
          <w:szCs w:val="28"/>
          <w:lang w:val="uk-UA" w:eastAsia="ru-RU"/>
        </w:rPr>
        <w:t xml:space="preserve"> за ознакою сексуальної орієнтації</w:t>
      </w:r>
      <w:r>
        <w:rPr>
          <w:rFonts w:ascii="Times New Roman" w:eastAsia="Times New Roman" w:hAnsi="Times New Roman" w:cs="Times New Roman"/>
          <w:sz w:val="28"/>
          <w:szCs w:val="28"/>
          <w:lang w:val="uk-UA" w:eastAsia="ru-RU"/>
        </w:rPr>
        <w:t xml:space="preserve"> та сексуальної ідентичності</w:t>
      </w:r>
      <w:r w:rsidRPr="00222812">
        <w:rPr>
          <w:rFonts w:ascii="Times New Roman" w:eastAsia="Times New Roman" w:hAnsi="Times New Roman" w:cs="Times New Roman"/>
          <w:sz w:val="28"/>
          <w:szCs w:val="28"/>
          <w:lang w:val="uk-UA" w:eastAsia="ru-RU"/>
        </w:rPr>
        <w:t>, а не за ознакою належності до ЛГБТ-спільноти</w:t>
      </w:r>
      <w:r w:rsidR="00122E48">
        <w:rPr>
          <w:rFonts w:ascii="Times New Roman" w:eastAsia="Times New Roman" w:hAnsi="Times New Roman" w:cs="Times New Roman"/>
          <w:sz w:val="28"/>
          <w:szCs w:val="28"/>
          <w:lang w:val="uk-UA" w:eastAsia="ru-RU"/>
        </w:rPr>
        <w:t xml:space="preserve">, що дозволить створити механізми захисту прав не лише представників сексуальних меншин, а й </w:t>
      </w:r>
      <w:r w:rsidR="00122E48" w:rsidRPr="008A5DED">
        <w:rPr>
          <w:rFonts w:ascii="Times New Roman" w:eastAsia="Times New Roman" w:hAnsi="Times New Roman" w:cs="Times New Roman"/>
          <w:color w:val="000000" w:themeColor="text1"/>
          <w:sz w:val="28"/>
          <w:szCs w:val="28"/>
          <w:lang w:val="uk-UA" w:eastAsia="ru-RU"/>
        </w:rPr>
        <w:t>гетеросексуалів</w:t>
      </w:r>
      <w:r w:rsidR="00122E48">
        <w:rPr>
          <w:rFonts w:ascii="Times New Roman" w:eastAsia="Times New Roman" w:hAnsi="Times New Roman" w:cs="Times New Roman"/>
          <w:color w:val="000000" w:themeColor="text1"/>
          <w:sz w:val="28"/>
          <w:szCs w:val="28"/>
          <w:lang w:val="uk-UA" w:eastAsia="ru-RU"/>
        </w:rPr>
        <w:t xml:space="preserve">. При цьому акцент робиться на те, що </w:t>
      </w:r>
      <w:r w:rsidR="00122E48" w:rsidRPr="00B20C91">
        <w:rPr>
          <w:rFonts w:ascii="Times New Roman" w:eastAsia="Times New Roman" w:hAnsi="Times New Roman" w:cs="Times New Roman"/>
          <w:sz w:val="28"/>
          <w:szCs w:val="28"/>
          <w:lang w:val="uk-UA"/>
        </w:rPr>
        <w:t xml:space="preserve">передбачення в </w:t>
      </w:r>
      <w:proofErr w:type="spellStart"/>
      <w:r w:rsidR="00122E48" w:rsidRPr="00B20C91">
        <w:rPr>
          <w:rFonts w:ascii="Times New Roman" w:eastAsia="Times New Roman" w:hAnsi="Times New Roman" w:cs="Times New Roman"/>
          <w:sz w:val="28"/>
          <w:szCs w:val="28"/>
          <w:lang w:val="uk-UA"/>
        </w:rPr>
        <w:t>антидискримінаційному</w:t>
      </w:r>
      <w:proofErr w:type="spellEnd"/>
      <w:r w:rsidR="00122E48" w:rsidRPr="00B20C91">
        <w:rPr>
          <w:rFonts w:ascii="Times New Roman" w:eastAsia="Times New Roman" w:hAnsi="Times New Roman" w:cs="Times New Roman"/>
          <w:sz w:val="28"/>
          <w:szCs w:val="28"/>
          <w:lang w:val="uk-UA"/>
        </w:rPr>
        <w:t xml:space="preserve"> законодавстві заборони дискримінації за ознаками сексуальної орієнтації та сексуальної ідентичності призводитиме не до надання сексуальним меншинам певних особливих соціальних пільг, а саме до безперешкодної реалізації тих прав, які вони мають на рівні з іншими громадянами відповідно до міжнародних стандартів прав людини та чинного законодавства України</w:t>
      </w:r>
      <w:r w:rsidR="00122E48">
        <w:rPr>
          <w:rFonts w:ascii="Times New Roman" w:eastAsia="Times New Roman" w:hAnsi="Times New Roman" w:cs="Times New Roman"/>
          <w:sz w:val="28"/>
          <w:szCs w:val="28"/>
          <w:lang w:val="uk-UA"/>
        </w:rPr>
        <w:t xml:space="preserve"> (с. 31)</w:t>
      </w:r>
      <w:r w:rsidR="00122E48" w:rsidRPr="00B20C91">
        <w:rPr>
          <w:rFonts w:ascii="Times New Roman" w:eastAsia="Times New Roman" w:hAnsi="Times New Roman" w:cs="Times New Roman"/>
          <w:sz w:val="28"/>
          <w:szCs w:val="28"/>
          <w:lang w:val="uk-UA"/>
        </w:rPr>
        <w:t>.</w:t>
      </w:r>
    </w:p>
    <w:p w:rsidR="00122E48" w:rsidRDefault="00122E48" w:rsidP="00122E48">
      <w:pPr>
        <w:spacing w:line="360" w:lineRule="auto"/>
        <w:ind w:firstLine="708"/>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 xml:space="preserve">3. Аргументована пропозиція щодо </w:t>
      </w:r>
      <w:r>
        <w:rPr>
          <w:rFonts w:ascii="Times New Roman" w:eastAsia="Times New Roman" w:hAnsi="Times New Roman" w:cs="Times New Roman"/>
          <w:color w:val="000000" w:themeColor="text1"/>
          <w:sz w:val="28"/>
          <w:szCs w:val="28"/>
          <w:lang w:val="uk-UA"/>
        </w:rPr>
        <w:t>необхідності</w:t>
      </w:r>
      <w:r w:rsidRPr="008A5DED">
        <w:rPr>
          <w:rFonts w:ascii="Times New Roman" w:eastAsia="Times New Roman" w:hAnsi="Times New Roman" w:cs="Times New Roman"/>
          <w:color w:val="000000" w:themeColor="text1"/>
          <w:sz w:val="28"/>
          <w:szCs w:val="28"/>
          <w:lang w:val="uk-UA"/>
        </w:rPr>
        <w:t xml:space="preserve"> закріплення на конституційному рівні </w:t>
      </w:r>
      <w:r w:rsidR="00B448CE">
        <w:rPr>
          <w:rFonts w:ascii="Times New Roman" w:eastAsia="Times New Roman" w:hAnsi="Times New Roman" w:cs="Times New Roman"/>
          <w:color w:val="000000" w:themeColor="text1"/>
          <w:sz w:val="28"/>
          <w:szCs w:val="28"/>
          <w:lang w:val="uk-UA"/>
        </w:rPr>
        <w:t>(</w:t>
      </w:r>
      <w:r w:rsidR="00B448CE" w:rsidRPr="008A5DED">
        <w:rPr>
          <w:rFonts w:ascii="Times New Roman" w:eastAsia="Times New Roman" w:hAnsi="Times New Roman" w:cs="Times New Roman"/>
          <w:color w:val="000000" w:themeColor="text1"/>
          <w:sz w:val="28"/>
          <w:szCs w:val="28"/>
          <w:lang w:val="uk-UA"/>
        </w:rPr>
        <w:t>ч</w:t>
      </w:r>
      <w:r w:rsidR="00B448CE">
        <w:rPr>
          <w:rFonts w:ascii="Times New Roman" w:eastAsia="Times New Roman" w:hAnsi="Times New Roman" w:cs="Times New Roman"/>
          <w:color w:val="000000" w:themeColor="text1"/>
          <w:sz w:val="28"/>
          <w:szCs w:val="28"/>
          <w:lang w:val="uk-UA"/>
        </w:rPr>
        <w:t>астина друга</w:t>
      </w:r>
      <w:r w:rsidR="00B448CE" w:rsidRPr="008A5DED">
        <w:rPr>
          <w:rFonts w:ascii="Times New Roman" w:eastAsia="Times New Roman" w:hAnsi="Times New Roman" w:cs="Times New Roman"/>
          <w:color w:val="000000" w:themeColor="text1"/>
          <w:sz w:val="28"/>
          <w:szCs w:val="28"/>
          <w:lang w:val="uk-UA"/>
        </w:rPr>
        <w:t xml:space="preserve"> ст</w:t>
      </w:r>
      <w:r w:rsidR="00B448CE">
        <w:rPr>
          <w:rFonts w:ascii="Times New Roman" w:eastAsia="Times New Roman" w:hAnsi="Times New Roman" w:cs="Times New Roman"/>
          <w:color w:val="000000" w:themeColor="text1"/>
          <w:sz w:val="28"/>
          <w:szCs w:val="28"/>
          <w:lang w:val="uk-UA"/>
        </w:rPr>
        <w:t>атті</w:t>
      </w:r>
      <w:r w:rsidR="00B448CE" w:rsidRPr="008A5DED">
        <w:rPr>
          <w:rFonts w:ascii="Times New Roman" w:eastAsia="Times New Roman" w:hAnsi="Times New Roman" w:cs="Times New Roman"/>
          <w:color w:val="000000" w:themeColor="text1"/>
          <w:sz w:val="28"/>
          <w:szCs w:val="28"/>
          <w:lang w:val="uk-UA"/>
        </w:rPr>
        <w:t xml:space="preserve"> 24 Конституції України</w:t>
      </w:r>
      <w:r w:rsidR="00B448CE">
        <w:rPr>
          <w:rFonts w:ascii="Times New Roman" w:eastAsia="Times New Roman" w:hAnsi="Times New Roman" w:cs="Times New Roman"/>
          <w:color w:val="000000" w:themeColor="text1"/>
          <w:sz w:val="28"/>
          <w:szCs w:val="28"/>
          <w:lang w:val="uk-UA"/>
        </w:rPr>
        <w:t>) та в За</w:t>
      </w:r>
      <w:r w:rsidR="00B448CE" w:rsidRPr="008A5DED">
        <w:rPr>
          <w:rFonts w:ascii="Times New Roman" w:eastAsia="Times New Roman" w:hAnsi="Times New Roman" w:cs="Times New Roman"/>
          <w:color w:val="000000" w:themeColor="text1"/>
          <w:sz w:val="28"/>
          <w:szCs w:val="28"/>
          <w:lang w:val="uk-UA"/>
        </w:rPr>
        <w:t>кон</w:t>
      </w:r>
      <w:r w:rsidR="00B448CE">
        <w:rPr>
          <w:rFonts w:ascii="Times New Roman" w:eastAsia="Times New Roman" w:hAnsi="Times New Roman" w:cs="Times New Roman"/>
          <w:color w:val="000000" w:themeColor="text1"/>
          <w:sz w:val="28"/>
          <w:szCs w:val="28"/>
          <w:lang w:val="uk-UA"/>
        </w:rPr>
        <w:t>і</w:t>
      </w:r>
      <w:r w:rsidR="00B448CE" w:rsidRPr="008A5DED">
        <w:rPr>
          <w:rFonts w:ascii="Times New Roman" w:eastAsia="Times New Roman" w:hAnsi="Times New Roman" w:cs="Times New Roman"/>
          <w:color w:val="000000" w:themeColor="text1"/>
          <w:sz w:val="28"/>
          <w:szCs w:val="28"/>
          <w:lang w:val="uk-UA"/>
        </w:rPr>
        <w:t xml:space="preserve"> України «Про засади запобігання та протидії дискримінації в Україні» </w:t>
      </w:r>
      <w:r w:rsidR="00B448CE">
        <w:rPr>
          <w:rFonts w:ascii="Times New Roman" w:eastAsia="Times New Roman" w:hAnsi="Times New Roman" w:cs="Times New Roman"/>
          <w:color w:val="000000" w:themeColor="text1"/>
          <w:sz w:val="28"/>
          <w:szCs w:val="28"/>
          <w:lang w:val="uk-UA"/>
        </w:rPr>
        <w:t xml:space="preserve">(стаття 1) </w:t>
      </w:r>
      <w:r w:rsidRPr="008A5DED">
        <w:rPr>
          <w:rFonts w:ascii="Times New Roman" w:eastAsia="Times New Roman" w:hAnsi="Times New Roman" w:cs="Times New Roman"/>
          <w:color w:val="000000" w:themeColor="text1"/>
          <w:sz w:val="28"/>
          <w:szCs w:val="28"/>
          <w:lang w:val="uk-UA"/>
        </w:rPr>
        <w:t>прямої заборони дискримінації за ознаками сексуальної орієнтації та гендерно</w:t>
      </w:r>
      <w:r>
        <w:rPr>
          <w:rFonts w:ascii="Times New Roman" w:eastAsia="Times New Roman" w:hAnsi="Times New Roman" w:cs="Times New Roman"/>
          <w:color w:val="000000" w:themeColor="text1"/>
          <w:sz w:val="28"/>
          <w:szCs w:val="28"/>
          <w:lang w:val="uk-UA"/>
        </w:rPr>
        <w:t xml:space="preserve">ї ідентичності, що відповідатиме </w:t>
      </w:r>
      <w:r w:rsidRPr="008A5DED">
        <w:rPr>
          <w:rFonts w:ascii="Times New Roman" w:eastAsia="Times New Roman" w:hAnsi="Times New Roman" w:cs="Times New Roman"/>
          <w:color w:val="000000" w:themeColor="text1"/>
          <w:sz w:val="28"/>
          <w:szCs w:val="28"/>
          <w:lang w:val="uk-UA"/>
        </w:rPr>
        <w:t>як основним міжнародно-правовим актам про права людини, так і ратифікованим Верховною Радою України чинним міжнародним договорам, а також практиці Суду Європейського Союзу і Європейського суду з прав людини</w:t>
      </w:r>
      <w:r>
        <w:rPr>
          <w:rFonts w:ascii="Times New Roman" w:eastAsia="Times New Roman" w:hAnsi="Times New Roman" w:cs="Times New Roman"/>
          <w:color w:val="000000" w:themeColor="text1"/>
          <w:sz w:val="28"/>
          <w:szCs w:val="28"/>
          <w:lang w:val="uk-UA"/>
        </w:rPr>
        <w:t xml:space="preserve"> (с. 63</w:t>
      </w:r>
      <w:r w:rsidR="007A44E7">
        <w:rPr>
          <w:rFonts w:ascii="Times New Roman" w:eastAsia="Times New Roman" w:hAnsi="Times New Roman" w:cs="Times New Roman"/>
          <w:color w:val="000000" w:themeColor="text1"/>
          <w:sz w:val="28"/>
          <w:szCs w:val="28"/>
          <w:lang w:val="uk-UA"/>
        </w:rPr>
        <w:t>; 202</w:t>
      </w:r>
      <w:r>
        <w:rPr>
          <w:rFonts w:ascii="Times New Roman" w:eastAsia="Times New Roman" w:hAnsi="Times New Roman" w:cs="Times New Roman"/>
          <w:color w:val="000000" w:themeColor="text1"/>
          <w:sz w:val="28"/>
          <w:szCs w:val="28"/>
          <w:lang w:val="uk-UA"/>
        </w:rPr>
        <w:t>)</w:t>
      </w:r>
      <w:r w:rsidRPr="008A5DED">
        <w:rPr>
          <w:rFonts w:ascii="Times New Roman" w:eastAsia="Times New Roman" w:hAnsi="Times New Roman" w:cs="Times New Roman"/>
          <w:color w:val="000000" w:themeColor="text1"/>
          <w:sz w:val="28"/>
          <w:szCs w:val="28"/>
          <w:lang w:val="uk-UA"/>
        </w:rPr>
        <w:t>.</w:t>
      </w:r>
    </w:p>
    <w:p w:rsidR="00122E48" w:rsidRDefault="00122E48" w:rsidP="00122E48">
      <w:pPr>
        <w:spacing w:line="360" w:lineRule="auto"/>
        <w:ind w:firstLine="708"/>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4. </w:t>
      </w:r>
      <w:r w:rsidR="006A01FD">
        <w:rPr>
          <w:rFonts w:ascii="Times New Roman" w:eastAsia="Times New Roman" w:hAnsi="Times New Roman" w:cs="Times New Roman"/>
          <w:color w:val="000000" w:themeColor="text1"/>
          <w:sz w:val="28"/>
          <w:szCs w:val="28"/>
          <w:lang w:val="uk-UA"/>
        </w:rPr>
        <w:t xml:space="preserve">Аргументована пропозиція щодо </w:t>
      </w:r>
      <w:r w:rsidR="006A01FD" w:rsidRPr="008A5DED">
        <w:rPr>
          <w:rFonts w:ascii="Times New Roman" w:eastAsia="Times New Roman" w:hAnsi="Times New Roman" w:cs="Times New Roman"/>
          <w:color w:val="000000" w:themeColor="text1"/>
          <w:sz w:val="28"/>
          <w:szCs w:val="28"/>
          <w:lang w:val="uk-UA"/>
        </w:rPr>
        <w:t>поновлення інституту Урядового уповноваженого з питань сім’ї та прийняття відповідного положення, що регламентує статус Упо</w:t>
      </w:r>
      <w:r w:rsidR="006A01FD">
        <w:rPr>
          <w:rFonts w:ascii="Times New Roman" w:eastAsia="Times New Roman" w:hAnsi="Times New Roman" w:cs="Times New Roman"/>
          <w:color w:val="000000" w:themeColor="text1"/>
          <w:sz w:val="28"/>
          <w:szCs w:val="28"/>
          <w:lang w:val="uk-UA"/>
        </w:rPr>
        <w:t>в</w:t>
      </w:r>
      <w:r w:rsidR="006A01FD" w:rsidRPr="008A5DED">
        <w:rPr>
          <w:rFonts w:ascii="Times New Roman" w:eastAsia="Times New Roman" w:hAnsi="Times New Roman" w:cs="Times New Roman"/>
          <w:color w:val="000000" w:themeColor="text1"/>
          <w:sz w:val="28"/>
          <w:szCs w:val="28"/>
          <w:lang w:val="uk-UA"/>
        </w:rPr>
        <w:t>новаженого, у зв’язку із втратою чинності Положення про Урядового уповноваженого з питань сім’ї, затвердженого постановою Кабінету Міністрів України від 24 лютого 2016 р. № 131, та необхідністю реалізації пп. 6 пункту 105 Плану дій з реалізації Національної стратегії у сфері прав людини на період до 2020 року щодо розроблення та подання на розгляд Кабінету Міністрів України законопроекту про легалізацію в Україні зареєстрованого цивільного партнерства</w:t>
      </w:r>
      <w:r w:rsidR="006A01FD">
        <w:rPr>
          <w:rFonts w:ascii="Times New Roman" w:eastAsia="Times New Roman" w:hAnsi="Times New Roman" w:cs="Times New Roman"/>
          <w:color w:val="000000" w:themeColor="text1"/>
          <w:sz w:val="28"/>
          <w:szCs w:val="28"/>
          <w:lang w:val="uk-UA"/>
        </w:rPr>
        <w:t xml:space="preserve"> (с. 121 – 122), а також пропозиції щодо  </w:t>
      </w:r>
      <w:r w:rsidR="006A01FD" w:rsidRPr="008A5DED">
        <w:rPr>
          <w:rFonts w:ascii="Times New Roman" w:eastAsia="Times New Roman" w:hAnsi="Times New Roman" w:cs="Times New Roman"/>
          <w:color w:val="000000" w:themeColor="text1"/>
          <w:sz w:val="28"/>
          <w:szCs w:val="28"/>
          <w:lang w:val="uk-UA"/>
        </w:rPr>
        <w:t xml:space="preserve">доповнення запропонованого до прийняття Положення про Урядового </w:t>
      </w:r>
      <w:r w:rsidR="006A01FD" w:rsidRPr="008A5DED">
        <w:rPr>
          <w:rFonts w:ascii="Times New Roman" w:eastAsia="Times New Roman" w:hAnsi="Times New Roman" w:cs="Times New Roman"/>
          <w:color w:val="000000" w:themeColor="text1"/>
          <w:sz w:val="28"/>
          <w:szCs w:val="28"/>
          <w:lang w:val="uk-UA"/>
        </w:rPr>
        <w:lastRenderedPageBreak/>
        <w:t>уповноваженого з питань сім’ї таким завданням Урядового уповноваженого як «підготовка пропозицій щодо підвищення ефективності і</w:t>
      </w:r>
      <w:r w:rsidR="006A01FD">
        <w:rPr>
          <w:rFonts w:ascii="Times New Roman" w:eastAsia="Times New Roman" w:hAnsi="Times New Roman" w:cs="Times New Roman"/>
          <w:color w:val="000000" w:themeColor="text1"/>
          <w:sz w:val="28"/>
          <w:szCs w:val="28"/>
          <w:lang w:val="uk-UA"/>
        </w:rPr>
        <w:t>н</w:t>
      </w:r>
      <w:r w:rsidR="006A01FD" w:rsidRPr="008A5DED">
        <w:rPr>
          <w:rFonts w:ascii="Times New Roman" w:eastAsia="Times New Roman" w:hAnsi="Times New Roman" w:cs="Times New Roman"/>
          <w:color w:val="000000" w:themeColor="text1"/>
          <w:sz w:val="28"/>
          <w:szCs w:val="28"/>
          <w:lang w:val="uk-UA"/>
        </w:rPr>
        <w:t>ституту зареєстрованого цивільного партнерства для різностатевих і одностатевих пар</w:t>
      </w:r>
      <w:r w:rsidR="006A01FD">
        <w:rPr>
          <w:rFonts w:ascii="Times New Roman" w:eastAsia="Times New Roman" w:hAnsi="Times New Roman" w:cs="Times New Roman"/>
          <w:color w:val="000000" w:themeColor="text1"/>
          <w:sz w:val="28"/>
          <w:szCs w:val="28"/>
          <w:lang w:val="uk-UA"/>
        </w:rPr>
        <w:t xml:space="preserve"> (с. 122).</w:t>
      </w:r>
    </w:p>
    <w:p w:rsidR="00DD44DF" w:rsidRPr="007A44E7" w:rsidRDefault="00501A4D" w:rsidP="00DD44DF">
      <w:pPr>
        <w:spacing w:line="360" w:lineRule="auto"/>
        <w:ind w:firstLine="567"/>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5</w:t>
      </w:r>
      <w:r w:rsidR="00847A5F">
        <w:rPr>
          <w:rFonts w:ascii="Times New Roman" w:eastAsia="Times New Roman" w:hAnsi="Times New Roman" w:cs="Times New Roman"/>
          <w:color w:val="000000" w:themeColor="text1"/>
          <w:sz w:val="28"/>
          <w:szCs w:val="28"/>
          <w:lang w:val="uk-UA"/>
        </w:rPr>
        <w:t xml:space="preserve">. </w:t>
      </w:r>
      <w:r w:rsidR="007A44E7">
        <w:rPr>
          <w:rFonts w:ascii="Times New Roman" w:eastAsia="Times New Roman" w:hAnsi="Times New Roman" w:cs="Times New Roman"/>
          <w:color w:val="000000" w:themeColor="text1"/>
          <w:sz w:val="28"/>
          <w:szCs w:val="28"/>
          <w:lang w:val="uk-UA"/>
        </w:rPr>
        <w:t xml:space="preserve">Аргументована пропозиція щодо доцільності виконання в Україні </w:t>
      </w:r>
      <w:r w:rsidR="00DD44DF">
        <w:rPr>
          <w:rFonts w:ascii="Times New Roman" w:eastAsia="Times New Roman" w:hAnsi="Times New Roman" w:cs="Times New Roman"/>
          <w:color w:val="000000" w:themeColor="text1"/>
          <w:sz w:val="28"/>
          <w:szCs w:val="28"/>
          <w:lang w:val="uk-UA"/>
        </w:rPr>
        <w:t xml:space="preserve"> всі</w:t>
      </w:r>
      <w:r w:rsidR="007A44E7">
        <w:rPr>
          <w:rFonts w:ascii="Times New Roman" w:eastAsia="Times New Roman" w:hAnsi="Times New Roman" w:cs="Times New Roman"/>
          <w:color w:val="000000" w:themeColor="text1"/>
          <w:sz w:val="28"/>
          <w:szCs w:val="28"/>
          <w:lang w:val="uk-UA"/>
        </w:rPr>
        <w:t>х</w:t>
      </w:r>
      <w:r w:rsidR="00DD44DF">
        <w:rPr>
          <w:rFonts w:ascii="Times New Roman" w:eastAsia="Times New Roman" w:hAnsi="Times New Roman" w:cs="Times New Roman"/>
          <w:color w:val="000000" w:themeColor="text1"/>
          <w:sz w:val="28"/>
          <w:szCs w:val="28"/>
          <w:lang w:val="uk-UA"/>
        </w:rPr>
        <w:t xml:space="preserve"> рекомендаці</w:t>
      </w:r>
      <w:r w:rsidR="007A44E7">
        <w:rPr>
          <w:rFonts w:ascii="Times New Roman" w:eastAsia="Times New Roman" w:hAnsi="Times New Roman" w:cs="Times New Roman"/>
          <w:color w:val="000000" w:themeColor="text1"/>
          <w:sz w:val="28"/>
          <w:szCs w:val="28"/>
          <w:lang w:val="uk-UA"/>
        </w:rPr>
        <w:t>й</w:t>
      </w:r>
      <w:r w:rsidR="00DD44DF" w:rsidRPr="008A5DED">
        <w:rPr>
          <w:rFonts w:ascii="Times New Roman" w:eastAsia="Times New Roman" w:hAnsi="Times New Roman" w:cs="Times New Roman"/>
          <w:color w:val="000000" w:themeColor="text1"/>
          <w:sz w:val="28"/>
          <w:szCs w:val="28"/>
          <w:lang w:val="uk-UA"/>
        </w:rPr>
        <w:t xml:space="preserve"> Уні</w:t>
      </w:r>
      <w:r w:rsidR="00DD44DF">
        <w:rPr>
          <w:rFonts w:ascii="Times New Roman" w:eastAsia="Times New Roman" w:hAnsi="Times New Roman" w:cs="Times New Roman"/>
          <w:color w:val="000000" w:themeColor="text1"/>
          <w:sz w:val="28"/>
          <w:szCs w:val="28"/>
          <w:lang w:val="uk-UA"/>
        </w:rPr>
        <w:t xml:space="preserve">версального періодичного огляду, що прямо </w:t>
      </w:r>
      <w:r w:rsidR="007A44E7">
        <w:rPr>
          <w:rFonts w:ascii="Times New Roman" w:eastAsia="Times New Roman" w:hAnsi="Times New Roman" w:cs="Times New Roman"/>
          <w:color w:val="000000" w:themeColor="text1"/>
          <w:sz w:val="28"/>
          <w:szCs w:val="28"/>
          <w:lang w:val="uk-UA"/>
        </w:rPr>
        <w:t xml:space="preserve">стосуються ЛГБТ та </w:t>
      </w:r>
      <w:r w:rsidR="00DD44DF">
        <w:rPr>
          <w:rFonts w:ascii="Times New Roman" w:eastAsia="Times New Roman" w:hAnsi="Times New Roman" w:cs="Times New Roman"/>
          <w:color w:val="000000" w:themeColor="text1"/>
          <w:sz w:val="28"/>
          <w:szCs w:val="28"/>
          <w:lang w:val="uk-UA"/>
        </w:rPr>
        <w:t xml:space="preserve"> </w:t>
      </w:r>
      <w:r w:rsidR="007A44E7">
        <w:rPr>
          <w:rFonts w:ascii="Times New Roman" w:eastAsia="Times New Roman" w:hAnsi="Times New Roman" w:cs="Times New Roman"/>
          <w:color w:val="000000" w:themeColor="text1"/>
          <w:sz w:val="28"/>
          <w:szCs w:val="28"/>
          <w:lang w:val="uk-UA"/>
        </w:rPr>
        <w:t xml:space="preserve">врахування </w:t>
      </w:r>
      <w:proofErr w:type="spellStart"/>
      <w:r w:rsidR="00DD44DF" w:rsidRPr="008A5DED">
        <w:rPr>
          <w:rFonts w:ascii="Times New Roman" w:eastAsia="Times New Roman" w:hAnsi="Times New Roman" w:cs="Times New Roman"/>
          <w:color w:val="000000" w:themeColor="text1"/>
          <w:sz w:val="28"/>
          <w:szCs w:val="28"/>
          <w:lang w:val="uk-UA"/>
        </w:rPr>
        <w:t>Джокьякартських</w:t>
      </w:r>
      <w:proofErr w:type="spellEnd"/>
      <w:r w:rsidR="00DD44DF" w:rsidRPr="008A5DED">
        <w:rPr>
          <w:rFonts w:ascii="Times New Roman" w:eastAsia="Times New Roman" w:hAnsi="Times New Roman" w:cs="Times New Roman"/>
          <w:color w:val="000000" w:themeColor="text1"/>
          <w:sz w:val="28"/>
          <w:szCs w:val="28"/>
          <w:lang w:val="uk-UA"/>
        </w:rPr>
        <w:t xml:space="preserve"> принципів застосування міжнародного права прав людини щодо сексуальної орієнтації та гендерної ідентичності як керівництва для сприяння розробки </w:t>
      </w:r>
      <w:r w:rsidR="00DD44DF">
        <w:rPr>
          <w:rFonts w:ascii="Times New Roman" w:eastAsia="Times New Roman" w:hAnsi="Times New Roman" w:cs="Times New Roman"/>
          <w:color w:val="000000" w:themeColor="text1"/>
          <w:sz w:val="28"/>
          <w:szCs w:val="28"/>
          <w:lang w:val="uk-UA"/>
        </w:rPr>
        <w:t xml:space="preserve">Україною </w:t>
      </w:r>
      <w:r w:rsidR="007A44E7">
        <w:rPr>
          <w:rFonts w:ascii="Times New Roman" w:eastAsia="Times New Roman" w:hAnsi="Times New Roman" w:cs="Times New Roman"/>
          <w:color w:val="000000" w:themeColor="text1"/>
          <w:sz w:val="28"/>
          <w:szCs w:val="28"/>
          <w:lang w:val="uk-UA"/>
        </w:rPr>
        <w:t>політики в даній сфері (с. 202).</w:t>
      </w:r>
    </w:p>
    <w:p w:rsidR="007A44E7" w:rsidRDefault="00DD44DF" w:rsidP="0089650E">
      <w:pPr>
        <w:spacing w:line="360" w:lineRule="auto"/>
        <w:ind w:firstLine="567"/>
        <w:contextualSpacing/>
        <w:jc w:val="both"/>
        <w:rPr>
          <w:rFonts w:ascii="Times New Roman" w:eastAsia="Times New Roman" w:hAnsi="Times New Roman" w:cs="Times New Roman"/>
          <w:color w:val="000000" w:themeColor="text1"/>
          <w:sz w:val="28"/>
          <w:szCs w:val="28"/>
          <w:lang w:val="uk-UA"/>
        </w:rPr>
      </w:pPr>
      <w:r w:rsidRPr="007A44E7">
        <w:rPr>
          <w:rFonts w:ascii="Times New Roman" w:eastAsia="Times New Roman" w:hAnsi="Times New Roman" w:cs="Times New Roman"/>
          <w:color w:val="000000" w:themeColor="text1"/>
          <w:sz w:val="28"/>
          <w:szCs w:val="28"/>
          <w:lang w:val="uk-UA"/>
        </w:rPr>
        <w:tab/>
      </w:r>
      <w:r w:rsidR="007A44E7">
        <w:rPr>
          <w:rFonts w:ascii="Times New Roman" w:eastAsia="Times New Roman" w:hAnsi="Times New Roman" w:cs="Times New Roman"/>
          <w:color w:val="000000" w:themeColor="text1"/>
          <w:sz w:val="28"/>
          <w:szCs w:val="28"/>
          <w:lang w:val="uk-UA"/>
        </w:rPr>
        <w:t xml:space="preserve">6. Висновок стосовно необхідності </w:t>
      </w:r>
      <w:r w:rsidRPr="008A5DED">
        <w:rPr>
          <w:rFonts w:ascii="Times New Roman" w:eastAsia="Times New Roman" w:hAnsi="Times New Roman" w:cs="Times New Roman"/>
          <w:color w:val="000000" w:themeColor="text1"/>
          <w:sz w:val="28"/>
          <w:szCs w:val="28"/>
          <w:lang w:val="uk-UA"/>
        </w:rPr>
        <w:t xml:space="preserve"> </w:t>
      </w:r>
      <w:r w:rsidR="007A44E7" w:rsidRPr="00AE0ED0">
        <w:rPr>
          <w:rFonts w:ascii="Times New Roman" w:eastAsia="Times New Roman" w:hAnsi="Times New Roman" w:cs="Times New Roman"/>
          <w:color w:val="000000" w:themeColor="text1"/>
          <w:sz w:val="28"/>
          <w:szCs w:val="28"/>
          <w:lang w:val="uk-UA"/>
        </w:rPr>
        <w:t xml:space="preserve">вдосконалення правових гарантій захисту прав інтерсекс-людей </w:t>
      </w:r>
      <w:r w:rsidR="007A44E7">
        <w:rPr>
          <w:rFonts w:ascii="Times New Roman" w:eastAsia="Times New Roman" w:hAnsi="Times New Roman" w:cs="Times New Roman"/>
          <w:color w:val="000000" w:themeColor="text1"/>
          <w:sz w:val="28"/>
          <w:szCs w:val="28"/>
          <w:lang w:val="uk-UA"/>
        </w:rPr>
        <w:t>шляхом</w:t>
      </w:r>
      <w:r w:rsidR="007A44E7" w:rsidRPr="00AE0ED0">
        <w:rPr>
          <w:rFonts w:ascii="Times New Roman" w:eastAsia="Times New Roman" w:hAnsi="Times New Roman" w:cs="Times New Roman"/>
          <w:color w:val="000000" w:themeColor="text1"/>
          <w:sz w:val="28"/>
          <w:szCs w:val="28"/>
          <w:lang w:val="uk-UA"/>
        </w:rPr>
        <w:t xml:space="preserve"> </w:t>
      </w:r>
      <w:r w:rsidR="007A44E7">
        <w:rPr>
          <w:rFonts w:ascii="Times New Roman" w:eastAsia="Times New Roman" w:hAnsi="Times New Roman" w:cs="Times New Roman"/>
          <w:color w:val="000000" w:themeColor="text1"/>
          <w:sz w:val="28"/>
          <w:szCs w:val="28"/>
          <w:lang w:val="uk-UA"/>
        </w:rPr>
        <w:t>забезпечення їх права</w:t>
      </w:r>
      <w:r w:rsidR="007A44E7" w:rsidRPr="00AE0ED0">
        <w:rPr>
          <w:rFonts w:ascii="Times New Roman" w:eastAsia="Times New Roman" w:hAnsi="Times New Roman" w:cs="Times New Roman"/>
          <w:color w:val="000000" w:themeColor="text1"/>
          <w:sz w:val="28"/>
          <w:szCs w:val="28"/>
          <w:lang w:val="uk-UA"/>
        </w:rPr>
        <w:t xml:space="preserve"> самостійно приймати рішення щодо доцільності та обсягу медичних </w:t>
      </w:r>
      <w:r w:rsidR="005F2A08">
        <w:rPr>
          <w:rFonts w:ascii="Times New Roman" w:eastAsia="Times New Roman" w:hAnsi="Times New Roman" w:cs="Times New Roman"/>
          <w:color w:val="000000" w:themeColor="text1"/>
          <w:sz w:val="28"/>
          <w:szCs w:val="28"/>
          <w:lang w:val="uk-UA"/>
        </w:rPr>
        <w:t>в</w:t>
      </w:r>
      <w:r w:rsidR="007A44E7">
        <w:rPr>
          <w:rFonts w:ascii="Times New Roman" w:eastAsia="Times New Roman" w:hAnsi="Times New Roman" w:cs="Times New Roman"/>
          <w:color w:val="000000" w:themeColor="text1"/>
          <w:sz w:val="28"/>
          <w:szCs w:val="28"/>
          <w:lang w:val="uk-UA"/>
        </w:rPr>
        <w:t>т</w:t>
      </w:r>
      <w:r w:rsidR="007A44E7" w:rsidRPr="00AE0ED0">
        <w:rPr>
          <w:rFonts w:ascii="Times New Roman" w:eastAsia="Times New Roman" w:hAnsi="Times New Roman" w:cs="Times New Roman"/>
          <w:color w:val="000000" w:themeColor="text1"/>
          <w:sz w:val="28"/>
          <w:szCs w:val="28"/>
          <w:lang w:val="uk-UA"/>
        </w:rPr>
        <w:t>ручань, спрямованих на корекцію статевої належності, здійснення їх виключно за інформованої добров</w:t>
      </w:r>
      <w:r w:rsidR="007A44E7">
        <w:rPr>
          <w:rFonts w:ascii="Times New Roman" w:eastAsia="Times New Roman" w:hAnsi="Times New Roman" w:cs="Times New Roman"/>
          <w:color w:val="000000" w:themeColor="text1"/>
          <w:sz w:val="28"/>
          <w:szCs w:val="28"/>
          <w:lang w:val="uk-UA"/>
        </w:rPr>
        <w:t>ільної згоди, оскільки</w:t>
      </w:r>
      <w:r w:rsidR="0089650E">
        <w:rPr>
          <w:rFonts w:ascii="Times New Roman" w:eastAsia="Times New Roman" w:hAnsi="Times New Roman" w:cs="Times New Roman"/>
          <w:color w:val="000000" w:themeColor="text1"/>
          <w:sz w:val="28"/>
          <w:szCs w:val="28"/>
          <w:lang w:val="uk-UA"/>
        </w:rPr>
        <w:t xml:space="preserve"> «к</w:t>
      </w:r>
      <w:r w:rsidR="007A44E7" w:rsidRPr="00AE0ED0">
        <w:rPr>
          <w:rFonts w:ascii="Times New Roman" w:eastAsia="Times New Roman" w:hAnsi="Times New Roman" w:cs="Times New Roman"/>
          <w:color w:val="000000" w:themeColor="text1"/>
          <w:sz w:val="28"/>
          <w:szCs w:val="28"/>
          <w:lang w:val="uk-UA"/>
        </w:rPr>
        <w:t xml:space="preserve">орекційне» хірургічне втручання, спрямоване на «нормалізацію» статі </w:t>
      </w:r>
      <w:r w:rsidR="007A44E7">
        <w:rPr>
          <w:rFonts w:ascii="Times New Roman" w:eastAsia="Times New Roman" w:hAnsi="Times New Roman" w:cs="Times New Roman"/>
          <w:color w:val="000000" w:themeColor="text1"/>
          <w:sz w:val="28"/>
          <w:szCs w:val="28"/>
          <w:lang w:val="uk-UA"/>
        </w:rPr>
        <w:t>новонародженої інтерсекс-особи</w:t>
      </w:r>
      <w:r w:rsidR="007A44E7" w:rsidRPr="00AE0ED0">
        <w:rPr>
          <w:rFonts w:ascii="Times New Roman" w:eastAsia="Times New Roman" w:hAnsi="Times New Roman" w:cs="Times New Roman"/>
          <w:color w:val="000000" w:themeColor="text1"/>
          <w:sz w:val="28"/>
          <w:szCs w:val="28"/>
          <w:lang w:val="uk-UA"/>
        </w:rPr>
        <w:t>, може призвести до незворотної зміни статевої належності та стерилізації, здійснюваної без повної інформованої згоди батьків і, що ще більш важливо, без згоди самої інтерсекс-особи, що порушує права на самовизначення і фізичну цілісність</w:t>
      </w:r>
      <w:r w:rsidR="0089650E">
        <w:rPr>
          <w:rFonts w:ascii="Times New Roman" w:eastAsia="Times New Roman" w:hAnsi="Times New Roman" w:cs="Times New Roman"/>
          <w:color w:val="000000" w:themeColor="text1"/>
          <w:sz w:val="28"/>
          <w:szCs w:val="28"/>
          <w:lang w:val="uk-UA"/>
        </w:rPr>
        <w:t xml:space="preserve"> (с. 202 – 203)</w:t>
      </w:r>
      <w:r w:rsidR="007A44E7" w:rsidRPr="00AE0ED0">
        <w:rPr>
          <w:rFonts w:ascii="Times New Roman" w:eastAsia="Times New Roman" w:hAnsi="Times New Roman" w:cs="Times New Roman"/>
          <w:color w:val="000000" w:themeColor="text1"/>
          <w:sz w:val="28"/>
          <w:szCs w:val="28"/>
          <w:lang w:val="uk-UA"/>
        </w:rPr>
        <w:t>.</w:t>
      </w:r>
    </w:p>
    <w:p w:rsidR="0089650E" w:rsidRDefault="0089650E" w:rsidP="0089650E">
      <w:pPr>
        <w:spacing w:line="360" w:lineRule="auto"/>
        <w:ind w:firstLine="567"/>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7. Пропозиція щодо необхідності законодавчо врегулювати процедуру </w:t>
      </w:r>
      <w:r w:rsidRPr="00431E45">
        <w:rPr>
          <w:rFonts w:ascii="Times New Roman" w:eastAsia="Times New Roman" w:hAnsi="Times New Roman" w:cs="Times New Roman"/>
          <w:color w:val="000000" w:themeColor="text1"/>
          <w:sz w:val="28"/>
          <w:szCs w:val="28"/>
          <w:lang w:val="uk-UA"/>
        </w:rPr>
        <w:t>відшкодування збитків</w:t>
      </w:r>
      <w:r>
        <w:rPr>
          <w:rFonts w:ascii="Times New Roman" w:eastAsia="Times New Roman" w:hAnsi="Times New Roman" w:cs="Times New Roman"/>
          <w:color w:val="000000" w:themeColor="text1"/>
          <w:sz w:val="28"/>
          <w:szCs w:val="28"/>
          <w:lang w:val="uk-UA"/>
        </w:rPr>
        <w:t xml:space="preserve"> </w:t>
      </w:r>
      <w:r w:rsidRPr="00431E45">
        <w:rPr>
          <w:rFonts w:ascii="Times New Roman" w:eastAsia="Times New Roman" w:hAnsi="Times New Roman" w:cs="Times New Roman"/>
          <w:color w:val="000000" w:themeColor="text1"/>
          <w:sz w:val="28"/>
          <w:szCs w:val="28"/>
          <w:lang w:val="uk-UA"/>
        </w:rPr>
        <w:t xml:space="preserve">жертвам примусових </w:t>
      </w:r>
      <w:r>
        <w:rPr>
          <w:rFonts w:ascii="Times New Roman" w:eastAsia="Times New Roman" w:hAnsi="Times New Roman" w:cs="Times New Roman"/>
          <w:color w:val="000000" w:themeColor="text1"/>
          <w:sz w:val="28"/>
          <w:szCs w:val="28"/>
          <w:lang w:val="uk-UA"/>
        </w:rPr>
        <w:t>стерилізацій</w:t>
      </w:r>
      <w:r w:rsidRPr="00431E45">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та кастрацій як вимоги юридичного визнання гендеру</w:t>
      </w:r>
      <w:r w:rsidRPr="00431E45">
        <w:rPr>
          <w:rFonts w:ascii="Times New Roman" w:eastAsia="Times New Roman" w:hAnsi="Times New Roman" w:cs="Times New Roman"/>
          <w:color w:val="000000" w:themeColor="text1"/>
          <w:sz w:val="28"/>
          <w:szCs w:val="28"/>
          <w:lang w:val="uk-UA"/>
        </w:rPr>
        <w:t>, включаюч</w:t>
      </w:r>
      <w:r>
        <w:rPr>
          <w:rFonts w:ascii="Times New Roman" w:eastAsia="Times New Roman" w:hAnsi="Times New Roman" w:cs="Times New Roman"/>
          <w:color w:val="000000" w:themeColor="text1"/>
          <w:sz w:val="28"/>
          <w:szCs w:val="28"/>
          <w:lang w:val="uk-UA"/>
        </w:rPr>
        <w:t xml:space="preserve">и захист та реабілітацію жертв, відповідно до резолюції </w:t>
      </w:r>
      <w:r w:rsidRPr="00431E45">
        <w:rPr>
          <w:rFonts w:ascii="Times New Roman" w:eastAsia="Times New Roman" w:hAnsi="Times New Roman" w:cs="Times New Roman"/>
          <w:color w:val="000000" w:themeColor="text1"/>
          <w:sz w:val="28"/>
          <w:szCs w:val="28"/>
          <w:lang w:val="uk-UA"/>
        </w:rPr>
        <w:t>Парламентсько</w:t>
      </w:r>
      <w:r>
        <w:rPr>
          <w:rFonts w:ascii="Times New Roman" w:eastAsia="Times New Roman" w:hAnsi="Times New Roman" w:cs="Times New Roman"/>
          <w:color w:val="000000" w:themeColor="text1"/>
          <w:sz w:val="28"/>
          <w:szCs w:val="28"/>
          <w:lang w:val="uk-UA"/>
        </w:rPr>
        <w:t>ї</w:t>
      </w:r>
      <w:r w:rsidRPr="00431E45">
        <w:rPr>
          <w:rFonts w:ascii="Times New Roman" w:eastAsia="Times New Roman" w:hAnsi="Times New Roman" w:cs="Times New Roman"/>
          <w:color w:val="000000" w:themeColor="text1"/>
          <w:sz w:val="28"/>
          <w:szCs w:val="28"/>
          <w:lang w:val="uk-UA"/>
        </w:rPr>
        <w:t xml:space="preserve"> Асамбле</w:t>
      </w:r>
      <w:r>
        <w:rPr>
          <w:rFonts w:ascii="Times New Roman" w:eastAsia="Times New Roman" w:hAnsi="Times New Roman" w:cs="Times New Roman"/>
          <w:color w:val="000000" w:themeColor="text1"/>
          <w:sz w:val="28"/>
          <w:szCs w:val="28"/>
          <w:lang w:val="uk-UA"/>
        </w:rPr>
        <w:t xml:space="preserve">ї </w:t>
      </w:r>
      <w:r w:rsidRPr="00431E45">
        <w:rPr>
          <w:rFonts w:ascii="Times New Roman" w:eastAsia="Times New Roman" w:hAnsi="Times New Roman" w:cs="Times New Roman"/>
          <w:color w:val="000000" w:themeColor="text1"/>
          <w:sz w:val="28"/>
          <w:szCs w:val="28"/>
          <w:lang w:val="uk-UA"/>
        </w:rPr>
        <w:t>Ради Європи</w:t>
      </w:r>
      <w:r>
        <w:rPr>
          <w:rFonts w:ascii="Times New Roman" w:eastAsia="Times New Roman" w:hAnsi="Times New Roman" w:cs="Times New Roman"/>
          <w:color w:val="000000" w:themeColor="text1"/>
          <w:sz w:val="28"/>
          <w:szCs w:val="28"/>
          <w:lang w:val="uk-UA"/>
        </w:rPr>
        <w:t xml:space="preserve"> </w:t>
      </w:r>
      <w:r w:rsidRPr="00431E45">
        <w:rPr>
          <w:rFonts w:ascii="Times New Roman" w:eastAsia="Times New Roman" w:hAnsi="Times New Roman" w:cs="Times New Roman"/>
          <w:color w:val="000000" w:themeColor="text1"/>
          <w:sz w:val="28"/>
          <w:szCs w:val="28"/>
          <w:lang w:val="uk-UA"/>
        </w:rPr>
        <w:t>1945 (2013) Припинення практики примусової стерилізації та кастрації</w:t>
      </w:r>
      <w:r>
        <w:rPr>
          <w:rFonts w:ascii="Times New Roman" w:eastAsia="Times New Roman" w:hAnsi="Times New Roman" w:cs="Times New Roman"/>
          <w:color w:val="000000" w:themeColor="text1"/>
          <w:sz w:val="28"/>
          <w:szCs w:val="28"/>
          <w:lang w:val="uk-UA"/>
        </w:rPr>
        <w:t xml:space="preserve"> (с. 203). </w:t>
      </w:r>
    </w:p>
    <w:p w:rsidR="0089650E" w:rsidRDefault="0089650E" w:rsidP="0089650E">
      <w:pPr>
        <w:spacing w:after="0" w:line="36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8. Пропозиція щодо доповнення з</w:t>
      </w:r>
      <w:r w:rsidRPr="0036333E">
        <w:rPr>
          <w:rFonts w:ascii="Times New Roman" w:eastAsia="Times New Roman" w:hAnsi="Times New Roman" w:cs="Times New Roman"/>
          <w:sz w:val="28"/>
          <w:szCs w:val="28"/>
          <w:lang w:val="uk-UA"/>
        </w:rPr>
        <w:t xml:space="preserve"> метою встановлення відповідного балансу між світською нейтральністю держави і позицією церкви в межах її повноважень Закон</w:t>
      </w:r>
      <w:r>
        <w:rPr>
          <w:rFonts w:ascii="Times New Roman" w:eastAsia="Times New Roman" w:hAnsi="Times New Roman" w:cs="Times New Roman"/>
          <w:sz w:val="28"/>
          <w:szCs w:val="28"/>
          <w:lang w:val="uk-UA"/>
        </w:rPr>
        <w:t>у</w:t>
      </w:r>
      <w:r w:rsidRPr="0036333E">
        <w:rPr>
          <w:rFonts w:ascii="Times New Roman" w:eastAsia="Times New Roman" w:hAnsi="Times New Roman" w:cs="Times New Roman"/>
          <w:sz w:val="28"/>
          <w:szCs w:val="28"/>
          <w:lang w:val="uk-UA"/>
        </w:rPr>
        <w:t xml:space="preserve"> України «Про засади запобігання та протидії дискримінації в Україні» </w:t>
      </w:r>
      <w:r>
        <w:rPr>
          <w:rFonts w:ascii="Times New Roman" w:eastAsia="Times New Roman" w:hAnsi="Times New Roman" w:cs="Times New Roman"/>
          <w:sz w:val="28"/>
          <w:szCs w:val="28"/>
          <w:lang w:val="uk-UA"/>
        </w:rPr>
        <w:t xml:space="preserve">виклавши </w:t>
      </w:r>
      <w:r w:rsidRPr="0036333E">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аттю</w:t>
      </w:r>
      <w:r w:rsidRPr="0036333E">
        <w:rPr>
          <w:rFonts w:ascii="Times New Roman" w:eastAsia="Times New Roman" w:hAnsi="Times New Roman" w:cs="Times New Roman"/>
          <w:sz w:val="28"/>
          <w:szCs w:val="28"/>
          <w:lang w:val="uk-UA"/>
        </w:rPr>
        <w:t xml:space="preserve"> 41 </w:t>
      </w:r>
      <w:r>
        <w:rPr>
          <w:rFonts w:ascii="Times New Roman" w:eastAsia="Times New Roman" w:hAnsi="Times New Roman" w:cs="Times New Roman"/>
          <w:sz w:val="28"/>
          <w:szCs w:val="28"/>
          <w:lang w:val="uk-UA"/>
        </w:rPr>
        <w:t>його</w:t>
      </w:r>
      <w:r w:rsidRPr="0036333E">
        <w:rPr>
          <w:rFonts w:ascii="Times New Roman" w:eastAsia="Times New Roman" w:hAnsi="Times New Roman" w:cs="Times New Roman"/>
          <w:sz w:val="28"/>
          <w:szCs w:val="28"/>
          <w:lang w:val="uk-UA"/>
        </w:rPr>
        <w:t xml:space="preserve"> в такій редакції: «Дія цього Закону не поширюється на відносини між релігійними організаціями та фізичними особами. Відмова церкви або релігійних організацій в межах своїх </w:t>
      </w:r>
      <w:r w:rsidRPr="0036333E">
        <w:rPr>
          <w:rFonts w:ascii="Times New Roman" w:eastAsia="Times New Roman" w:hAnsi="Times New Roman" w:cs="Times New Roman"/>
          <w:sz w:val="28"/>
          <w:szCs w:val="28"/>
          <w:lang w:val="uk-UA"/>
        </w:rPr>
        <w:lastRenderedPageBreak/>
        <w:t>повноважень у проведенні відповідних церковних обрядів на підставі сексуальної орієнтації та/або гендерної ідентичності не визнається порушенням законодавства про запобігання та протидію дискримінації»</w:t>
      </w:r>
      <w:r>
        <w:rPr>
          <w:rFonts w:ascii="Times New Roman" w:eastAsia="Times New Roman" w:hAnsi="Times New Roman" w:cs="Times New Roman"/>
          <w:sz w:val="28"/>
          <w:szCs w:val="28"/>
          <w:lang w:val="uk-UA"/>
        </w:rPr>
        <w:t xml:space="preserve"> (с. 205 – 206)</w:t>
      </w:r>
      <w:r w:rsidRPr="0036333E">
        <w:rPr>
          <w:rFonts w:ascii="Times New Roman" w:eastAsia="Times New Roman" w:hAnsi="Times New Roman" w:cs="Times New Roman"/>
          <w:sz w:val="28"/>
          <w:szCs w:val="28"/>
          <w:lang w:val="uk-UA"/>
        </w:rPr>
        <w:t>.</w:t>
      </w:r>
    </w:p>
    <w:p w:rsidR="0089650E" w:rsidRDefault="0089650E" w:rsidP="0089650E">
      <w:pPr>
        <w:pStyle w:val="Osnova"/>
        <w:spacing w:line="360" w:lineRule="auto"/>
        <w:ind w:right="-142" w:firstLine="709"/>
        <w:rPr>
          <w:sz w:val="28"/>
          <w:szCs w:val="28"/>
        </w:rPr>
      </w:pPr>
      <w:r>
        <w:rPr>
          <w:sz w:val="28"/>
          <w:szCs w:val="28"/>
        </w:rPr>
        <w:t xml:space="preserve">9. Сформульовані авторкою пропозиції щодо доцільності </w:t>
      </w:r>
      <w:r w:rsidRPr="0036333E">
        <w:rPr>
          <w:sz w:val="28"/>
          <w:szCs w:val="28"/>
        </w:rPr>
        <w:t>приве</w:t>
      </w:r>
      <w:r>
        <w:rPr>
          <w:sz w:val="28"/>
          <w:szCs w:val="28"/>
        </w:rPr>
        <w:t>дення</w:t>
      </w:r>
      <w:r w:rsidRPr="0036333E">
        <w:rPr>
          <w:sz w:val="28"/>
          <w:szCs w:val="28"/>
        </w:rPr>
        <w:t xml:space="preserve"> п. 3 ч. 1 ст. 67 Кримінального кодексу України у відповідність до міжнародних стандартів прав людини та Конституції України, доповнивши і виклавши його в наступній редакції: «1. При призначенні покарання обставинами, які його обтяжують, визнаються: … 3) вчинення злочину на ґрунті расової, національної чи релігійної ворожнечі, </w:t>
      </w:r>
      <w:proofErr w:type="spellStart"/>
      <w:r w:rsidRPr="0036333E">
        <w:rPr>
          <w:sz w:val="28"/>
          <w:szCs w:val="28"/>
        </w:rPr>
        <w:t>гомофобії</w:t>
      </w:r>
      <w:proofErr w:type="spellEnd"/>
      <w:r w:rsidRPr="0036333E">
        <w:rPr>
          <w:sz w:val="28"/>
          <w:szCs w:val="28"/>
        </w:rPr>
        <w:t xml:space="preserve">, </w:t>
      </w:r>
      <w:proofErr w:type="spellStart"/>
      <w:r w:rsidRPr="0036333E">
        <w:rPr>
          <w:sz w:val="28"/>
          <w:szCs w:val="28"/>
        </w:rPr>
        <w:t>трансфобії</w:t>
      </w:r>
      <w:proofErr w:type="spellEnd"/>
      <w:r w:rsidRPr="0036333E">
        <w:rPr>
          <w:sz w:val="28"/>
          <w:szCs w:val="28"/>
        </w:rPr>
        <w:t xml:space="preserve"> або розбрату» з метою забезпечення гарантованості притягнення до відповідальності осіб, винних у вчиненні злочину на ґрунті нетерпимості до сексуальних меншин, із врахуванням при кваліфікації злочину відповідного мотиву і обтяжуючої обставини, що призводитиме до призначення міри покарання, яка відповідатиме тяжкості злочину</w:t>
      </w:r>
      <w:r>
        <w:rPr>
          <w:sz w:val="28"/>
          <w:szCs w:val="28"/>
        </w:rPr>
        <w:t xml:space="preserve"> (с. 207). </w:t>
      </w:r>
    </w:p>
    <w:p w:rsidR="00185363" w:rsidRPr="00185363" w:rsidRDefault="00185363" w:rsidP="00185363">
      <w:pPr>
        <w:widowControl w:val="0"/>
        <w:suppressAutoHyphens/>
        <w:spacing w:after="0" w:line="360" w:lineRule="auto"/>
        <w:ind w:right="-142" w:firstLine="540"/>
        <w:jc w:val="both"/>
        <w:rPr>
          <w:rFonts w:ascii="Times New Roman" w:hAnsi="Times New Roman"/>
          <w:sz w:val="28"/>
          <w:szCs w:val="28"/>
          <w:lang w:val="uk-UA"/>
        </w:rPr>
      </w:pPr>
      <w:r w:rsidRPr="00185363">
        <w:rPr>
          <w:rFonts w:ascii="Times New Roman" w:hAnsi="Times New Roman"/>
          <w:spacing w:val="4"/>
          <w:sz w:val="28"/>
          <w:szCs w:val="28"/>
          <w:lang w:val="uk-UA"/>
        </w:rPr>
        <w:t xml:space="preserve">Вищенаведені та інші теоретичні узагальнення, положення, висновки, пропозиції та рекомендації характеризуються </w:t>
      </w:r>
      <w:r w:rsidRPr="00185363">
        <w:rPr>
          <w:rFonts w:ascii="Times New Roman" w:hAnsi="Times New Roman"/>
          <w:sz w:val="28"/>
          <w:szCs w:val="28"/>
          <w:lang w:val="uk-UA"/>
        </w:rPr>
        <w:t xml:space="preserve">науковою новизною і, безумовно, є особистим внеском </w:t>
      </w:r>
      <w:r>
        <w:rPr>
          <w:rFonts w:ascii="Times New Roman" w:hAnsi="Times New Roman"/>
          <w:sz w:val="28"/>
          <w:szCs w:val="28"/>
          <w:lang w:val="uk-UA"/>
        </w:rPr>
        <w:t xml:space="preserve">Я.К. </w:t>
      </w:r>
      <w:r w:rsidRPr="00185363">
        <w:rPr>
          <w:rFonts w:ascii="Times New Roman" w:hAnsi="Times New Roman"/>
          <w:color w:val="000000"/>
          <w:sz w:val="28"/>
          <w:szCs w:val="28"/>
          <w:shd w:val="clear" w:color="auto" w:fill="FFFFFF"/>
          <w:lang w:val="uk-UA"/>
        </w:rPr>
        <w:t>Товпеко</w:t>
      </w:r>
      <w:r>
        <w:rPr>
          <w:rFonts w:ascii="Times New Roman" w:hAnsi="Times New Roman"/>
          <w:sz w:val="28"/>
          <w:szCs w:val="28"/>
          <w:lang w:val="uk-UA"/>
        </w:rPr>
        <w:t xml:space="preserve"> </w:t>
      </w:r>
      <w:r w:rsidRPr="00185363">
        <w:rPr>
          <w:rFonts w:ascii="Times New Roman" w:hAnsi="Times New Roman"/>
          <w:sz w:val="28"/>
          <w:szCs w:val="28"/>
          <w:lang w:val="uk-UA"/>
        </w:rPr>
        <w:t xml:space="preserve">у розвиток науки конституційного права </w:t>
      </w:r>
      <w:r w:rsidRPr="00185363">
        <w:rPr>
          <w:rFonts w:ascii="Times New Roman" w:hAnsi="Times New Roman"/>
          <w:spacing w:val="-2"/>
          <w:sz w:val="28"/>
          <w:szCs w:val="28"/>
          <w:lang w:val="uk-UA"/>
        </w:rPr>
        <w:t>України.</w:t>
      </w:r>
    </w:p>
    <w:p w:rsidR="00185363" w:rsidRPr="00185363" w:rsidRDefault="00185363" w:rsidP="00185363">
      <w:pPr>
        <w:pStyle w:val="a3"/>
        <w:spacing w:line="360" w:lineRule="auto"/>
        <w:ind w:right="-142" w:firstLine="709"/>
        <w:jc w:val="both"/>
        <w:rPr>
          <w:rFonts w:ascii="Times New Roman" w:hAnsi="Times New Roman"/>
          <w:sz w:val="28"/>
          <w:szCs w:val="28"/>
        </w:rPr>
      </w:pPr>
      <w:r w:rsidRPr="00185363">
        <w:rPr>
          <w:rFonts w:ascii="Times New Roman" w:hAnsi="Times New Roman"/>
          <w:bCs/>
          <w:sz w:val="28"/>
          <w:szCs w:val="28"/>
        </w:rPr>
        <w:t xml:space="preserve">Достовірність і обґрунтованість результатів дослідження </w:t>
      </w:r>
      <w:r w:rsidRPr="00185363">
        <w:rPr>
          <w:rFonts w:ascii="Times New Roman" w:hAnsi="Times New Roman"/>
          <w:sz w:val="28"/>
          <w:szCs w:val="28"/>
        </w:rPr>
        <w:t xml:space="preserve">не викликає </w:t>
      </w:r>
      <w:r w:rsidRPr="00185363">
        <w:rPr>
          <w:rFonts w:ascii="Times New Roman" w:hAnsi="Times New Roman"/>
          <w:spacing w:val="4"/>
          <w:sz w:val="28"/>
          <w:szCs w:val="28"/>
        </w:rPr>
        <w:t xml:space="preserve">сумнівів. Вони забезпечені вдалим застосуванням </w:t>
      </w:r>
      <w:r w:rsidRPr="00185363">
        <w:rPr>
          <w:rFonts w:ascii="Times New Roman" w:hAnsi="Times New Roman"/>
          <w:sz w:val="28"/>
          <w:szCs w:val="28"/>
        </w:rPr>
        <w:t xml:space="preserve">різноманітних методів наукового дослідження, використанням теоретичних розробок вітчизняних і зарубіжних вчених та широкої емпіричної бази, що характеризує </w:t>
      </w:r>
      <w:proofErr w:type="spellStart"/>
      <w:r>
        <w:rPr>
          <w:rFonts w:ascii="Times New Roman" w:hAnsi="Times New Roman"/>
          <w:sz w:val="28"/>
          <w:szCs w:val="28"/>
        </w:rPr>
        <w:t>антидискримінаційні</w:t>
      </w:r>
      <w:proofErr w:type="spellEnd"/>
      <w:r>
        <w:rPr>
          <w:rFonts w:ascii="Times New Roman" w:hAnsi="Times New Roman"/>
          <w:sz w:val="28"/>
          <w:szCs w:val="28"/>
        </w:rPr>
        <w:t xml:space="preserve"> заходи щодо ЛГБТ в Україні та з</w:t>
      </w:r>
      <w:r w:rsidRPr="00185363">
        <w:rPr>
          <w:rFonts w:ascii="Times New Roman" w:hAnsi="Times New Roman"/>
          <w:sz w:val="28"/>
          <w:szCs w:val="28"/>
        </w:rPr>
        <w:t>арубіжних країнах,  детальним аналізом  вітчизняних, зарубіжних та міжнародних нормативно-правових актів та програмних документів.</w:t>
      </w:r>
    </w:p>
    <w:p w:rsidR="00185363" w:rsidRDefault="00185363" w:rsidP="00185363">
      <w:pPr>
        <w:tabs>
          <w:tab w:val="left" w:pos="1276"/>
        </w:tabs>
        <w:spacing w:after="0" w:line="360" w:lineRule="auto"/>
        <w:ind w:firstLine="709"/>
        <w:contextualSpacing/>
        <w:jc w:val="both"/>
        <w:rPr>
          <w:rFonts w:ascii="Times New Roman" w:eastAsia="Times New Roman" w:hAnsi="Times New Roman" w:cs="Times New Roman"/>
          <w:sz w:val="28"/>
          <w:szCs w:val="28"/>
          <w:lang w:val="uk-UA"/>
        </w:rPr>
      </w:pPr>
      <w:r w:rsidRPr="00185363">
        <w:rPr>
          <w:rFonts w:ascii="Times New Roman" w:hAnsi="Times New Roman"/>
          <w:sz w:val="28"/>
          <w:szCs w:val="28"/>
          <w:lang w:val="uk-UA"/>
        </w:rPr>
        <w:t xml:space="preserve">Оцінюючи </w:t>
      </w:r>
      <w:r w:rsidRPr="00185363">
        <w:rPr>
          <w:rFonts w:ascii="Times New Roman" w:hAnsi="Times New Roman"/>
          <w:bCs/>
          <w:sz w:val="28"/>
          <w:szCs w:val="28"/>
          <w:lang w:val="uk-UA"/>
        </w:rPr>
        <w:t xml:space="preserve">повноту викладу результатів дисертації у </w:t>
      </w:r>
      <w:r w:rsidRPr="00185363">
        <w:rPr>
          <w:rFonts w:ascii="Times New Roman" w:hAnsi="Times New Roman"/>
          <w:bCs/>
          <w:spacing w:val="-1"/>
          <w:sz w:val="28"/>
          <w:szCs w:val="28"/>
          <w:lang w:val="uk-UA"/>
        </w:rPr>
        <w:t xml:space="preserve">науково-фахових виданнях, </w:t>
      </w:r>
      <w:r w:rsidRPr="00185363">
        <w:rPr>
          <w:rFonts w:ascii="Times New Roman" w:hAnsi="Times New Roman"/>
          <w:spacing w:val="-1"/>
          <w:sz w:val="28"/>
          <w:szCs w:val="28"/>
          <w:lang w:val="uk-UA"/>
        </w:rPr>
        <w:t xml:space="preserve">слід зазначити, що основні теоретичні положення і висновки, сформульовані в </w:t>
      </w:r>
      <w:r w:rsidRPr="00185363">
        <w:rPr>
          <w:rFonts w:ascii="Times New Roman" w:hAnsi="Times New Roman"/>
          <w:sz w:val="28"/>
          <w:szCs w:val="28"/>
          <w:lang w:val="uk-UA"/>
        </w:rPr>
        <w:t xml:space="preserve">роботі, </w:t>
      </w:r>
      <w:r>
        <w:rPr>
          <w:rFonts w:ascii="Times New Roman" w:eastAsia="Times New Roman" w:hAnsi="Times New Roman" w:cs="Times New Roman"/>
          <w:bCs/>
          <w:sz w:val="28"/>
          <w:szCs w:val="28"/>
          <w:lang w:val="uk-UA"/>
        </w:rPr>
        <w:t>обговорювалися на засіданнях</w:t>
      </w:r>
      <w:r w:rsidRPr="00AF785F">
        <w:rPr>
          <w:rFonts w:ascii="Times New Roman" w:eastAsia="Times New Roman" w:hAnsi="Times New Roman" w:cs="Times New Roman"/>
          <w:bCs/>
          <w:sz w:val="28"/>
          <w:szCs w:val="28"/>
          <w:lang w:val="uk-UA"/>
        </w:rPr>
        <w:t xml:space="preserve"> відділу </w:t>
      </w:r>
      <w:r w:rsidRPr="00AF785F">
        <w:rPr>
          <w:rFonts w:ascii="Times New Roman" w:eastAsia="Times New Roman" w:hAnsi="Times New Roman" w:cs="Times New Roman"/>
          <w:iCs/>
          <w:sz w:val="28"/>
          <w:szCs w:val="28"/>
          <w:lang w:val="uk-UA"/>
        </w:rPr>
        <w:t xml:space="preserve">конституційного права та місцевого самоврядування Інституту держави і права ім. В. М. Корецького НАН України, а також </w:t>
      </w:r>
      <w:r>
        <w:rPr>
          <w:rFonts w:ascii="Times New Roman" w:eastAsia="Times New Roman" w:hAnsi="Times New Roman" w:cs="Times New Roman"/>
          <w:iCs/>
          <w:sz w:val="28"/>
          <w:szCs w:val="28"/>
          <w:lang w:val="uk-UA"/>
        </w:rPr>
        <w:t>були оп</w:t>
      </w:r>
      <w:r w:rsidRPr="00AF785F">
        <w:rPr>
          <w:rFonts w:ascii="Times New Roman" w:eastAsia="Times New Roman" w:hAnsi="Times New Roman" w:cs="Times New Roman"/>
          <w:iCs/>
          <w:sz w:val="28"/>
          <w:szCs w:val="28"/>
          <w:lang w:val="uk-UA"/>
        </w:rPr>
        <w:t xml:space="preserve">рилюднені на </w:t>
      </w:r>
      <w:r w:rsidRPr="00AF785F">
        <w:rPr>
          <w:rFonts w:ascii="Times New Roman" w:eastAsia="Times New Roman" w:hAnsi="Times New Roman" w:cs="Times New Roman"/>
          <w:sz w:val="28"/>
          <w:szCs w:val="28"/>
          <w:lang w:val="uk-UA"/>
        </w:rPr>
        <w:t xml:space="preserve">наукових і </w:t>
      </w:r>
      <w:r w:rsidRPr="00AF785F">
        <w:rPr>
          <w:rFonts w:ascii="Times New Roman" w:eastAsia="Times New Roman" w:hAnsi="Times New Roman" w:cs="Times New Roman"/>
          <w:sz w:val="28"/>
          <w:szCs w:val="28"/>
          <w:lang w:val="uk-UA"/>
        </w:rPr>
        <w:lastRenderedPageBreak/>
        <w:t>науково-практичних конференціях, зокрема: Міжнародній науково-практичній конференції «Правові засоби забезпечення та захисту прав людини: вітчизняний та зарубіжний досвід» (м. Харків, 6–7 грудня 2013 р.; тези опубліковано); Міжнародній науково-практичній конференції «Права та обов’язки людини у сучасному світі» (м. Одеса, 6–7 грудня 2013 р.; тези опубліковано); Міжнародній науково-практичній конференції «Проблеми вдосконалення правового забезпечення прав та основних свобод людини і громадянина» (м. Запоріжжя, 18–19 липня 2014 р.; тези опубліковано); Міжнародній науковій конференції «</w:t>
      </w:r>
      <w:proofErr w:type="spellStart"/>
      <w:r w:rsidRPr="00AF785F">
        <w:rPr>
          <w:rFonts w:ascii="Times New Roman" w:eastAsia="Times New Roman" w:hAnsi="Times New Roman" w:cs="Times New Roman"/>
          <w:sz w:val="28"/>
          <w:szCs w:val="28"/>
          <w:lang w:val="uk-UA"/>
        </w:rPr>
        <w:t>Ľudske</w:t>
      </w:r>
      <w:proofErr w:type="spellEnd"/>
      <w:r w:rsidRPr="00AF785F">
        <w:rPr>
          <w:rFonts w:ascii="Times New Roman" w:eastAsia="Times New Roman" w:hAnsi="Times New Roman" w:cs="Times New Roman"/>
          <w:sz w:val="28"/>
          <w:szCs w:val="28"/>
          <w:lang w:val="uk-UA"/>
        </w:rPr>
        <w:t xml:space="preserve"> a </w:t>
      </w:r>
      <w:proofErr w:type="spellStart"/>
      <w:r w:rsidRPr="00AF785F">
        <w:rPr>
          <w:rFonts w:ascii="Times New Roman" w:eastAsia="Times New Roman" w:hAnsi="Times New Roman" w:cs="Times New Roman"/>
          <w:sz w:val="28"/>
          <w:szCs w:val="28"/>
          <w:lang w:val="uk-UA"/>
        </w:rPr>
        <w:t>občianske</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prava</w:t>
      </w:r>
      <w:proofErr w:type="spellEnd"/>
      <w:r w:rsidRPr="00AF785F">
        <w:rPr>
          <w:rFonts w:ascii="Times New Roman" w:eastAsia="Times New Roman" w:hAnsi="Times New Roman" w:cs="Times New Roman"/>
          <w:sz w:val="28"/>
          <w:szCs w:val="28"/>
          <w:lang w:val="uk-UA"/>
        </w:rPr>
        <w:t xml:space="preserve"> a </w:t>
      </w:r>
      <w:proofErr w:type="spellStart"/>
      <w:r w:rsidRPr="00AF785F">
        <w:rPr>
          <w:rFonts w:ascii="Times New Roman" w:eastAsia="Times New Roman" w:hAnsi="Times New Roman" w:cs="Times New Roman"/>
          <w:sz w:val="28"/>
          <w:szCs w:val="28"/>
          <w:lang w:val="uk-UA"/>
        </w:rPr>
        <w:t>slobody</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mechanizmus</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ich</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implementacie</w:t>
      </w:r>
      <w:proofErr w:type="spellEnd"/>
      <w:r w:rsidRPr="00AF785F">
        <w:rPr>
          <w:rFonts w:ascii="Times New Roman" w:eastAsia="Times New Roman" w:hAnsi="Times New Roman" w:cs="Times New Roman"/>
          <w:sz w:val="28"/>
          <w:szCs w:val="28"/>
          <w:lang w:val="uk-UA"/>
        </w:rPr>
        <w:t xml:space="preserve"> a </w:t>
      </w:r>
      <w:proofErr w:type="spellStart"/>
      <w:r w:rsidRPr="00AF785F">
        <w:rPr>
          <w:rFonts w:ascii="Times New Roman" w:eastAsia="Times New Roman" w:hAnsi="Times New Roman" w:cs="Times New Roman"/>
          <w:sz w:val="28"/>
          <w:szCs w:val="28"/>
          <w:lang w:val="uk-UA"/>
        </w:rPr>
        <w:t>ochrany</w:t>
      </w:r>
      <w:proofErr w:type="spellEnd"/>
      <w:r w:rsidRPr="00AF785F">
        <w:rPr>
          <w:rFonts w:ascii="Times New Roman" w:eastAsia="Times New Roman" w:hAnsi="Times New Roman" w:cs="Times New Roman"/>
          <w:sz w:val="28"/>
          <w:szCs w:val="28"/>
          <w:lang w:val="uk-UA"/>
        </w:rPr>
        <w:t xml:space="preserve"> v </w:t>
      </w:r>
      <w:proofErr w:type="spellStart"/>
      <w:r w:rsidRPr="00AF785F">
        <w:rPr>
          <w:rFonts w:ascii="Times New Roman" w:eastAsia="Times New Roman" w:hAnsi="Times New Roman" w:cs="Times New Roman"/>
          <w:sz w:val="28"/>
          <w:szCs w:val="28"/>
          <w:lang w:val="uk-UA"/>
        </w:rPr>
        <w:t>roznych</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odvetviach</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prava</w:t>
      </w:r>
      <w:proofErr w:type="spellEnd"/>
      <w:r w:rsidRPr="00AF785F">
        <w:rPr>
          <w:rFonts w:ascii="Times New Roman" w:eastAsia="Times New Roman" w:hAnsi="Times New Roman" w:cs="Times New Roman"/>
          <w:sz w:val="28"/>
          <w:szCs w:val="28"/>
          <w:lang w:val="uk-UA"/>
        </w:rPr>
        <w:t>» (м. Братислава, 19–20 вересня 2014 р.; тези опубліковано); Всеукраїнській науково-практичній конференції «Політико-правові реформи та становлення громадянського суспільства в Україні» (м. Херсон, 10–11 жовтня 2014 р.; тези опубліковано); Міжнародній науково-практичній конференції «</w:t>
      </w:r>
      <w:proofErr w:type="spellStart"/>
      <w:r w:rsidRPr="00AF785F">
        <w:rPr>
          <w:rFonts w:ascii="Times New Roman" w:eastAsia="Times New Roman" w:hAnsi="Times New Roman" w:cs="Times New Roman"/>
          <w:sz w:val="28"/>
          <w:szCs w:val="28"/>
          <w:lang w:val="uk-UA"/>
        </w:rPr>
        <w:t>Правовые</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реформы</w:t>
      </w:r>
      <w:proofErr w:type="spellEnd"/>
      <w:r w:rsidRPr="00AF785F">
        <w:rPr>
          <w:rFonts w:ascii="Times New Roman" w:eastAsia="Times New Roman" w:hAnsi="Times New Roman" w:cs="Times New Roman"/>
          <w:sz w:val="28"/>
          <w:szCs w:val="28"/>
          <w:lang w:val="uk-UA"/>
        </w:rPr>
        <w:t xml:space="preserve"> в </w:t>
      </w:r>
      <w:proofErr w:type="spellStart"/>
      <w:r w:rsidRPr="00AF785F">
        <w:rPr>
          <w:rFonts w:ascii="Times New Roman" w:eastAsia="Times New Roman" w:hAnsi="Times New Roman" w:cs="Times New Roman"/>
          <w:sz w:val="28"/>
          <w:szCs w:val="28"/>
          <w:lang w:val="uk-UA"/>
        </w:rPr>
        <w:t>Молдове</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Украине</w:t>
      </w:r>
      <w:proofErr w:type="spellEnd"/>
      <w:r w:rsidRPr="00AF785F">
        <w:rPr>
          <w:rFonts w:ascii="Times New Roman" w:eastAsia="Times New Roman" w:hAnsi="Times New Roman" w:cs="Times New Roman"/>
          <w:sz w:val="28"/>
          <w:szCs w:val="28"/>
          <w:lang w:val="uk-UA"/>
        </w:rPr>
        <w:t xml:space="preserve"> и </w:t>
      </w:r>
      <w:proofErr w:type="spellStart"/>
      <w:r w:rsidRPr="00AF785F">
        <w:rPr>
          <w:rFonts w:ascii="Times New Roman" w:eastAsia="Times New Roman" w:hAnsi="Times New Roman" w:cs="Times New Roman"/>
          <w:sz w:val="28"/>
          <w:szCs w:val="28"/>
          <w:lang w:val="uk-UA"/>
        </w:rPr>
        <w:t>Грузии</w:t>
      </w:r>
      <w:proofErr w:type="spellEnd"/>
      <w:r w:rsidRPr="00AF785F">
        <w:rPr>
          <w:rFonts w:ascii="Times New Roman" w:eastAsia="Times New Roman" w:hAnsi="Times New Roman" w:cs="Times New Roman"/>
          <w:sz w:val="28"/>
          <w:szCs w:val="28"/>
          <w:lang w:val="uk-UA"/>
        </w:rPr>
        <w:t xml:space="preserve"> в </w:t>
      </w:r>
      <w:proofErr w:type="spellStart"/>
      <w:r w:rsidRPr="00AF785F">
        <w:rPr>
          <w:rFonts w:ascii="Times New Roman" w:eastAsia="Times New Roman" w:hAnsi="Times New Roman" w:cs="Times New Roman"/>
          <w:sz w:val="28"/>
          <w:szCs w:val="28"/>
          <w:lang w:val="uk-UA"/>
        </w:rPr>
        <w:t>контексте</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евроинтеграционных</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процессов</w:t>
      </w:r>
      <w:proofErr w:type="spellEnd"/>
      <w:r w:rsidRPr="00AF785F">
        <w:rPr>
          <w:rFonts w:ascii="Times New Roman" w:eastAsia="Times New Roman" w:hAnsi="Times New Roman" w:cs="Times New Roman"/>
          <w:sz w:val="28"/>
          <w:szCs w:val="28"/>
          <w:lang w:val="uk-UA"/>
        </w:rPr>
        <w:t>» (м. Кишинів, 7–8 листопада 2014 р.; тези опубліковано); Міжнародній науково-практичній конференції «Права людини в Україні в сучасних умовах: пошук нових механізмів утвердження та забезпечення» (м. Київ, 10 грудня 2014 р.; тези опубліковано); Міжнародній науковій конференції «</w:t>
      </w:r>
      <w:proofErr w:type="spellStart"/>
      <w:r w:rsidRPr="00AF785F">
        <w:rPr>
          <w:rFonts w:ascii="Times New Roman" w:eastAsia="Times New Roman" w:hAnsi="Times New Roman" w:cs="Times New Roman"/>
          <w:sz w:val="28"/>
          <w:szCs w:val="28"/>
          <w:lang w:val="uk-UA"/>
        </w:rPr>
        <w:t>Právna</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veda</w:t>
      </w:r>
      <w:proofErr w:type="spellEnd"/>
      <w:r w:rsidRPr="00AF785F">
        <w:rPr>
          <w:rFonts w:ascii="Times New Roman" w:eastAsia="Times New Roman" w:hAnsi="Times New Roman" w:cs="Times New Roman"/>
          <w:sz w:val="28"/>
          <w:szCs w:val="28"/>
          <w:lang w:val="uk-UA"/>
        </w:rPr>
        <w:t xml:space="preserve"> a </w:t>
      </w:r>
      <w:proofErr w:type="spellStart"/>
      <w:r w:rsidRPr="00AF785F">
        <w:rPr>
          <w:rFonts w:ascii="Times New Roman" w:eastAsia="Times New Roman" w:hAnsi="Times New Roman" w:cs="Times New Roman"/>
          <w:sz w:val="28"/>
          <w:szCs w:val="28"/>
          <w:lang w:val="uk-UA"/>
        </w:rPr>
        <w:t>prax</w:t>
      </w:r>
      <w:proofErr w:type="spellEnd"/>
      <w:r w:rsidRPr="00AF785F">
        <w:rPr>
          <w:rFonts w:ascii="Times New Roman" w:eastAsia="Times New Roman" w:hAnsi="Times New Roman" w:cs="Times New Roman"/>
          <w:sz w:val="28"/>
          <w:szCs w:val="28"/>
          <w:lang w:val="uk-UA"/>
        </w:rPr>
        <w:t xml:space="preserve"> v </w:t>
      </w:r>
      <w:proofErr w:type="spellStart"/>
      <w:r w:rsidRPr="00AF785F">
        <w:rPr>
          <w:rFonts w:ascii="Times New Roman" w:eastAsia="Times New Roman" w:hAnsi="Times New Roman" w:cs="Times New Roman"/>
          <w:sz w:val="28"/>
          <w:szCs w:val="28"/>
          <w:lang w:val="uk-UA"/>
        </w:rPr>
        <w:t>treťom</w:t>
      </w:r>
      <w:proofErr w:type="spellEnd"/>
      <w:r w:rsidRPr="00AF785F">
        <w:rPr>
          <w:rFonts w:ascii="Times New Roman" w:eastAsia="Times New Roman" w:hAnsi="Times New Roman" w:cs="Times New Roman"/>
          <w:sz w:val="28"/>
          <w:szCs w:val="28"/>
          <w:lang w:val="uk-UA"/>
        </w:rPr>
        <w:t xml:space="preserve"> </w:t>
      </w:r>
      <w:proofErr w:type="spellStart"/>
      <w:r w:rsidRPr="00AF785F">
        <w:rPr>
          <w:rFonts w:ascii="Times New Roman" w:eastAsia="Times New Roman" w:hAnsi="Times New Roman" w:cs="Times New Roman"/>
          <w:sz w:val="28"/>
          <w:szCs w:val="28"/>
          <w:lang w:val="uk-UA"/>
        </w:rPr>
        <w:t>tisícročí</w:t>
      </w:r>
      <w:proofErr w:type="spellEnd"/>
      <w:r w:rsidRPr="00AF785F">
        <w:rPr>
          <w:rFonts w:ascii="Times New Roman" w:eastAsia="Times New Roman" w:hAnsi="Times New Roman" w:cs="Times New Roman"/>
          <w:sz w:val="28"/>
          <w:szCs w:val="28"/>
          <w:lang w:val="uk-UA"/>
        </w:rPr>
        <w:t xml:space="preserve">» (м. Кошице, 27–28 лютого 2015 р.; тези опубліковано); Міжнародній науково-практичній конференції «Актуальні проблеми державно-правового розвитку України в контексті євроінтеграційних процесів» (м. Запоріжжя, 23–24 червня 2016 р.; тези опубліковано); Всеукраїнській науково-практичній конференції «Адаптація правової системи України до права Європейського Союзу: теоретичні та практичні аспекти» (м. Полтава, 8 грудня 2016 р.; тези опубліковано). </w:t>
      </w:r>
    </w:p>
    <w:p w:rsidR="00185363" w:rsidRPr="00AF785F" w:rsidRDefault="00185363" w:rsidP="00185363">
      <w:pPr>
        <w:tabs>
          <w:tab w:val="left" w:pos="1276"/>
        </w:tabs>
        <w:spacing w:after="0" w:line="360" w:lineRule="auto"/>
        <w:ind w:firstLine="709"/>
        <w:contextualSpacing/>
        <w:jc w:val="both"/>
        <w:rPr>
          <w:rFonts w:ascii="Times New Roman" w:eastAsia="Times New Roman" w:hAnsi="Times New Roman" w:cs="Times New Roman"/>
          <w:sz w:val="28"/>
          <w:szCs w:val="28"/>
          <w:lang w:val="uk-UA"/>
        </w:rPr>
      </w:pPr>
      <w:r w:rsidRPr="00185363">
        <w:rPr>
          <w:rFonts w:ascii="Times New Roman" w:hAnsi="Times New Roman"/>
          <w:sz w:val="28"/>
          <w:szCs w:val="28"/>
          <w:lang w:val="uk-UA"/>
        </w:rPr>
        <w:t xml:space="preserve">Основні положення і висновки дисертаційного дослідження висвітлено </w:t>
      </w:r>
      <w:r w:rsidRPr="00185363">
        <w:rPr>
          <w:rFonts w:ascii="Times New Roman" w:eastAsia="Times New Roman" w:hAnsi="Times New Roman" w:cs="Times New Roman"/>
          <w:sz w:val="28"/>
          <w:szCs w:val="28"/>
          <w:lang w:val="uk-UA"/>
        </w:rPr>
        <w:t>у</w:t>
      </w:r>
      <w:r w:rsidRPr="00AF785F">
        <w:rPr>
          <w:rFonts w:ascii="Times New Roman" w:eastAsia="Times New Roman" w:hAnsi="Times New Roman" w:cs="Times New Roman"/>
          <w:sz w:val="28"/>
          <w:szCs w:val="28"/>
          <w:lang w:val="uk-UA"/>
        </w:rPr>
        <w:t xml:space="preserve"> 23 наукових працях, а саме: 10 статтях у фахових виданнях України з юридичних наук, 3 статтях у зарубіжних періодичних виданнях з юридичних </w:t>
      </w:r>
      <w:r w:rsidRPr="00AF785F">
        <w:rPr>
          <w:rFonts w:ascii="Times New Roman" w:eastAsia="Times New Roman" w:hAnsi="Times New Roman" w:cs="Times New Roman"/>
          <w:sz w:val="28"/>
          <w:szCs w:val="28"/>
          <w:lang w:val="uk-UA"/>
        </w:rPr>
        <w:lastRenderedPageBreak/>
        <w:t>наук, 10 тезах доповідей у матеріалах всеукраїнських та міжнародних науково-практичних конференцій.</w:t>
      </w:r>
    </w:p>
    <w:p w:rsidR="003F0F34" w:rsidRDefault="003F0F34" w:rsidP="003F0F34">
      <w:pPr>
        <w:pStyle w:val="a3"/>
        <w:tabs>
          <w:tab w:val="left" w:pos="0"/>
        </w:tabs>
        <w:spacing w:line="360" w:lineRule="auto"/>
        <w:ind w:right="-142" w:firstLine="709"/>
        <w:jc w:val="both"/>
        <w:rPr>
          <w:rFonts w:ascii="Times New Roman" w:hAnsi="Times New Roman"/>
          <w:sz w:val="28"/>
          <w:szCs w:val="28"/>
        </w:rPr>
      </w:pPr>
      <w:r w:rsidRPr="00E46226">
        <w:rPr>
          <w:rFonts w:ascii="Times New Roman" w:hAnsi="Times New Roman"/>
          <w:spacing w:val="2"/>
          <w:sz w:val="28"/>
          <w:szCs w:val="28"/>
        </w:rPr>
        <w:t xml:space="preserve">Представлена до захисту дисертація оформлена відповідно </w:t>
      </w:r>
      <w:r w:rsidRPr="00E46226">
        <w:rPr>
          <w:rFonts w:ascii="Times New Roman" w:hAnsi="Times New Roman"/>
          <w:spacing w:val="4"/>
          <w:sz w:val="28"/>
          <w:szCs w:val="28"/>
        </w:rPr>
        <w:t>до державного стандарту України</w:t>
      </w:r>
      <w:r w:rsidRPr="00E46226">
        <w:rPr>
          <w:rFonts w:ascii="Times New Roman" w:hAnsi="Times New Roman"/>
          <w:sz w:val="28"/>
          <w:szCs w:val="28"/>
        </w:rPr>
        <w:t>.</w:t>
      </w:r>
    </w:p>
    <w:p w:rsidR="003F0F34" w:rsidRPr="003F0F34" w:rsidRDefault="003F0F34" w:rsidP="003F0F34">
      <w:pPr>
        <w:tabs>
          <w:tab w:val="left" w:pos="0"/>
        </w:tabs>
        <w:spacing w:after="0" w:line="360" w:lineRule="auto"/>
        <w:ind w:right="-142" w:firstLine="709"/>
        <w:jc w:val="both"/>
        <w:rPr>
          <w:rFonts w:ascii="Times New Roman" w:hAnsi="Times New Roman"/>
          <w:sz w:val="28"/>
          <w:szCs w:val="28"/>
          <w:lang w:val="uk-UA"/>
        </w:rPr>
      </w:pPr>
      <w:r w:rsidRPr="003F0F34">
        <w:rPr>
          <w:rFonts w:ascii="Times New Roman" w:hAnsi="Times New Roman"/>
          <w:sz w:val="28"/>
          <w:szCs w:val="28"/>
          <w:lang w:val="uk-UA"/>
        </w:rPr>
        <w:t xml:space="preserve">Водночас в дисертаційному дослідженні </w:t>
      </w:r>
      <w:r>
        <w:rPr>
          <w:rFonts w:ascii="Times New Roman" w:hAnsi="Times New Roman"/>
          <w:sz w:val="28"/>
          <w:szCs w:val="28"/>
          <w:lang w:val="uk-UA"/>
        </w:rPr>
        <w:t xml:space="preserve">Я.К. </w:t>
      </w:r>
      <w:r w:rsidRPr="00185363">
        <w:rPr>
          <w:rFonts w:ascii="Times New Roman" w:hAnsi="Times New Roman"/>
          <w:color w:val="000000"/>
          <w:sz w:val="28"/>
          <w:szCs w:val="28"/>
          <w:shd w:val="clear" w:color="auto" w:fill="FFFFFF"/>
          <w:lang w:val="uk-UA"/>
        </w:rPr>
        <w:t>Товпеко</w:t>
      </w:r>
      <w:r w:rsidRPr="003F0F34">
        <w:rPr>
          <w:rFonts w:ascii="Times New Roman" w:hAnsi="Times New Roman"/>
          <w:sz w:val="28"/>
          <w:szCs w:val="28"/>
          <w:lang w:val="uk-UA"/>
        </w:rPr>
        <w:t xml:space="preserve">, як і в будь-якій іншій новаторській </w:t>
      </w:r>
      <w:r w:rsidRPr="003F0F34">
        <w:rPr>
          <w:rFonts w:ascii="Times New Roman" w:hAnsi="Times New Roman"/>
          <w:spacing w:val="1"/>
          <w:sz w:val="28"/>
          <w:szCs w:val="28"/>
          <w:lang w:val="uk-UA"/>
        </w:rPr>
        <w:t>науковій праці, що присвячена малодослідженій проблемі конституційного права, є і деякі спірні або недостатньо обґрунтовані положення, висновки та</w:t>
      </w:r>
      <w:r w:rsidRPr="003F0F34">
        <w:rPr>
          <w:rFonts w:ascii="Times New Roman" w:hAnsi="Times New Roman"/>
          <w:sz w:val="28"/>
          <w:szCs w:val="28"/>
          <w:lang w:val="uk-UA"/>
        </w:rPr>
        <w:t xml:space="preserve"> узагальнення. </w:t>
      </w:r>
    </w:p>
    <w:p w:rsidR="003F0F34" w:rsidRPr="003F0F34" w:rsidRDefault="003F0F34" w:rsidP="003F0F34">
      <w:pPr>
        <w:tabs>
          <w:tab w:val="left" w:pos="0"/>
        </w:tabs>
        <w:spacing w:after="0" w:line="360" w:lineRule="auto"/>
        <w:ind w:right="-142" w:firstLine="709"/>
        <w:jc w:val="both"/>
        <w:rPr>
          <w:rFonts w:ascii="Times New Roman" w:hAnsi="Times New Roman"/>
          <w:sz w:val="28"/>
          <w:szCs w:val="28"/>
          <w:lang w:val="uk-UA"/>
        </w:rPr>
      </w:pPr>
      <w:r w:rsidRPr="003F0F34">
        <w:rPr>
          <w:rFonts w:ascii="Times New Roman" w:hAnsi="Times New Roman"/>
          <w:sz w:val="28"/>
          <w:szCs w:val="28"/>
          <w:lang w:val="uk-UA"/>
        </w:rPr>
        <w:t>Зокрема:</w:t>
      </w:r>
    </w:p>
    <w:p w:rsidR="00185363" w:rsidRDefault="003F0F34" w:rsidP="003F0F34">
      <w:pPr>
        <w:tabs>
          <w:tab w:val="left" w:pos="1276"/>
        </w:tabs>
        <w:spacing w:after="0" w:line="360" w:lineRule="auto"/>
        <w:ind w:firstLine="709"/>
        <w:jc w:val="both"/>
        <w:rPr>
          <w:rFonts w:ascii="Times New Roman" w:eastAsia="Times New Roman" w:hAnsi="Times New Roman" w:cs="Times New Roman"/>
          <w:sz w:val="28"/>
          <w:szCs w:val="28"/>
          <w:lang w:val="uk-UA"/>
        </w:rPr>
      </w:pPr>
      <w:r w:rsidRPr="003F0F34">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В дисертації бажано було б передбачити окремий підрозділ, я якому викла</w:t>
      </w:r>
      <w:r w:rsidR="00A70BD5">
        <w:rPr>
          <w:rFonts w:ascii="Times New Roman" w:eastAsia="Times New Roman" w:hAnsi="Times New Roman" w:cs="Times New Roman"/>
          <w:sz w:val="28"/>
          <w:szCs w:val="28"/>
          <w:lang w:val="uk-UA"/>
        </w:rPr>
        <w:t>дається</w:t>
      </w:r>
      <w:r>
        <w:rPr>
          <w:rFonts w:ascii="Times New Roman" w:eastAsia="Times New Roman" w:hAnsi="Times New Roman" w:cs="Times New Roman"/>
          <w:sz w:val="28"/>
          <w:szCs w:val="28"/>
          <w:lang w:val="uk-UA"/>
        </w:rPr>
        <w:t xml:space="preserve"> загальн</w:t>
      </w:r>
      <w:r w:rsidR="00A70BD5">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методик</w:t>
      </w:r>
      <w:r w:rsidR="00A70BD5">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та основні методи дослідження, що більш повно відповідало б вимогам, які пред’являються до таких робіт.</w:t>
      </w:r>
    </w:p>
    <w:p w:rsidR="00A70BD5" w:rsidRDefault="00A70BD5" w:rsidP="003F0F34">
      <w:pPr>
        <w:tabs>
          <w:tab w:val="left" w:pos="1276"/>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Переважна більшість пропозицій авторки щодо вдосконалення законодавства України в частині захисту прав сексуальних меншин безумовно заслуговують на підтримку. Проте, окремі з них уявляються недостатньо аргументованими.</w:t>
      </w:r>
    </w:p>
    <w:p w:rsidR="006A01FD" w:rsidRPr="008A5DED" w:rsidRDefault="00A70BD5" w:rsidP="00A70BD5">
      <w:pPr>
        <w:tabs>
          <w:tab w:val="left" w:pos="1276"/>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 xml:space="preserve">Зазначене, наприклад, стосується пропозиції </w:t>
      </w:r>
      <w:r w:rsidR="006A01FD" w:rsidRPr="008A5DED">
        <w:rPr>
          <w:rFonts w:ascii="Times New Roman" w:eastAsia="Times New Roman" w:hAnsi="Times New Roman" w:cs="Times New Roman"/>
          <w:color w:val="000000" w:themeColor="text1"/>
          <w:sz w:val="28"/>
          <w:szCs w:val="28"/>
          <w:lang w:val="uk-UA"/>
        </w:rPr>
        <w:t>розшир</w:t>
      </w:r>
      <w:r>
        <w:rPr>
          <w:rFonts w:ascii="Times New Roman" w:eastAsia="Times New Roman" w:hAnsi="Times New Roman" w:cs="Times New Roman"/>
          <w:color w:val="000000" w:themeColor="text1"/>
          <w:sz w:val="28"/>
          <w:szCs w:val="28"/>
          <w:lang w:val="uk-UA"/>
        </w:rPr>
        <w:t>ити</w:t>
      </w:r>
      <w:r w:rsidR="006A01FD" w:rsidRPr="008A5DED">
        <w:rPr>
          <w:rFonts w:ascii="Times New Roman" w:eastAsia="Times New Roman" w:hAnsi="Times New Roman" w:cs="Times New Roman"/>
          <w:color w:val="000000" w:themeColor="text1"/>
          <w:sz w:val="28"/>
          <w:szCs w:val="28"/>
          <w:lang w:val="uk-UA"/>
        </w:rPr>
        <w:t xml:space="preserve"> закріплен</w:t>
      </w:r>
      <w:r>
        <w:rPr>
          <w:rFonts w:ascii="Times New Roman" w:eastAsia="Times New Roman" w:hAnsi="Times New Roman" w:cs="Times New Roman"/>
          <w:color w:val="000000" w:themeColor="text1"/>
          <w:sz w:val="28"/>
          <w:szCs w:val="28"/>
          <w:lang w:val="uk-UA"/>
        </w:rPr>
        <w:t xml:space="preserve">ий  в </w:t>
      </w:r>
      <w:r w:rsidR="006A01FD" w:rsidRPr="008A5DED">
        <w:rPr>
          <w:rFonts w:ascii="Times New Roman" w:eastAsia="Times New Roman" w:hAnsi="Times New Roman" w:cs="Times New Roman"/>
          <w:color w:val="000000" w:themeColor="text1"/>
          <w:sz w:val="28"/>
          <w:szCs w:val="28"/>
          <w:lang w:val="uk-UA"/>
        </w:rPr>
        <w:t xml:space="preserve"> с</w:t>
      </w:r>
      <w:r>
        <w:rPr>
          <w:rFonts w:ascii="Times New Roman" w:eastAsia="Times New Roman" w:hAnsi="Times New Roman" w:cs="Times New Roman"/>
          <w:color w:val="000000" w:themeColor="text1"/>
          <w:sz w:val="28"/>
          <w:szCs w:val="28"/>
          <w:lang w:val="uk-UA"/>
        </w:rPr>
        <w:t>татті</w:t>
      </w:r>
      <w:r w:rsidR="006A01FD" w:rsidRPr="008A5DED">
        <w:rPr>
          <w:rFonts w:ascii="Times New Roman" w:eastAsia="Times New Roman" w:hAnsi="Times New Roman" w:cs="Times New Roman"/>
          <w:color w:val="000000" w:themeColor="text1"/>
          <w:sz w:val="28"/>
          <w:szCs w:val="28"/>
          <w:lang w:val="uk-UA"/>
        </w:rPr>
        <w:t xml:space="preserve"> 9 Закону України «Про Уповноваженого Верховної Ради України з прав людини» перелік підстав припинення повноважень та звільнення з посади Уповноваженого Верховної Ради України з прав людини такою підставою, як «здійснення пропаганди, спрямованої на розпалювання ненависті на ґрунті </w:t>
      </w:r>
      <w:proofErr w:type="spellStart"/>
      <w:r w:rsidR="006A01FD" w:rsidRPr="008A5DED">
        <w:rPr>
          <w:rFonts w:ascii="Times New Roman" w:eastAsia="Times New Roman" w:hAnsi="Times New Roman" w:cs="Times New Roman"/>
          <w:color w:val="000000" w:themeColor="text1"/>
          <w:sz w:val="28"/>
          <w:szCs w:val="28"/>
          <w:lang w:val="uk-UA"/>
        </w:rPr>
        <w:t>гомофобії</w:t>
      </w:r>
      <w:proofErr w:type="spellEnd"/>
      <w:r w:rsidR="006A01FD" w:rsidRPr="008A5DED">
        <w:rPr>
          <w:rFonts w:ascii="Times New Roman" w:eastAsia="Times New Roman" w:hAnsi="Times New Roman" w:cs="Times New Roman"/>
          <w:color w:val="000000" w:themeColor="text1"/>
          <w:sz w:val="28"/>
          <w:szCs w:val="28"/>
          <w:lang w:val="uk-UA"/>
        </w:rPr>
        <w:t xml:space="preserve"> або </w:t>
      </w:r>
      <w:proofErr w:type="spellStart"/>
      <w:r w:rsidR="006A01FD" w:rsidRPr="008A5DED">
        <w:rPr>
          <w:rFonts w:ascii="Times New Roman" w:eastAsia="Times New Roman" w:hAnsi="Times New Roman" w:cs="Times New Roman"/>
          <w:color w:val="000000" w:themeColor="text1"/>
          <w:sz w:val="28"/>
          <w:szCs w:val="28"/>
          <w:lang w:val="uk-UA"/>
        </w:rPr>
        <w:t>трансфобії</w:t>
      </w:r>
      <w:proofErr w:type="spellEnd"/>
      <w:r w:rsidR="006A01FD" w:rsidRPr="008A5DED">
        <w:rPr>
          <w:rFonts w:ascii="Times New Roman" w:eastAsia="Times New Roman" w:hAnsi="Times New Roman" w:cs="Times New Roman"/>
          <w:color w:val="000000" w:themeColor="text1"/>
          <w:sz w:val="28"/>
          <w:szCs w:val="28"/>
          <w:lang w:val="uk-UA"/>
        </w:rPr>
        <w:t>», враховуючи передбачену чинним законодавством мету парламентського контролю за додержанням конституційних прав і свобод людини і громадянина, а також попередній досвід функціонування інституту омбудсмана в Україні, що</w:t>
      </w:r>
      <w:r>
        <w:rPr>
          <w:rFonts w:ascii="Times New Roman" w:eastAsia="Times New Roman" w:hAnsi="Times New Roman" w:cs="Times New Roman"/>
          <w:color w:val="000000" w:themeColor="text1"/>
          <w:sz w:val="28"/>
          <w:szCs w:val="28"/>
          <w:lang w:val="uk-UA"/>
        </w:rPr>
        <w:t>, на думку авторки,</w:t>
      </w:r>
      <w:r w:rsidR="006A01FD" w:rsidRPr="008A5DED">
        <w:rPr>
          <w:rFonts w:ascii="Times New Roman" w:eastAsia="Times New Roman" w:hAnsi="Times New Roman" w:cs="Times New Roman"/>
          <w:color w:val="000000" w:themeColor="text1"/>
          <w:sz w:val="28"/>
          <w:szCs w:val="28"/>
          <w:lang w:val="uk-UA"/>
        </w:rPr>
        <w:t xml:space="preserve"> стало б важливим сигналом суспільству щодо визнання державою існування проблеми дискримінації за ознаками сексуальної орієнтації та гендерної ідентичності й готовності до виконання своїх </w:t>
      </w:r>
      <w:r>
        <w:rPr>
          <w:rFonts w:ascii="Times New Roman" w:eastAsia="Times New Roman" w:hAnsi="Times New Roman" w:cs="Times New Roman"/>
          <w:color w:val="000000" w:themeColor="text1"/>
          <w:sz w:val="28"/>
          <w:szCs w:val="28"/>
          <w:lang w:val="uk-UA"/>
        </w:rPr>
        <w:t>зобов’язань у сфері прав людини</w:t>
      </w:r>
      <w:r w:rsidR="006A01FD" w:rsidRPr="008A5DED">
        <w:rPr>
          <w:rFonts w:ascii="Times New Roman" w:eastAsia="Times New Roman" w:hAnsi="Times New Roman" w:cs="Times New Roman"/>
          <w:color w:val="000000" w:themeColor="text1"/>
          <w:sz w:val="28"/>
          <w:szCs w:val="28"/>
          <w:lang w:val="uk-UA"/>
        </w:rPr>
        <w:t xml:space="preserve">  </w:t>
      </w:r>
      <w:r w:rsidR="006A01FD">
        <w:rPr>
          <w:rFonts w:ascii="Times New Roman" w:eastAsia="Times New Roman" w:hAnsi="Times New Roman" w:cs="Times New Roman"/>
          <w:color w:val="000000" w:themeColor="text1"/>
          <w:sz w:val="28"/>
          <w:szCs w:val="28"/>
          <w:lang w:val="uk-UA"/>
        </w:rPr>
        <w:t>(с. 121)</w:t>
      </w:r>
      <w:r>
        <w:rPr>
          <w:rFonts w:ascii="Times New Roman" w:eastAsia="Times New Roman" w:hAnsi="Times New Roman" w:cs="Times New Roman"/>
          <w:color w:val="000000" w:themeColor="text1"/>
          <w:sz w:val="28"/>
          <w:szCs w:val="28"/>
          <w:lang w:val="uk-UA"/>
        </w:rPr>
        <w:t xml:space="preserve">. У зв’язку з такою пропозицією виникають такі запитання: Чи були подібні  прецеденти у практиці діяльності </w:t>
      </w:r>
      <w:r w:rsidRPr="008A5DED">
        <w:rPr>
          <w:rFonts w:ascii="Times New Roman" w:eastAsia="Times New Roman" w:hAnsi="Times New Roman" w:cs="Times New Roman"/>
          <w:color w:val="000000" w:themeColor="text1"/>
          <w:sz w:val="28"/>
          <w:szCs w:val="28"/>
          <w:lang w:val="uk-UA"/>
        </w:rPr>
        <w:t>Уповноваженого Верховної Ради України з прав людини</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lastRenderedPageBreak/>
        <w:t xml:space="preserve">Чому подібна пропозиція стосується саме </w:t>
      </w:r>
      <w:r w:rsidRPr="008A5DED">
        <w:rPr>
          <w:rFonts w:ascii="Times New Roman" w:eastAsia="Times New Roman" w:hAnsi="Times New Roman" w:cs="Times New Roman"/>
          <w:color w:val="000000" w:themeColor="text1"/>
          <w:sz w:val="28"/>
          <w:szCs w:val="28"/>
          <w:lang w:val="uk-UA"/>
        </w:rPr>
        <w:t>Уповноваженого Верховної Ради України з прав людини</w:t>
      </w:r>
      <w:r>
        <w:rPr>
          <w:rFonts w:ascii="Times New Roman" w:eastAsia="Times New Roman" w:hAnsi="Times New Roman" w:cs="Times New Roman"/>
          <w:color w:val="000000" w:themeColor="text1"/>
          <w:sz w:val="28"/>
          <w:szCs w:val="28"/>
          <w:lang w:val="uk-UA"/>
        </w:rPr>
        <w:t xml:space="preserve">, а не поширюється на всі органи публічної влади та їх посадові особи? </w:t>
      </w:r>
      <w:r w:rsidR="002A71DA">
        <w:rPr>
          <w:rFonts w:ascii="Times New Roman" w:eastAsia="Times New Roman" w:hAnsi="Times New Roman" w:cs="Times New Roman"/>
          <w:color w:val="000000" w:themeColor="text1"/>
          <w:sz w:val="28"/>
          <w:szCs w:val="28"/>
          <w:lang w:val="uk-UA"/>
        </w:rPr>
        <w:t>На мій погляд,</w:t>
      </w:r>
      <w:r>
        <w:rPr>
          <w:rFonts w:ascii="Times New Roman" w:eastAsia="Times New Roman" w:hAnsi="Times New Roman" w:cs="Times New Roman"/>
          <w:color w:val="000000" w:themeColor="text1"/>
          <w:sz w:val="28"/>
          <w:szCs w:val="28"/>
          <w:lang w:val="uk-UA"/>
        </w:rPr>
        <w:t xml:space="preserve"> </w:t>
      </w:r>
      <w:r w:rsidR="002D181C" w:rsidRPr="008A5DED">
        <w:rPr>
          <w:rFonts w:ascii="Times New Roman" w:eastAsia="Times New Roman" w:hAnsi="Times New Roman" w:cs="Times New Roman"/>
          <w:color w:val="000000" w:themeColor="text1"/>
          <w:sz w:val="28"/>
          <w:szCs w:val="28"/>
          <w:lang w:val="uk-UA"/>
        </w:rPr>
        <w:t xml:space="preserve">«здійснення пропаганди, спрямованої на розпалювання ненависті на ґрунті </w:t>
      </w:r>
      <w:proofErr w:type="spellStart"/>
      <w:r w:rsidR="002D181C" w:rsidRPr="008A5DED">
        <w:rPr>
          <w:rFonts w:ascii="Times New Roman" w:eastAsia="Times New Roman" w:hAnsi="Times New Roman" w:cs="Times New Roman"/>
          <w:color w:val="000000" w:themeColor="text1"/>
          <w:sz w:val="28"/>
          <w:szCs w:val="28"/>
          <w:lang w:val="uk-UA"/>
        </w:rPr>
        <w:t>гомофобії</w:t>
      </w:r>
      <w:proofErr w:type="spellEnd"/>
      <w:r w:rsidR="002D181C" w:rsidRPr="008A5DED">
        <w:rPr>
          <w:rFonts w:ascii="Times New Roman" w:eastAsia="Times New Roman" w:hAnsi="Times New Roman" w:cs="Times New Roman"/>
          <w:color w:val="000000" w:themeColor="text1"/>
          <w:sz w:val="28"/>
          <w:szCs w:val="28"/>
          <w:lang w:val="uk-UA"/>
        </w:rPr>
        <w:t xml:space="preserve"> або </w:t>
      </w:r>
      <w:proofErr w:type="spellStart"/>
      <w:r w:rsidR="002D181C" w:rsidRPr="008A5DED">
        <w:rPr>
          <w:rFonts w:ascii="Times New Roman" w:eastAsia="Times New Roman" w:hAnsi="Times New Roman" w:cs="Times New Roman"/>
          <w:color w:val="000000" w:themeColor="text1"/>
          <w:sz w:val="28"/>
          <w:szCs w:val="28"/>
          <w:lang w:val="uk-UA"/>
        </w:rPr>
        <w:t>трансфобії</w:t>
      </w:r>
      <w:proofErr w:type="spellEnd"/>
      <w:r w:rsidR="002D181C" w:rsidRPr="008A5DED">
        <w:rPr>
          <w:rFonts w:ascii="Times New Roman" w:eastAsia="Times New Roman" w:hAnsi="Times New Roman" w:cs="Times New Roman"/>
          <w:color w:val="000000" w:themeColor="text1"/>
          <w:sz w:val="28"/>
          <w:szCs w:val="28"/>
          <w:lang w:val="uk-UA"/>
        </w:rPr>
        <w:t>»</w:t>
      </w:r>
      <w:r w:rsidR="002D181C">
        <w:rPr>
          <w:rFonts w:ascii="Times New Roman" w:eastAsia="Times New Roman" w:hAnsi="Times New Roman" w:cs="Times New Roman"/>
          <w:color w:val="000000" w:themeColor="text1"/>
          <w:sz w:val="28"/>
          <w:szCs w:val="28"/>
          <w:lang w:val="uk-UA"/>
        </w:rPr>
        <w:t xml:space="preserve"> може бути підставою для припинення повноважень будь-якого органу чи відповідної посадової особи.</w:t>
      </w:r>
    </w:p>
    <w:p w:rsidR="002D181C" w:rsidRDefault="007D51F1" w:rsidP="002D181C">
      <w:pPr>
        <w:spacing w:line="360" w:lineRule="auto"/>
        <w:ind w:firstLine="567"/>
        <w:contextualSpacing/>
        <w:jc w:val="both"/>
        <w:rPr>
          <w:rFonts w:ascii="Times New Roman" w:eastAsia="Times New Roman" w:hAnsi="Times New Roman" w:cs="Times New Roman"/>
          <w:color w:val="000000" w:themeColor="text1"/>
          <w:sz w:val="28"/>
          <w:szCs w:val="28"/>
          <w:lang w:val="uk-UA"/>
        </w:rPr>
      </w:pPr>
      <w:r w:rsidRPr="008A5DED">
        <w:rPr>
          <w:rFonts w:ascii="Times New Roman" w:eastAsia="Times New Roman" w:hAnsi="Times New Roman" w:cs="Times New Roman"/>
          <w:color w:val="000000" w:themeColor="text1"/>
          <w:sz w:val="28"/>
          <w:szCs w:val="28"/>
          <w:lang w:val="uk-UA"/>
        </w:rPr>
        <w:t xml:space="preserve"> </w:t>
      </w:r>
      <w:r w:rsidR="002D181C">
        <w:rPr>
          <w:rFonts w:ascii="Times New Roman" w:eastAsia="Times New Roman" w:hAnsi="Times New Roman" w:cs="Times New Roman"/>
          <w:color w:val="000000" w:themeColor="text1"/>
          <w:sz w:val="28"/>
          <w:szCs w:val="28"/>
          <w:lang w:val="uk-UA"/>
        </w:rPr>
        <w:t xml:space="preserve">3. Також недостатньо аргументованою виглядає пропозиція щодо </w:t>
      </w:r>
      <w:r w:rsidR="002D181C">
        <w:rPr>
          <w:rFonts w:ascii="Times New Roman" w:eastAsia="Times New Roman" w:hAnsi="Times New Roman" w:cs="Times New Roman"/>
          <w:sz w:val="28"/>
          <w:szCs w:val="28"/>
          <w:lang w:val="uk-UA"/>
        </w:rPr>
        <w:t>з</w:t>
      </w:r>
      <w:r w:rsidR="002D181C" w:rsidRPr="002D181C">
        <w:rPr>
          <w:rFonts w:ascii="Times New Roman" w:eastAsia="Times New Roman" w:hAnsi="Times New Roman" w:cs="Times New Roman"/>
          <w:sz w:val="28"/>
          <w:szCs w:val="28"/>
          <w:lang w:val="uk-UA"/>
        </w:rPr>
        <w:t>апровад</w:t>
      </w:r>
      <w:r w:rsidR="002D181C">
        <w:rPr>
          <w:rFonts w:ascii="Times New Roman" w:eastAsia="Times New Roman" w:hAnsi="Times New Roman" w:cs="Times New Roman"/>
          <w:sz w:val="28"/>
          <w:szCs w:val="28"/>
          <w:lang w:val="uk-UA"/>
        </w:rPr>
        <w:t>ження</w:t>
      </w:r>
      <w:r w:rsidR="002D181C" w:rsidRPr="002D181C">
        <w:rPr>
          <w:rFonts w:ascii="Times New Roman" w:eastAsia="Times New Roman" w:hAnsi="Times New Roman" w:cs="Times New Roman"/>
          <w:sz w:val="28"/>
          <w:szCs w:val="28"/>
          <w:lang w:val="uk-UA"/>
        </w:rPr>
        <w:t xml:space="preserve"> інститут</w:t>
      </w:r>
      <w:r w:rsidR="002D181C">
        <w:rPr>
          <w:rFonts w:ascii="Times New Roman" w:eastAsia="Times New Roman" w:hAnsi="Times New Roman" w:cs="Times New Roman"/>
          <w:sz w:val="28"/>
          <w:szCs w:val="28"/>
          <w:lang w:val="uk-UA"/>
        </w:rPr>
        <w:t>у</w:t>
      </w:r>
      <w:r w:rsidR="002D181C" w:rsidRPr="002D181C">
        <w:rPr>
          <w:rFonts w:ascii="Times New Roman" w:eastAsia="Times New Roman" w:hAnsi="Times New Roman" w:cs="Times New Roman"/>
          <w:sz w:val="28"/>
          <w:szCs w:val="28"/>
          <w:lang w:val="uk-UA"/>
        </w:rPr>
        <w:t xml:space="preserve"> омбудсмана з питань дискримінації за ознаками сексуальної орієнтації та гендерної ідентичності за прикладом відповідного інституту, що ефективно діяв у Швеції з 1999 р. по кінець 2008 р., </w:t>
      </w:r>
      <w:r w:rsidR="002D181C">
        <w:rPr>
          <w:rFonts w:ascii="Times New Roman" w:eastAsia="Times New Roman" w:hAnsi="Times New Roman" w:cs="Times New Roman"/>
          <w:sz w:val="28"/>
          <w:szCs w:val="28"/>
          <w:lang w:val="uk-UA"/>
        </w:rPr>
        <w:t xml:space="preserve">що на думку авторки  дозволить забезпечити ефективність </w:t>
      </w:r>
      <w:r w:rsidR="002D181C" w:rsidRPr="002D181C">
        <w:rPr>
          <w:rFonts w:ascii="Times New Roman" w:eastAsia="Times New Roman" w:hAnsi="Times New Roman" w:cs="Times New Roman"/>
          <w:sz w:val="28"/>
          <w:szCs w:val="28"/>
          <w:lang w:val="uk-UA"/>
        </w:rPr>
        <w:t>парламентського контролю щодо запобігання дискримінації за ознакою сексуальної орієнтації та гендерної ідентичності при реалізації кожним своїх прав і свобод</w:t>
      </w:r>
      <w:r w:rsidR="002D181C">
        <w:rPr>
          <w:rFonts w:ascii="Times New Roman" w:eastAsia="Times New Roman" w:hAnsi="Times New Roman" w:cs="Times New Roman"/>
          <w:sz w:val="28"/>
          <w:szCs w:val="28"/>
          <w:lang w:val="uk-UA"/>
        </w:rPr>
        <w:t xml:space="preserve"> </w:t>
      </w:r>
      <w:r w:rsidR="002D181C" w:rsidRPr="002D181C">
        <w:rPr>
          <w:rFonts w:ascii="Times New Roman" w:eastAsia="Times New Roman" w:hAnsi="Times New Roman" w:cs="Times New Roman"/>
          <w:sz w:val="28"/>
          <w:szCs w:val="28"/>
          <w:lang w:val="uk-UA"/>
        </w:rPr>
        <w:t>(с.202)</w:t>
      </w:r>
      <w:r w:rsidR="002D181C">
        <w:rPr>
          <w:rFonts w:ascii="Times New Roman" w:eastAsia="Times New Roman" w:hAnsi="Times New Roman" w:cs="Times New Roman"/>
          <w:sz w:val="28"/>
          <w:szCs w:val="28"/>
          <w:lang w:val="uk-UA"/>
        </w:rPr>
        <w:t xml:space="preserve">. Оцінюючи зазначену пропозицію слід </w:t>
      </w:r>
      <w:r w:rsidR="0020552E">
        <w:rPr>
          <w:rFonts w:ascii="Times New Roman" w:eastAsia="Times New Roman" w:hAnsi="Times New Roman" w:cs="Times New Roman"/>
          <w:sz w:val="28"/>
          <w:szCs w:val="28"/>
          <w:lang w:val="uk-UA"/>
        </w:rPr>
        <w:t>звернути увагу на те</w:t>
      </w:r>
      <w:r w:rsidR="002D181C">
        <w:rPr>
          <w:rFonts w:ascii="Times New Roman" w:eastAsia="Times New Roman" w:hAnsi="Times New Roman" w:cs="Times New Roman"/>
          <w:sz w:val="28"/>
          <w:szCs w:val="28"/>
          <w:lang w:val="uk-UA"/>
        </w:rPr>
        <w:t xml:space="preserve">, що, по-перше, </w:t>
      </w:r>
      <w:r w:rsidR="002D181C" w:rsidRPr="002D181C">
        <w:rPr>
          <w:rFonts w:ascii="Times New Roman" w:eastAsia="Times New Roman" w:hAnsi="Times New Roman" w:cs="Times New Roman"/>
          <w:sz w:val="28"/>
          <w:szCs w:val="28"/>
          <w:lang w:val="uk-UA"/>
        </w:rPr>
        <w:t>інститут омбудсмана з питань дискримінації за ознаками сексуальної орієнтації та гендерної ідентичності</w:t>
      </w:r>
      <w:r w:rsidR="002D181C">
        <w:rPr>
          <w:rFonts w:ascii="Times New Roman" w:eastAsia="Times New Roman" w:hAnsi="Times New Roman" w:cs="Times New Roman"/>
          <w:sz w:val="28"/>
          <w:szCs w:val="28"/>
          <w:lang w:val="uk-UA"/>
        </w:rPr>
        <w:t xml:space="preserve"> в Швеції мав тимчасовий характер і припинив свою діяльність через дев’ять років після заснування унаслідок неефективності свого функціонування, по-друге, подібна інституція не отримала поширення в інших державах (з урахуванням досвіду Швеції), по-третє, для здійснення </w:t>
      </w:r>
      <w:r w:rsidR="002D181C" w:rsidRPr="002D181C">
        <w:rPr>
          <w:rFonts w:ascii="Times New Roman" w:eastAsia="Times New Roman" w:hAnsi="Times New Roman" w:cs="Times New Roman"/>
          <w:sz w:val="28"/>
          <w:szCs w:val="28"/>
          <w:lang w:val="uk-UA"/>
        </w:rPr>
        <w:t>парламентського контролю щодо запобігання дискримінації за ознакою сексуальної орієнтації та гендерної ідентичності при реалізації кожним своїх прав і свобод</w:t>
      </w:r>
      <w:r w:rsidR="002D181C">
        <w:rPr>
          <w:rFonts w:ascii="Times New Roman" w:eastAsia="Times New Roman" w:hAnsi="Times New Roman" w:cs="Times New Roman"/>
          <w:sz w:val="28"/>
          <w:szCs w:val="28"/>
          <w:lang w:val="uk-UA"/>
        </w:rPr>
        <w:t xml:space="preserve"> достатн</w:t>
      </w:r>
      <w:r w:rsidR="0020552E">
        <w:rPr>
          <w:rFonts w:ascii="Times New Roman" w:eastAsia="Times New Roman" w:hAnsi="Times New Roman" w:cs="Times New Roman"/>
          <w:sz w:val="28"/>
          <w:szCs w:val="28"/>
          <w:lang w:val="uk-UA"/>
        </w:rPr>
        <w:t xml:space="preserve">іми повноваженнями наділений </w:t>
      </w:r>
      <w:r w:rsidR="002D181C">
        <w:rPr>
          <w:rFonts w:ascii="Times New Roman" w:eastAsia="Times New Roman" w:hAnsi="Times New Roman" w:cs="Times New Roman"/>
          <w:sz w:val="28"/>
          <w:szCs w:val="28"/>
          <w:lang w:val="uk-UA"/>
        </w:rPr>
        <w:t xml:space="preserve"> </w:t>
      </w:r>
      <w:r w:rsidR="0020552E" w:rsidRPr="008A5DED">
        <w:rPr>
          <w:rFonts w:ascii="Times New Roman" w:eastAsia="Times New Roman" w:hAnsi="Times New Roman" w:cs="Times New Roman"/>
          <w:color w:val="000000" w:themeColor="text1"/>
          <w:sz w:val="28"/>
          <w:szCs w:val="28"/>
          <w:lang w:val="uk-UA"/>
        </w:rPr>
        <w:t>Уповноважен</w:t>
      </w:r>
      <w:r w:rsidR="0020552E">
        <w:rPr>
          <w:rFonts w:ascii="Times New Roman" w:eastAsia="Times New Roman" w:hAnsi="Times New Roman" w:cs="Times New Roman"/>
          <w:color w:val="000000" w:themeColor="text1"/>
          <w:sz w:val="28"/>
          <w:szCs w:val="28"/>
          <w:lang w:val="uk-UA"/>
        </w:rPr>
        <w:t>ий</w:t>
      </w:r>
      <w:r w:rsidR="0020552E" w:rsidRPr="008A5DED">
        <w:rPr>
          <w:rFonts w:ascii="Times New Roman" w:eastAsia="Times New Roman" w:hAnsi="Times New Roman" w:cs="Times New Roman"/>
          <w:color w:val="000000" w:themeColor="text1"/>
          <w:sz w:val="28"/>
          <w:szCs w:val="28"/>
          <w:lang w:val="uk-UA"/>
        </w:rPr>
        <w:t xml:space="preserve"> Верховної Ради України з прав людини</w:t>
      </w:r>
      <w:r w:rsidR="0020552E">
        <w:rPr>
          <w:rFonts w:ascii="Times New Roman" w:eastAsia="Times New Roman" w:hAnsi="Times New Roman" w:cs="Times New Roman"/>
          <w:color w:val="000000" w:themeColor="text1"/>
          <w:sz w:val="28"/>
          <w:szCs w:val="28"/>
          <w:lang w:val="uk-UA"/>
        </w:rPr>
        <w:t xml:space="preserve"> і питання полягає лише в тому як ці повноваження реалізуються на практиці.</w:t>
      </w:r>
    </w:p>
    <w:p w:rsidR="002D181C" w:rsidRDefault="0020552E" w:rsidP="00EC7AE9">
      <w:pPr>
        <w:spacing w:line="360" w:lineRule="auto"/>
        <w:ind w:firstLine="567"/>
        <w:contextualSpacing/>
        <w:jc w:val="both"/>
        <w:rPr>
          <w:rFonts w:ascii="Times New Roman" w:eastAsia="Times New Roman" w:hAnsi="Times New Roman" w:cs="Times New Roman"/>
          <w:color w:val="000000" w:themeColor="text1"/>
          <w:sz w:val="28"/>
          <w:szCs w:val="28"/>
          <w:lang w:val="uk-UA"/>
        </w:rPr>
      </w:pPr>
      <w:r w:rsidRPr="00062C4D">
        <w:rPr>
          <w:rFonts w:ascii="Times New Roman" w:eastAsia="Times New Roman" w:hAnsi="Times New Roman" w:cs="Times New Roman"/>
          <w:color w:val="000000" w:themeColor="text1"/>
          <w:sz w:val="28"/>
          <w:szCs w:val="28"/>
          <w:lang w:val="uk-UA"/>
        </w:rPr>
        <w:t xml:space="preserve">4. В підрозділі 3.1. </w:t>
      </w:r>
      <w:r w:rsidR="00062C4D">
        <w:rPr>
          <w:rFonts w:ascii="Times New Roman" w:eastAsia="Times New Roman" w:hAnsi="Times New Roman" w:cs="Times New Roman"/>
          <w:color w:val="000000" w:themeColor="text1"/>
          <w:sz w:val="28"/>
          <w:szCs w:val="28"/>
          <w:lang w:val="uk-UA"/>
        </w:rPr>
        <w:t>«</w:t>
      </w:r>
      <w:r w:rsidRPr="00062C4D">
        <w:rPr>
          <w:rFonts w:ascii="Times New Roman" w:eastAsia="Times New Roman" w:hAnsi="Times New Roman" w:cs="Times New Roman"/>
          <w:color w:val="000000" w:themeColor="text1"/>
          <w:sz w:val="28"/>
          <w:szCs w:val="28"/>
          <w:lang w:val="uk-UA"/>
        </w:rPr>
        <w:t>Видова характеристика принципів застосування конституційно-правових норм про права людини щодо сексуальних меншин</w:t>
      </w:r>
      <w:r w:rsidR="00062C4D">
        <w:rPr>
          <w:rFonts w:ascii="Times New Roman" w:eastAsia="Times New Roman" w:hAnsi="Times New Roman" w:cs="Times New Roman"/>
          <w:color w:val="000000" w:themeColor="text1"/>
          <w:sz w:val="28"/>
          <w:szCs w:val="28"/>
          <w:lang w:val="uk-UA"/>
        </w:rPr>
        <w:t>»</w:t>
      </w:r>
      <w:r w:rsidRPr="00062C4D">
        <w:rPr>
          <w:rFonts w:ascii="Times New Roman" w:eastAsia="Times New Roman" w:hAnsi="Times New Roman" w:cs="Times New Roman"/>
          <w:color w:val="000000" w:themeColor="text1"/>
          <w:sz w:val="28"/>
          <w:szCs w:val="28"/>
          <w:lang w:val="uk-UA"/>
        </w:rPr>
        <w:t xml:space="preserve">, як уявляється, дещо змішуються принципи як міжнародні стандарти у галузі прав людини та принципи реалізації відповідних норм. Спроба авторки сформулювати саме поняття «принципи застосування конституційно-правових </w:t>
      </w:r>
    </w:p>
    <w:p w:rsidR="00EC7AE9" w:rsidRPr="008A5DED" w:rsidRDefault="00EC7AE9" w:rsidP="00EC7AE9">
      <w:pPr>
        <w:spacing w:line="360" w:lineRule="auto"/>
        <w:ind w:firstLine="567"/>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6115050" cy="8591550"/>
            <wp:effectExtent l="19050" t="0" r="0" b="0"/>
            <wp:docPr id="1" name="Рисунок 1" descr="C:\Documents and Settings\1\Рабочий стол\Крав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Кравченко.jpg"/>
                    <pic:cNvPicPr>
                      <a:picLocks noChangeAspect="1" noChangeArrowheads="1"/>
                    </pic:cNvPicPr>
                  </pic:nvPicPr>
                  <pic:blipFill>
                    <a:blip r:embed="rId8" cstate="print"/>
                    <a:srcRect/>
                    <a:stretch>
                      <a:fillRect/>
                    </a:stretch>
                  </pic:blipFill>
                  <pic:spPr bwMode="auto">
                    <a:xfrm>
                      <a:off x="0" y="0"/>
                      <a:ext cx="6115050" cy="8591550"/>
                    </a:xfrm>
                    <a:prstGeom prst="rect">
                      <a:avLst/>
                    </a:prstGeom>
                    <a:noFill/>
                    <a:ln w="9525">
                      <a:noFill/>
                      <a:miter lim="800000"/>
                      <a:headEnd/>
                      <a:tailEnd/>
                    </a:ln>
                  </pic:spPr>
                </pic:pic>
              </a:graphicData>
            </a:graphic>
          </wp:inline>
        </w:drawing>
      </w:r>
    </w:p>
    <w:p w:rsidR="00B94CFE" w:rsidRPr="00B94CFE" w:rsidRDefault="00B94CFE" w:rsidP="00222812">
      <w:pPr>
        <w:pStyle w:val="a3"/>
        <w:spacing w:line="360" w:lineRule="auto"/>
        <w:ind w:firstLine="567"/>
        <w:jc w:val="both"/>
        <w:rPr>
          <w:rFonts w:ascii="Times New Roman" w:hAnsi="Times New Roman"/>
          <w:sz w:val="28"/>
          <w:szCs w:val="28"/>
        </w:rPr>
      </w:pPr>
    </w:p>
    <w:sectPr w:rsidR="00B94CFE" w:rsidRPr="00B94CFE" w:rsidSect="000F6CE5">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8F" w:rsidRDefault="00DD0A8F" w:rsidP="00B94CFE">
      <w:pPr>
        <w:spacing w:after="0" w:line="240" w:lineRule="auto"/>
      </w:pPr>
      <w:r>
        <w:separator/>
      </w:r>
    </w:p>
  </w:endnote>
  <w:endnote w:type="continuationSeparator" w:id="0">
    <w:p w:rsidR="00DD0A8F" w:rsidRDefault="00DD0A8F" w:rsidP="00B9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8F" w:rsidRDefault="00DD0A8F" w:rsidP="00B94CFE">
      <w:pPr>
        <w:spacing w:after="0" w:line="240" w:lineRule="auto"/>
      </w:pPr>
      <w:r>
        <w:separator/>
      </w:r>
    </w:p>
  </w:footnote>
  <w:footnote w:type="continuationSeparator" w:id="0">
    <w:p w:rsidR="00DD0A8F" w:rsidRDefault="00DD0A8F" w:rsidP="00B9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76687"/>
      <w:docPartObj>
        <w:docPartGallery w:val="Page Numbers (Top of Page)"/>
        <w:docPartUnique/>
      </w:docPartObj>
    </w:sdtPr>
    <w:sdtContent>
      <w:p w:rsidR="00B94CFE" w:rsidRDefault="007C1E3A">
        <w:pPr>
          <w:pStyle w:val="a4"/>
          <w:jc w:val="right"/>
        </w:pPr>
        <w:r>
          <w:fldChar w:fldCharType="begin"/>
        </w:r>
        <w:r w:rsidR="00B94CFE">
          <w:instrText>PAGE   \* MERGEFORMAT</w:instrText>
        </w:r>
        <w:r>
          <w:fldChar w:fldCharType="separate"/>
        </w:r>
        <w:r w:rsidR="00EC7AE9" w:rsidRPr="00EC7AE9">
          <w:rPr>
            <w:noProof/>
            <w:lang w:val="ru-RU"/>
          </w:rPr>
          <w:t>12</w:t>
        </w:r>
        <w:r>
          <w:fldChar w:fldCharType="end"/>
        </w:r>
      </w:p>
    </w:sdtContent>
  </w:sdt>
  <w:p w:rsidR="00B94CFE" w:rsidRDefault="00B94C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47D0"/>
    <w:multiLevelType w:val="hybridMultilevel"/>
    <w:tmpl w:val="C5FE30B2"/>
    <w:lvl w:ilvl="0" w:tplc="83FCE0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465753"/>
    <w:multiLevelType w:val="hybridMultilevel"/>
    <w:tmpl w:val="5C242340"/>
    <w:lvl w:ilvl="0" w:tplc="80CA4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BC26BC9"/>
    <w:multiLevelType w:val="hybridMultilevel"/>
    <w:tmpl w:val="A6E0810A"/>
    <w:lvl w:ilvl="0" w:tplc="437E98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BA0253E"/>
    <w:multiLevelType w:val="hybridMultilevel"/>
    <w:tmpl w:val="839C98CC"/>
    <w:lvl w:ilvl="0" w:tplc="CF825BF0">
      <w:start w:val="1"/>
      <w:numFmt w:val="decimal"/>
      <w:lvlText w:val="%1."/>
      <w:lvlJc w:val="left"/>
      <w:pPr>
        <w:ind w:left="1117" w:hanging="408"/>
      </w:pPr>
      <w:rPr>
        <w:rFonts w:eastAsiaTheme="minorHAnsi" w:cstheme="minorBidi"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6CA1"/>
    <w:rsid w:val="00037F61"/>
    <w:rsid w:val="00062C4D"/>
    <w:rsid w:val="00067D1A"/>
    <w:rsid w:val="00076B95"/>
    <w:rsid w:val="000D51D2"/>
    <w:rsid w:val="000F6CE5"/>
    <w:rsid w:val="00122E48"/>
    <w:rsid w:val="001658C4"/>
    <w:rsid w:val="00177740"/>
    <w:rsid w:val="00185363"/>
    <w:rsid w:val="0020552E"/>
    <w:rsid w:val="00222812"/>
    <w:rsid w:val="00244FCC"/>
    <w:rsid w:val="00270101"/>
    <w:rsid w:val="002A5000"/>
    <w:rsid w:val="002A71DA"/>
    <w:rsid w:val="002D181C"/>
    <w:rsid w:val="0030571C"/>
    <w:rsid w:val="00334C8D"/>
    <w:rsid w:val="00336631"/>
    <w:rsid w:val="003B7F90"/>
    <w:rsid w:val="003F0F34"/>
    <w:rsid w:val="004D42F8"/>
    <w:rsid w:val="004F4BE6"/>
    <w:rsid w:val="00501A4D"/>
    <w:rsid w:val="00585279"/>
    <w:rsid w:val="005C2B7B"/>
    <w:rsid w:val="005F2A08"/>
    <w:rsid w:val="005F6CA1"/>
    <w:rsid w:val="006A01FD"/>
    <w:rsid w:val="0074726D"/>
    <w:rsid w:val="007A44E7"/>
    <w:rsid w:val="007C1E3A"/>
    <w:rsid w:val="007C69E9"/>
    <w:rsid w:val="007D51F1"/>
    <w:rsid w:val="00847A5F"/>
    <w:rsid w:val="00856D2D"/>
    <w:rsid w:val="0089650E"/>
    <w:rsid w:val="008F58E8"/>
    <w:rsid w:val="009044E0"/>
    <w:rsid w:val="009C558C"/>
    <w:rsid w:val="009F44C3"/>
    <w:rsid w:val="00A0116C"/>
    <w:rsid w:val="00A21347"/>
    <w:rsid w:val="00A21A1B"/>
    <w:rsid w:val="00A37DA0"/>
    <w:rsid w:val="00A70BD5"/>
    <w:rsid w:val="00B4053D"/>
    <w:rsid w:val="00B448CE"/>
    <w:rsid w:val="00B55449"/>
    <w:rsid w:val="00B94CFE"/>
    <w:rsid w:val="00BD3F45"/>
    <w:rsid w:val="00C03DFA"/>
    <w:rsid w:val="00C26F75"/>
    <w:rsid w:val="00D016CA"/>
    <w:rsid w:val="00D35768"/>
    <w:rsid w:val="00D728EC"/>
    <w:rsid w:val="00DB4E25"/>
    <w:rsid w:val="00DD0A8F"/>
    <w:rsid w:val="00DD44DF"/>
    <w:rsid w:val="00E23A8D"/>
    <w:rsid w:val="00EB72D6"/>
    <w:rsid w:val="00EC7AE9"/>
    <w:rsid w:val="00F8121E"/>
    <w:rsid w:val="00F91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FE"/>
    <w:pPr>
      <w:spacing w:after="200" w:line="276" w:lineRule="auto"/>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CFE"/>
    <w:pPr>
      <w:spacing w:after="0" w:line="240" w:lineRule="auto"/>
    </w:pPr>
    <w:rPr>
      <w:rFonts w:ascii="Calibri" w:eastAsia="Calibri" w:hAnsi="Calibri"/>
      <w:sz w:val="22"/>
      <w:szCs w:val="22"/>
    </w:rPr>
  </w:style>
  <w:style w:type="paragraph" w:styleId="a4">
    <w:name w:val="header"/>
    <w:basedOn w:val="a"/>
    <w:link w:val="a5"/>
    <w:uiPriority w:val="99"/>
    <w:unhideWhenUsed/>
    <w:rsid w:val="00B94CFE"/>
    <w:pPr>
      <w:tabs>
        <w:tab w:val="center" w:pos="4819"/>
        <w:tab w:val="right" w:pos="9639"/>
      </w:tabs>
      <w:spacing w:after="0" w:line="240" w:lineRule="auto"/>
    </w:pPr>
    <w:rPr>
      <w:rFonts w:ascii="Times New Roman" w:hAnsi="Times New Roman" w:cs="Times New Roman"/>
      <w:sz w:val="28"/>
      <w:szCs w:val="28"/>
      <w:lang w:val="uk-UA"/>
    </w:rPr>
  </w:style>
  <w:style w:type="character" w:customStyle="1" w:styleId="a5">
    <w:name w:val="Верхний колонтитул Знак"/>
    <w:basedOn w:val="a0"/>
    <w:link w:val="a4"/>
    <w:uiPriority w:val="99"/>
    <w:rsid w:val="00B94CFE"/>
  </w:style>
  <w:style w:type="paragraph" w:styleId="a6">
    <w:name w:val="footer"/>
    <w:basedOn w:val="a"/>
    <w:link w:val="a7"/>
    <w:uiPriority w:val="99"/>
    <w:unhideWhenUsed/>
    <w:rsid w:val="00B94CFE"/>
    <w:pPr>
      <w:tabs>
        <w:tab w:val="center" w:pos="4819"/>
        <w:tab w:val="right" w:pos="9639"/>
      </w:tabs>
      <w:spacing w:after="0" w:line="240" w:lineRule="auto"/>
    </w:pPr>
    <w:rPr>
      <w:rFonts w:ascii="Times New Roman" w:hAnsi="Times New Roman" w:cs="Times New Roman"/>
      <w:sz w:val="28"/>
      <w:szCs w:val="28"/>
      <w:lang w:val="uk-UA"/>
    </w:rPr>
  </w:style>
  <w:style w:type="character" w:customStyle="1" w:styleId="a7">
    <w:name w:val="Нижний колонтитул Знак"/>
    <w:basedOn w:val="a0"/>
    <w:link w:val="a6"/>
    <w:uiPriority w:val="99"/>
    <w:rsid w:val="00B94CFE"/>
  </w:style>
  <w:style w:type="character" w:customStyle="1" w:styleId="rvts17">
    <w:name w:val="rvts17"/>
    <w:rsid w:val="00B94CFE"/>
    <w:rPr>
      <w:rFonts w:ascii="Times New Roman" w:hAnsi="Times New Roman" w:cs="Times New Roman" w:hint="default"/>
      <w:sz w:val="28"/>
      <w:szCs w:val="28"/>
    </w:rPr>
  </w:style>
  <w:style w:type="character" w:customStyle="1" w:styleId="FontStyle12">
    <w:name w:val="Font Style12"/>
    <w:rsid w:val="00336631"/>
    <w:rPr>
      <w:rFonts w:ascii="Times New Roman" w:hAnsi="Times New Roman" w:cs="Times New Roman"/>
      <w:sz w:val="26"/>
      <w:szCs w:val="26"/>
    </w:rPr>
  </w:style>
  <w:style w:type="paragraph" w:styleId="a8">
    <w:name w:val="List Paragraph"/>
    <w:basedOn w:val="a"/>
    <w:uiPriority w:val="34"/>
    <w:qFormat/>
    <w:rsid w:val="00B55449"/>
    <w:pPr>
      <w:ind w:left="720"/>
      <w:contextualSpacing/>
    </w:pPr>
  </w:style>
  <w:style w:type="paragraph" w:customStyle="1" w:styleId="Osnova">
    <w:name w:val="Osnova"/>
    <w:basedOn w:val="a"/>
    <w:rsid w:val="0089650E"/>
    <w:pPr>
      <w:spacing w:after="0" w:line="240" w:lineRule="auto"/>
      <w:ind w:firstLine="397"/>
      <w:jc w:val="both"/>
    </w:pPr>
    <w:rPr>
      <w:rFonts w:ascii="Times New Roman" w:eastAsia="Times New Roman" w:hAnsi="Times New Roman" w:cs="Times New Roman"/>
      <w:sz w:val="20"/>
      <w:szCs w:val="20"/>
      <w:lang w:val="uk-UA" w:eastAsia="ru-RU"/>
    </w:rPr>
  </w:style>
  <w:style w:type="paragraph" w:styleId="2">
    <w:name w:val="Body Text Indent 2"/>
    <w:basedOn w:val="a"/>
    <w:link w:val="20"/>
    <w:unhideWhenUsed/>
    <w:rsid w:val="00062C4D"/>
    <w:pPr>
      <w:spacing w:after="120" w:line="480" w:lineRule="auto"/>
      <w:ind w:left="283"/>
    </w:pPr>
    <w:rPr>
      <w:rFonts w:ascii="Calibri" w:eastAsia="Calibri" w:hAnsi="Calibri" w:cs="Times New Roman"/>
      <w:lang w:val="uk-UA"/>
    </w:rPr>
  </w:style>
  <w:style w:type="character" w:customStyle="1" w:styleId="20">
    <w:name w:val="Основной текст с отступом 2 Знак"/>
    <w:basedOn w:val="a0"/>
    <w:link w:val="2"/>
    <w:rsid w:val="00062C4D"/>
    <w:rPr>
      <w:rFonts w:ascii="Calibri" w:eastAsia="Calibri" w:hAnsi="Calibri"/>
      <w:sz w:val="22"/>
      <w:szCs w:val="22"/>
    </w:rPr>
  </w:style>
  <w:style w:type="paragraph" w:styleId="a9">
    <w:name w:val="Body Text Indent"/>
    <w:basedOn w:val="a"/>
    <w:link w:val="aa"/>
    <w:uiPriority w:val="99"/>
    <w:semiHidden/>
    <w:unhideWhenUsed/>
    <w:rsid w:val="00062C4D"/>
    <w:pPr>
      <w:spacing w:after="120"/>
      <w:ind w:left="283"/>
    </w:pPr>
    <w:rPr>
      <w:rFonts w:ascii="Calibri" w:eastAsia="Calibri" w:hAnsi="Calibri" w:cs="Times New Roman"/>
      <w:lang w:val="uk-UA"/>
    </w:rPr>
  </w:style>
  <w:style w:type="character" w:customStyle="1" w:styleId="aa">
    <w:name w:val="Основной текст с отступом Знак"/>
    <w:basedOn w:val="a0"/>
    <w:link w:val="a9"/>
    <w:uiPriority w:val="99"/>
    <w:semiHidden/>
    <w:rsid w:val="00062C4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82401809">
      <w:bodyDiv w:val="1"/>
      <w:marLeft w:val="0"/>
      <w:marRight w:val="0"/>
      <w:marTop w:val="0"/>
      <w:marBottom w:val="0"/>
      <w:divBdr>
        <w:top w:val="none" w:sz="0" w:space="0" w:color="auto"/>
        <w:left w:val="none" w:sz="0" w:space="0" w:color="auto"/>
        <w:bottom w:val="none" w:sz="0" w:space="0" w:color="auto"/>
        <w:right w:val="none" w:sz="0" w:space="0" w:color="auto"/>
      </w:divBdr>
    </w:div>
    <w:div w:id="1031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A88D-AA60-4A01-A96F-46F67DFF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2017-12-04T09:45:00Z</dcterms:created>
  <dcterms:modified xsi:type="dcterms:W3CDTF">2017-12-04T09:45:00Z</dcterms:modified>
</cp:coreProperties>
</file>